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DBD08" w14:textId="77777777" w:rsidR="00E105A7" w:rsidRPr="00121DF1" w:rsidRDefault="00C53C4B" w:rsidP="00E105A7">
      <w:pPr>
        <w:jc w:val="right"/>
        <w:rPr>
          <w:b/>
          <w:sz w:val="20"/>
        </w:rPr>
      </w:pPr>
      <w:r>
        <w:rPr>
          <w:b/>
          <w:sz w:val="20"/>
        </w:rPr>
        <w:t>2</w:t>
      </w:r>
      <w:r w:rsidR="00E105A7" w:rsidRPr="00121DF1">
        <w:rPr>
          <w:b/>
          <w:sz w:val="20"/>
        </w:rPr>
        <w:t>.</w:t>
      </w:r>
      <w:r w:rsidR="003F6ABC">
        <w:rPr>
          <w:b/>
          <w:sz w:val="20"/>
        </w:rPr>
        <w:t> </w:t>
      </w:r>
      <w:r w:rsidR="00E105A7" w:rsidRPr="00121DF1">
        <w:rPr>
          <w:b/>
          <w:sz w:val="20"/>
        </w:rPr>
        <w:t>pielikums</w:t>
      </w:r>
    </w:p>
    <w:p w14:paraId="3BCC3C1A" w14:textId="77777777" w:rsidR="005464F8" w:rsidRDefault="005464F8" w:rsidP="005464F8">
      <w:pPr>
        <w:ind w:left="284"/>
        <w:jc w:val="right"/>
        <w:rPr>
          <w:sz w:val="20"/>
        </w:rPr>
      </w:pPr>
      <w:r>
        <w:rPr>
          <w:sz w:val="20"/>
        </w:rPr>
        <w:t>atklāta konkursa Nr. IeM NVA 2026/19</w:t>
      </w:r>
    </w:p>
    <w:p w14:paraId="2809A543" w14:textId="252A963A" w:rsidR="003848BF" w:rsidRPr="00121DF1" w:rsidRDefault="005464F8" w:rsidP="005464F8">
      <w:pPr>
        <w:jc w:val="right"/>
        <w:rPr>
          <w:sz w:val="20"/>
        </w:rPr>
      </w:pPr>
      <w:r>
        <w:rPr>
          <w:sz w:val="20"/>
        </w:rPr>
        <w:t>nolikumam</w:t>
      </w:r>
    </w:p>
    <w:p w14:paraId="1515CE83" w14:textId="77777777" w:rsidR="00E105A7" w:rsidRPr="00121DF1" w:rsidRDefault="00E105A7" w:rsidP="00E105A7">
      <w:pPr>
        <w:ind w:right="-6"/>
        <w:jc w:val="right"/>
        <w:rPr>
          <w:bCs/>
          <w:sz w:val="20"/>
        </w:rPr>
      </w:pPr>
    </w:p>
    <w:p w14:paraId="00A042E6" w14:textId="77777777" w:rsidR="00730293" w:rsidRPr="00933486" w:rsidRDefault="00730293" w:rsidP="00730293">
      <w:pPr>
        <w:ind w:right="-6"/>
        <w:jc w:val="right"/>
        <w:rPr>
          <w:bCs/>
          <w:sz w:val="20"/>
        </w:rPr>
      </w:pPr>
    </w:p>
    <w:p w14:paraId="1F3313B9" w14:textId="77777777" w:rsidR="00077D34" w:rsidRPr="00940A84" w:rsidRDefault="00F45364" w:rsidP="00077D34">
      <w:pPr>
        <w:pStyle w:val="Heading1"/>
        <w:tabs>
          <w:tab w:val="left" w:pos="0"/>
        </w:tabs>
        <w:rPr>
          <w:sz w:val="24"/>
          <w:szCs w:val="24"/>
        </w:rPr>
      </w:pPr>
      <w:r w:rsidRPr="00940A84">
        <w:rPr>
          <w:sz w:val="24"/>
          <w:szCs w:val="24"/>
        </w:rPr>
        <w:t>PIETEIKUMS</w:t>
      </w:r>
      <w:r w:rsidR="00077D34" w:rsidRPr="00940A84">
        <w:rPr>
          <w:sz w:val="24"/>
          <w:szCs w:val="24"/>
        </w:rPr>
        <w:t xml:space="preserve"> </w:t>
      </w:r>
    </w:p>
    <w:p w14:paraId="05887375" w14:textId="3B0E7DA1" w:rsidR="00077D34" w:rsidRPr="00940A84" w:rsidRDefault="00DF2439" w:rsidP="00077D34">
      <w:pPr>
        <w:pStyle w:val="Heading1"/>
        <w:tabs>
          <w:tab w:val="left" w:pos="0"/>
        </w:tabs>
        <w:rPr>
          <w:sz w:val="24"/>
          <w:szCs w:val="24"/>
        </w:rPr>
      </w:pPr>
      <w:r>
        <w:rPr>
          <w:sz w:val="24"/>
          <w:szCs w:val="24"/>
          <w:lang w:val="lv-LV"/>
        </w:rPr>
        <w:t xml:space="preserve">dalībai </w:t>
      </w:r>
      <w:r w:rsidR="00023D2B" w:rsidRPr="00940A84">
        <w:rPr>
          <w:sz w:val="24"/>
          <w:szCs w:val="24"/>
        </w:rPr>
        <w:t>atklāt</w:t>
      </w:r>
      <w:r w:rsidR="00023D2B">
        <w:rPr>
          <w:sz w:val="24"/>
          <w:szCs w:val="24"/>
          <w:lang w:val="lv-LV"/>
        </w:rPr>
        <w:t>a</w:t>
      </w:r>
      <w:r w:rsidR="00023D2B" w:rsidRPr="00940A84">
        <w:rPr>
          <w:sz w:val="24"/>
          <w:szCs w:val="24"/>
        </w:rPr>
        <w:t xml:space="preserve"> konkurs</w:t>
      </w:r>
      <w:r w:rsidR="00023D2B">
        <w:rPr>
          <w:sz w:val="24"/>
          <w:szCs w:val="24"/>
          <w:lang w:val="lv-LV"/>
        </w:rPr>
        <w:t>a</w:t>
      </w:r>
    </w:p>
    <w:p w14:paraId="5EC206E9" w14:textId="77777777" w:rsidR="00077D34" w:rsidRPr="000B40B5" w:rsidRDefault="007A0EC5" w:rsidP="00A54A7C">
      <w:pPr>
        <w:pStyle w:val="Heading1"/>
        <w:rPr>
          <w:sz w:val="24"/>
          <w:szCs w:val="24"/>
        </w:rPr>
      </w:pPr>
      <w:r w:rsidRPr="000B40B5">
        <w:rPr>
          <w:spacing w:val="3"/>
          <w:sz w:val="24"/>
          <w:szCs w:val="24"/>
        </w:rPr>
        <w:t>„</w:t>
      </w:r>
      <w:r w:rsidR="00C53C4B" w:rsidRPr="000B40B5">
        <w:rPr>
          <w:bCs/>
          <w:sz w:val="24"/>
          <w:szCs w:val="24"/>
          <w:lang w:val="lv-LV"/>
        </w:rPr>
        <w:t>Telpu pārbūve VP vajadzībām Liepājā, Bauskā, Rēzeknē un Madonā</w:t>
      </w:r>
      <w:r w:rsidR="00077D34" w:rsidRPr="000B40B5">
        <w:rPr>
          <w:sz w:val="24"/>
          <w:szCs w:val="24"/>
        </w:rPr>
        <w:t>”</w:t>
      </w:r>
    </w:p>
    <w:p w14:paraId="54901211" w14:textId="404B2C32" w:rsidR="00077D34" w:rsidRDefault="00077D34" w:rsidP="00077D34">
      <w:pPr>
        <w:jc w:val="center"/>
        <w:rPr>
          <w:i/>
          <w:sz w:val="24"/>
          <w:szCs w:val="24"/>
        </w:rPr>
      </w:pPr>
      <w:r w:rsidRPr="000B40B5">
        <w:rPr>
          <w:i/>
          <w:sz w:val="24"/>
          <w:szCs w:val="24"/>
        </w:rPr>
        <w:t>(iepirkuma identifikācijas numurs IeM NVA 20</w:t>
      </w:r>
      <w:r w:rsidR="009121CC" w:rsidRPr="000B40B5">
        <w:rPr>
          <w:i/>
          <w:sz w:val="24"/>
          <w:szCs w:val="24"/>
        </w:rPr>
        <w:t>2</w:t>
      </w:r>
      <w:r w:rsidR="00C53C4B" w:rsidRPr="000B40B5">
        <w:rPr>
          <w:i/>
          <w:sz w:val="24"/>
          <w:szCs w:val="24"/>
        </w:rPr>
        <w:t>6</w:t>
      </w:r>
      <w:r w:rsidRPr="000B40B5">
        <w:rPr>
          <w:i/>
          <w:sz w:val="24"/>
          <w:szCs w:val="24"/>
        </w:rPr>
        <w:t>/</w:t>
      </w:r>
      <w:r w:rsidR="00C53C4B" w:rsidRPr="000B40B5">
        <w:rPr>
          <w:i/>
          <w:sz w:val="24"/>
          <w:szCs w:val="24"/>
        </w:rPr>
        <w:t>19</w:t>
      </w:r>
      <w:r w:rsidRPr="000B40B5">
        <w:rPr>
          <w:i/>
          <w:sz w:val="24"/>
          <w:szCs w:val="24"/>
        </w:rPr>
        <w:t>)</w:t>
      </w:r>
    </w:p>
    <w:p w14:paraId="1EEB4FA9" w14:textId="199C8EC0" w:rsidR="00023D2B" w:rsidRPr="0065102A" w:rsidRDefault="00023D2B" w:rsidP="0065102A">
      <w:pPr>
        <w:rPr>
          <w:b/>
          <w:sz w:val="24"/>
          <w:szCs w:val="24"/>
        </w:rPr>
      </w:pPr>
    </w:p>
    <w:p w14:paraId="3611EA3F" w14:textId="77777777" w:rsidR="00292704" w:rsidRPr="00940A84" w:rsidRDefault="00292704">
      <w:pPr>
        <w:jc w:val="both"/>
        <w:rPr>
          <w:sz w:val="24"/>
          <w:szCs w:val="24"/>
        </w:rPr>
      </w:pPr>
    </w:p>
    <w:p w14:paraId="03EB1A70" w14:textId="77777777" w:rsidR="00292704" w:rsidRPr="00940A84" w:rsidRDefault="00292704">
      <w:pPr>
        <w:jc w:val="both"/>
        <w:rPr>
          <w:sz w:val="24"/>
          <w:szCs w:val="24"/>
        </w:rPr>
      </w:pPr>
      <w:r w:rsidRPr="00940A84">
        <w:rPr>
          <w:sz w:val="24"/>
          <w:szCs w:val="24"/>
        </w:rPr>
        <w:t>Pretendents</w:t>
      </w:r>
    </w:p>
    <w:p w14:paraId="6D61EC10" w14:textId="77777777" w:rsidR="00292704" w:rsidRPr="00940A84" w:rsidRDefault="00292704">
      <w:pPr>
        <w:jc w:val="both"/>
        <w:rPr>
          <w:sz w:val="24"/>
          <w:szCs w:val="24"/>
          <w:u w:val="single"/>
        </w:rPr>
      </w:pPr>
      <w:r w:rsidRPr="00940A84">
        <w:rPr>
          <w:sz w:val="24"/>
          <w:szCs w:val="24"/>
          <w:u w:val="single"/>
        </w:rPr>
        <w:tab/>
      </w:r>
      <w:r w:rsidRPr="00940A84">
        <w:rPr>
          <w:sz w:val="24"/>
          <w:szCs w:val="24"/>
          <w:u w:val="single"/>
        </w:rPr>
        <w:tab/>
      </w:r>
      <w:r w:rsidRPr="00940A84">
        <w:rPr>
          <w:sz w:val="24"/>
          <w:szCs w:val="24"/>
          <w:u w:val="single"/>
        </w:rPr>
        <w:tab/>
      </w:r>
      <w:r w:rsidRPr="00940A84">
        <w:rPr>
          <w:sz w:val="24"/>
          <w:szCs w:val="24"/>
          <w:u w:val="single"/>
        </w:rPr>
        <w:tab/>
      </w:r>
      <w:r w:rsidRPr="00940A84">
        <w:rPr>
          <w:sz w:val="24"/>
          <w:szCs w:val="24"/>
          <w:u w:val="single"/>
        </w:rPr>
        <w:tab/>
      </w:r>
      <w:r w:rsidRPr="00940A84">
        <w:rPr>
          <w:sz w:val="24"/>
          <w:szCs w:val="24"/>
          <w:u w:val="single"/>
        </w:rPr>
        <w:tab/>
      </w:r>
      <w:r w:rsidRPr="00940A84">
        <w:rPr>
          <w:sz w:val="24"/>
          <w:szCs w:val="24"/>
          <w:u w:val="single"/>
        </w:rPr>
        <w:tab/>
      </w:r>
      <w:r w:rsidRPr="00940A84">
        <w:rPr>
          <w:sz w:val="24"/>
          <w:szCs w:val="24"/>
          <w:u w:val="single"/>
        </w:rPr>
        <w:tab/>
      </w:r>
      <w:r w:rsidRPr="00940A84">
        <w:rPr>
          <w:sz w:val="24"/>
          <w:szCs w:val="24"/>
          <w:u w:val="single"/>
        </w:rPr>
        <w:tab/>
      </w:r>
      <w:r w:rsidRPr="00940A84">
        <w:rPr>
          <w:sz w:val="24"/>
          <w:szCs w:val="24"/>
          <w:u w:val="single"/>
        </w:rPr>
        <w:tab/>
      </w:r>
      <w:r w:rsidRPr="00940A84">
        <w:rPr>
          <w:sz w:val="24"/>
          <w:szCs w:val="24"/>
          <w:u w:val="single"/>
        </w:rPr>
        <w:tab/>
      </w:r>
      <w:r w:rsidRPr="00940A84">
        <w:rPr>
          <w:sz w:val="24"/>
          <w:szCs w:val="24"/>
          <w:u w:val="single"/>
        </w:rPr>
        <w:tab/>
      </w:r>
    </w:p>
    <w:p w14:paraId="60AA168D" w14:textId="77777777" w:rsidR="00292704" w:rsidRPr="00940A84" w:rsidRDefault="00292704">
      <w:pPr>
        <w:jc w:val="center"/>
        <w:rPr>
          <w:sz w:val="24"/>
          <w:szCs w:val="24"/>
        </w:rPr>
      </w:pPr>
      <w:r w:rsidRPr="00940A84">
        <w:rPr>
          <w:sz w:val="24"/>
          <w:szCs w:val="24"/>
        </w:rPr>
        <w:t>(pretendenta nosaukums)</w:t>
      </w:r>
    </w:p>
    <w:p w14:paraId="782FF90F" w14:textId="77777777" w:rsidR="00292704" w:rsidRPr="00940A84" w:rsidRDefault="00292704">
      <w:pPr>
        <w:jc w:val="both"/>
        <w:rPr>
          <w:sz w:val="24"/>
          <w:szCs w:val="24"/>
        </w:rPr>
      </w:pPr>
      <w:r w:rsidRPr="00940A84">
        <w:rPr>
          <w:sz w:val="24"/>
          <w:szCs w:val="24"/>
        </w:rPr>
        <w:t xml:space="preserve">tā </w:t>
      </w:r>
      <w:r w:rsidRPr="00940A84">
        <w:rPr>
          <w:sz w:val="24"/>
          <w:szCs w:val="24"/>
          <w:u w:val="single"/>
        </w:rPr>
        <w:tab/>
      </w:r>
      <w:r w:rsidRPr="00940A84">
        <w:rPr>
          <w:sz w:val="24"/>
          <w:szCs w:val="24"/>
          <w:u w:val="single"/>
        </w:rPr>
        <w:tab/>
      </w:r>
      <w:r w:rsidRPr="00940A84">
        <w:rPr>
          <w:sz w:val="24"/>
          <w:szCs w:val="24"/>
          <w:u w:val="single"/>
        </w:rPr>
        <w:tab/>
      </w:r>
      <w:r w:rsidRPr="00940A84">
        <w:rPr>
          <w:sz w:val="24"/>
          <w:szCs w:val="24"/>
          <w:u w:val="single"/>
        </w:rPr>
        <w:tab/>
      </w:r>
      <w:r w:rsidRPr="00940A84">
        <w:rPr>
          <w:sz w:val="24"/>
          <w:szCs w:val="24"/>
          <w:u w:val="single"/>
        </w:rPr>
        <w:tab/>
      </w:r>
      <w:r w:rsidRPr="00940A84">
        <w:rPr>
          <w:sz w:val="24"/>
          <w:szCs w:val="24"/>
          <w:u w:val="single"/>
        </w:rPr>
        <w:tab/>
      </w:r>
      <w:r w:rsidRPr="00940A84">
        <w:rPr>
          <w:sz w:val="24"/>
          <w:szCs w:val="24"/>
          <w:u w:val="single"/>
        </w:rPr>
        <w:tab/>
      </w:r>
      <w:r w:rsidRPr="00940A84">
        <w:rPr>
          <w:sz w:val="24"/>
          <w:szCs w:val="24"/>
          <w:u w:val="single"/>
        </w:rPr>
        <w:tab/>
      </w:r>
      <w:r w:rsidRPr="00940A84">
        <w:rPr>
          <w:sz w:val="24"/>
          <w:szCs w:val="24"/>
          <w:u w:val="single"/>
        </w:rPr>
        <w:tab/>
      </w:r>
      <w:r w:rsidRPr="00940A84">
        <w:rPr>
          <w:sz w:val="24"/>
          <w:szCs w:val="24"/>
          <w:u w:val="single"/>
        </w:rPr>
        <w:tab/>
      </w:r>
      <w:r w:rsidRPr="00940A84">
        <w:rPr>
          <w:sz w:val="24"/>
          <w:szCs w:val="24"/>
          <w:u w:val="single"/>
        </w:rPr>
        <w:tab/>
      </w:r>
      <w:r w:rsidRPr="00940A84">
        <w:rPr>
          <w:sz w:val="24"/>
          <w:szCs w:val="24"/>
        </w:rPr>
        <w:t xml:space="preserve"> personā</w:t>
      </w:r>
    </w:p>
    <w:p w14:paraId="6372AC7C" w14:textId="4983D138" w:rsidR="00292704" w:rsidRPr="00940A84" w:rsidRDefault="00292704">
      <w:pPr>
        <w:jc w:val="center"/>
        <w:rPr>
          <w:sz w:val="24"/>
          <w:szCs w:val="24"/>
        </w:rPr>
      </w:pPr>
      <w:r w:rsidRPr="00940A84">
        <w:rPr>
          <w:sz w:val="24"/>
          <w:szCs w:val="24"/>
        </w:rPr>
        <w:t xml:space="preserve">(vadītāja vai pilnvarotās personas </w:t>
      </w:r>
      <w:r w:rsidR="00005017" w:rsidRPr="00940A84">
        <w:rPr>
          <w:sz w:val="24"/>
          <w:szCs w:val="24"/>
        </w:rPr>
        <w:t>amats</w:t>
      </w:r>
      <w:r w:rsidR="00005017">
        <w:rPr>
          <w:sz w:val="24"/>
          <w:szCs w:val="24"/>
        </w:rPr>
        <w:t>,</w:t>
      </w:r>
      <w:r w:rsidR="00005017" w:rsidRPr="00940A84">
        <w:rPr>
          <w:sz w:val="24"/>
          <w:szCs w:val="24"/>
        </w:rPr>
        <w:t xml:space="preserve"> </w:t>
      </w:r>
      <w:r w:rsidRPr="00940A84">
        <w:rPr>
          <w:sz w:val="24"/>
          <w:szCs w:val="24"/>
        </w:rPr>
        <w:t>vārds un uzvārds)</w:t>
      </w:r>
    </w:p>
    <w:p w14:paraId="414FEA96" w14:textId="77777777" w:rsidR="00292704" w:rsidRPr="00940A84" w:rsidRDefault="00292704">
      <w:pPr>
        <w:jc w:val="both"/>
        <w:rPr>
          <w:sz w:val="24"/>
          <w:szCs w:val="24"/>
        </w:rPr>
      </w:pPr>
      <w:r w:rsidRPr="00940A84">
        <w:rPr>
          <w:sz w:val="24"/>
          <w:szCs w:val="24"/>
        </w:rPr>
        <w:t>ar šī pieteikuma iesniegšanu:</w:t>
      </w:r>
    </w:p>
    <w:p w14:paraId="31E758A8" w14:textId="77777777" w:rsidR="00292704" w:rsidRPr="00940A84" w:rsidRDefault="00292704">
      <w:pPr>
        <w:jc w:val="both"/>
        <w:rPr>
          <w:sz w:val="24"/>
          <w:szCs w:val="24"/>
        </w:rPr>
      </w:pPr>
    </w:p>
    <w:p w14:paraId="1340E88B" w14:textId="1404A224" w:rsidR="00444327" w:rsidRDefault="00C03FFD" w:rsidP="00A54A7C">
      <w:pPr>
        <w:numPr>
          <w:ilvl w:val="0"/>
          <w:numId w:val="2"/>
        </w:numPr>
        <w:spacing w:after="120"/>
        <w:jc w:val="both"/>
        <w:rPr>
          <w:sz w:val="24"/>
          <w:szCs w:val="24"/>
        </w:rPr>
      </w:pPr>
      <w:r w:rsidRPr="00444327">
        <w:rPr>
          <w:sz w:val="24"/>
          <w:szCs w:val="24"/>
        </w:rPr>
        <w:t>apliecina, ka</w:t>
      </w:r>
      <w:r w:rsidDel="00C03FFD">
        <w:rPr>
          <w:sz w:val="24"/>
          <w:szCs w:val="24"/>
        </w:rPr>
        <w:t xml:space="preserve"> </w:t>
      </w:r>
      <w:r w:rsidR="00444327" w:rsidRPr="00444327">
        <w:rPr>
          <w:sz w:val="24"/>
          <w:szCs w:val="24"/>
        </w:rPr>
        <w:t>ir iepazinies un piekrīt šī apliecinājuma saturam</w:t>
      </w:r>
      <w:r w:rsidR="00444327">
        <w:rPr>
          <w:sz w:val="24"/>
          <w:szCs w:val="24"/>
        </w:rPr>
        <w:t>;</w:t>
      </w:r>
    </w:p>
    <w:p w14:paraId="3C25E939" w14:textId="77777777" w:rsidR="000F2E49" w:rsidRPr="000F2E49" w:rsidRDefault="000F2E49" w:rsidP="000F2E49">
      <w:pPr>
        <w:numPr>
          <w:ilvl w:val="0"/>
          <w:numId w:val="2"/>
        </w:numPr>
        <w:suppressAutoHyphens w:val="0"/>
        <w:spacing w:after="120"/>
        <w:jc w:val="both"/>
        <w:rPr>
          <w:sz w:val="24"/>
          <w:szCs w:val="24"/>
        </w:rPr>
      </w:pPr>
      <w:r w:rsidRPr="00444327">
        <w:rPr>
          <w:sz w:val="24"/>
          <w:szCs w:val="24"/>
        </w:rPr>
        <w:t>garantē, ka visas piedāvājumā sniegtās ziņas ir patiesas;</w:t>
      </w:r>
    </w:p>
    <w:p w14:paraId="1571098D" w14:textId="6ABCF809" w:rsidR="00444327" w:rsidRDefault="00292704" w:rsidP="00444327">
      <w:pPr>
        <w:numPr>
          <w:ilvl w:val="0"/>
          <w:numId w:val="2"/>
        </w:numPr>
        <w:spacing w:after="120"/>
        <w:jc w:val="both"/>
        <w:rPr>
          <w:sz w:val="24"/>
          <w:szCs w:val="24"/>
        </w:rPr>
      </w:pPr>
      <w:r w:rsidRPr="00940A84">
        <w:rPr>
          <w:sz w:val="24"/>
          <w:szCs w:val="24"/>
        </w:rPr>
        <w:t xml:space="preserve">piesakās piedalīties </w:t>
      </w:r>
      <w:r w:rsidR="00023D2B" w:rsidRPr="00940A84">
        <w:rPr>
          <w:sz w:val="24"/>
          <w:szCs w:val="24"/>
        </w:rPr>
        <w:t>atklāt</w:t>
      </w:r>
      <w:r w:rsidR="00023D2B">
        <w:rPr>
          <w:sz w:val="24"/>
          <w:szCs w:val="24"/>
        </w:rPr>
        <w:t>a</w:t>
      </w:r>
      <w:r w:rsidR="00023D2B" w:rsidRPr="00940A84">
        <w:rPr>
          <w:sz w:val="24"/>
          <w:szCs w:val="24"/>
        </w:rPr>
        <w:t xml:space="preserve"> konkurs</w:t>
      </w:r>
      <w:r w:rsidR="00023D2B">
        <w:rPr>
          <w:sz w:val="24"/>
          <w:szCs w:val="24"/>
        </w:rPr>
        <w:t>a</w:t>
      </w:r>
      <w:r w:rsidR="00023D2B" w:rsidRPr="00940A84">
        <w:rPr>
          <w:sz w:val="24"/>
          <w:szCs w:val="24"/>
        </w:rPr>
        <w:t xml:space="preserve"> </w:t>
      </w:r>
      <w:r w:rsidR="00940A84" w:rsidRPr="00940A84">
        <w:rPr>
          <w:spacing w:val="3"/>
          <w:sz w:val="24"/>
          <w:szCs w:val="24"/>
        </w:rPr>
        <w:t>„</w:t>
      </w:r>
      <w:r w:rsidR="000B40B5" w:rsidRPr="000B40B5">
        <w:rPr>
          <w:bCs/>
          <w:sz w:val="24"/>
          <w:szCs w:val="24"/>
        </w:rPr>
        <w:t>Telpu pārbūve VP vajadzībām Liepājā, Bauskā, Rēzeknē un Madonā</w:t>
      </w:r>
      <w:r w:rsidR="00B06E0E" w:rsidRPr="000B40B5">
        <w:rPr>
          <w:bCs/>
          <w:sz w:val="24"/>
          <w:szCs w:val="24"/>
        </w:rPr>
        <w:t>”</w:t>
      </w:r>
      <w:r w:rsidR="007A0EC5" w:rsidRPr="000B40B5">
        <w:rPr>
          <w:sz w:val="24"/>
          <w:szCs w:val="24"/>
        </w:rPr>
        <w:t xml:space="preserve"> (iepirkuma ident</w:t>
      </w:r>
      <w:r w:rsidR="006124CD" w:rsidRPr="000B40B5">
        <w:rPr>
          <w:sz w:val="24"/>
          <w:szCs w:val="24"/>
        </w:rPr>
        <w:t>if</w:t>
      </w:r>
      <w:r w:rsidR="00632401" w:rsidRPr="000B40B5">
        <w:rPr>
          <w:sz w:val="24"/>
          <w:szCs w:val="24"/>
        </w:rPr>
        <w:t>i</w:t>
      </w:r>
      <w:r w:rsidR="00A54A7C" w:rsidRPr="000B40B5">
        <w:rPr>
          <w:sz w:val="24"/>
          <w:szCs w:val="24"/>
        </w:rPr>
        <w:t>kācijas numurs IeM NVA 20</w:t>
      </w:r>
      <w:r w:rsidR="009121CC" w:rsidRPr="000B40B5">
        <w:rPr>
          <w:sz w:val="24"/>
          <w:szCs w:val="24"/>
        </w:rPr>
        <w:t>2</w:t>
      </w:r>
      <w:r w:rsidR="000B40B5" w:rsidRPr="000B40B5">
        <w:rPr>
          <w:sz w:val="24"/>
          <w:szCs w:val="24"/>
        </w:rPr>
        <w:t>6</w:t>
      </w:r>
      <w:r w:rsidR="00A54A7C" w:rsidRPr="000B40B5">
        <w:rPr>
          <w:sz w:val="24"/>
          <w:szCs w:val="24"/>
        </w:rPr>
        <w:t>/</w:t>
      </w:r>
      <w:r w:rsidR="000B40B5" w:rsidRPr="000B40B5">
        <w:rPr>
          <w:sz w:val="24"/>
          <w:szCs w:val="24"/>
        </w:rPr>
        <w:t>19</w:t>
      </w:r>
      <w:r w:rsidR="007A0EC5" w:rsidRPr="000B40B5">
        <w:rPr>
          <w:sz w:val="24"/>
          <w:szCs w:val="24"/>
        </w:rPr>
        <w:t>)</w:t>
      </w:r>
      <w:r w:rsidRPr="000B40B5">
        <w:rPr>
          <w:sz w:val="24"/>
          <w:szCs w:val="24"/>
        </w:rPr>
        <w:t>;</w:t>
      </w:r>
    </w:p>
    <w:p w14:paraId="2C881188" w14:textId="77777777" w:rsidR="00444327" w:rsidRDefault="0019070C" w:rsidP="00444327">
      <w:pPr>
        <w:numPr>
          <w:ilvl w:val="0"/>
          <w:numId w:val="2"/>
        </w:numPr>
        <w:spacing w:after="120"/>
        <w:jc w:val="both"/>
        <w:rPr>
          <w:sz w:val="24"/>
          <w:szCs w:val="24"/>
        </w:rPr>
      </w:pPr>
      <w:r w:rsidRPr="00444327">
        <w:rPr>
          <w:sz w:val="24"/>
          <w:szCs w:val="24"/>
        </w:rPr>
        <w:t>apliecina, ka ir iepazinies atklāt</w:t>
      </w:r>
      <w:r w:rsidR="00BD4159">
        <w:rPr>
          <w:sz w:val="24"/>
          <w:szCs w:val="24"/>
        </w:rPr>
        <w:t>a</w:t>
      </w:r>
      <w:r w:rsidRPr="00444327">
        <w:rPr>
          <w:sz w:val="24"/>
          <w:szCs w:val="24"/>
        </w:rPr>
        <w:t xml:space="preserve"> konkursa nolikumu</w:t>
      </w:r>
      <w:r w:rsidR="00A474E6">
        <w:rPr>
          <w:sz w:val="24"/>
          <w:szCs w:val="24"/>
        </w:rPr>
        <w:t xml:space="preserve"> un tā pielikumiem</w:t>
      </w:r>
      <w:r w:rsidRPr="00444327">
        <w:rPr>
          <w:sz w:val="24"/>
          <w:szCs w:val="24"/>
        </w:rPr>
        <w:t xml:space="preserve"> un </w:t>
      </w:r>
      <w:r w:rsidR="00940A84" w:rsidRPr="00444327">
        <w:rPr>
          <w:sz w:val="24"/>
          <w:szCs w:val="24"/>
        </w:rPr>
        <w:t>piekrīt visām tajā izvirzītajām prasībām</w:t>
      </w:r>
      <w:r w:rsidRPr="00444327">
        <w:rPr>
          <w:sz w:val="24"/>
          <w:szCs w:val="24"/>
        </w:rPr>
        <w:t>;</w:t>
      </w:r>
    </w:p>
    <w:p w14:paraId="7B1567CB" w14:textId="77777777" w:rsidR="006F6DD1" w:rsidRPr="000B40B5" w:rsidRDefault="006F6DD1" w:rsidP="006F6DD1">
      <w:pPr>
        <w:numPr>
          <w:ilvl w:val="0"/>
          <w:numId w:val="2"/>
        </w:numPr>
        <w:spacing w:after="120"/>
        <w:jc w:val="both"/>
        <w:rPr>
          <w:sz w:val="24"/>
          <w:szCs w:val="24"/>
        </w:rPr>
      </w:pPr>
      <w:r w:rsidRPr="00444327">
        <w:rPr>
          <w:sz w:val="24"/>
          <w:szCs w:val="24"/>
        </w:rPr>
        <w:t>apliecina, ka uz to neattiecas</w:t>
      </w:r>
      <w:r w:rsidR="00D52D82">
        <w:rPr>
          <w:sz w:val="24"/>
          <w:szCs w:val="24"/>
        </w:rPr>
        <w:t xml:space="preserve"> </w:t>
      </w:r>
      <w:r w:rsidR="00D52D82" w:rsidRPr="00D52D82">
        <w:rPr>
          <w:sz w:val="24"/>
          <w:szCs w:val="24"/>
        </w:rPr>
        <w:t xml:space="preserve">izslēgšanas nosacījumi, kas noteikti PIL 42. panta otrās daļas 1.-7. un 10.-14. </w:t>
      </w:r>
      <w:r w:rsidR="00D52D82" w:rsidRPr="000B40B5">
        <w:rPr>
          <w:sz w:val="24"/>
          <w:szCs w:val="24"/>
        </w:rPr>
        <w:t>punktā</w:t>
      </w:r>
      <w:r w:rsidRPr="000B40B5">
        <w:rPr>
          <w:sz w:val="24"/>
          <w:szCs w:val="24"/>
        </w:rPr>
        <w:t>;</w:t>
      </w:r>
    </w:p>
    <w:p w14:paraId="7F3BCB55" w14:textId="6E8450F3" w:rsidR="00BC161E" w:rsidRPr="000B40B5" w:rsidRDefault="00BC161E" w:rsidP="00BC161E">
      <w:pPr>
        <w:numPr>
          <w:ilvl w:val="0"/>
          <w:numId w:val="2"/>
        </w:numPr>
        <w:suppressAutoHyphens w:val="0"/>
        <w:spacing w:after="120"/>
        <w:ind w:right="28"/>
        <w:jc w:val="both"/>
        <w:rPr>
          <w:sz w:val="24"/>
          <w:szCs w:val="24"/>
        </w:rPr>
      </w:pPr>
      <w:r w:rsidRPr="000B40B5">
        <w:rPr>
          <w:sz w:val="24"/>
          <w:szCs w:val="24"/>
          <w:lang w:eastAsia="lv-LV"/>
        </w:rPr>
        <w:t xml:space="preserve">apliecina, ka </w:t>
      </w:r>
      <w:r w:rsidRPr="000B40B5">
        <w:rPr>
          <w:sz w:val="24"/>
          <w:szCs w:val="24"/>
        </w:rPr>
        <w:t>iepirkuma līguma</w:t>
      </w:r>
      <w:r w:rsidR="000B40B5" w:rsidRPr="000B40B5">
        <w:rPr>
          <w:sz w:val="24"/>
          <w:szCs w:val="24"/>
        </w:rPr>
        <w:t xml:space="preserve"> </w:t>
      </w:r>
      <w:r w:rsidRPr="000B40B5">
        <w:rPr>
          <w:sz w:val="24"/>
          <w:szCs w:val="24"/>
          <w:lang w:eastAsia="lv-LV"/>
        </w:rPr>
        <w:t xml:space="preserve">ietvaros veicamie darbi tiks </w:t>
      </w:r>
      <w:r w:rsidR="00C03FFD">
        <w:rPr>
          <w:sz w:val="24"/>
          <w:szCs w:val="24"/>
          <w:lang w:eastAsia="lv-LV"/>
        </w:rPr>
        <w:t>izpildīti</w:t>
      </w:r>
      <w:r w:rsidR="00C03FFD" w:rsidRPr="000B40B5">
        <w:rPr>
          <w:sz w:val="24"/>
          <w:szCs w:val="24"/>
          <w:lang w:eastAsia="lv-LV"/>
        </w:rPr>
        <w:t xml:space="preserve"> </w:t>
      </w:r>
      <w:r w:rsidRPr="000B40B5">
        <w:rPr>
          <w:sz w:val="24"/>
          <w:szCs w:val="24"/>
          <w:lang w:eastAsia="lv-LV"/>
        </w:rPr>
        <w:t xml:space="preserve">saskaņā ar </w:t>
      </w:r>
      <w:r w:rsidR="000219A0" w:rsidRPr="000B40B5">
        <w:rPr>
          <w:sz w:val="24"/>
          <w:szCs w:val="24"/>
          <w:lang w:eastAsia="lv-LV"/>
        </w:rPr>
        <w:t>n</w:t>
      </w:r>
      <w:r w:rsidRPr="000B40B5">
        <w:rPr>
          <w:sz w:val="24"/>
          <w:szCs w:val="24"/>
          <w:lang w:eastAsia="lv-LV"/>
        </w:rPr>
        <w:t xml:space="preserve">olikuma </w:t>
      </w:r>
      <w:r w:rsidR="000219A0" w:rsidRPr="000B40B5">
        <w:rPr>
          <w:sz w:val="24"/>
          <w:szCs w:val="24"/>
          <w:lang w:eastAsia="lv-LV"/>
        </w:rPr>
        <w:t>t</w:t>
      </w:r>
      <w:r w:rsidRPr="000B40B5">
        <w:rPr>
          <w:sz w:val="24"/>
          <w:szCs w:val="24"/>
          <w:lang w:eastAsia="lv-LV"/>
        </w:rPr>
        <w:t>ehniskajā specifikācijā (</w:t>
      </w:r>
      <w:r w:rsidR="000219A0" w:rsidRPr="000B40B5">
        <w:rPr>
          <w:sz w:val="24"/>
          <w:szCs w:val="24"/>
          <w:lang w:eastAsia="lv-LV"/>
        </w:rPr>
        <w:t>n</w:t>
      </w:r>
      <w:r w:rsidRPr="000B40B5">
        <w:rPr>
          <w:sz w:val="24"/>
          <w:szCs w:val="24"/>
          <w:lang w:eastAsia="lv-LV"/>
        </w:rPr>
        <w:t>olikuma 1.pielikums) noteiktajām prasībām</w:t>
      </w:r>
      <w:r w:rsidR="000219A0" w:rsidRPr="000B40B5">
        <w:rPr>
          <w:sz w:val="24"/>
          <w:szCs w:val="24"/>
          <w:lang w:eastAsia="lv-LV"/>
        </w:rPr>
        <w:t xml:space="preserve"> un</w:t>
      </w:r>
      <w:r w:rsidR="00005017">
        <w:rPr>
          <w:sz w:val="24"/>
          <w:szCs w:val="24"/>
          <w:lang w:eastAsia="lv-LV"/>
        </w:rPr>
        <w:t xml:space="preserve"> noteiktajos</w:t>
      </w:r>
      <w:r w:rsidR="000219A0" w:rsidRPr="000B40B5">
        <w:rPr>
          <w:sz w:val="24"/>
          <w:szCs w:val="24"/>
          <w:lang w:eastAsia="lv-LV"/>
        </w:rPr>
        <w:t xml:space="preserve"> termiņos</w:t>
      </w:r>
      <w:r w:rsidR="008A7F30">
        <w:rPr>
          <w:sz w:val="24"/>
          <w:szCs w:val="24"/>
          <w:lang w:eastAsia="lv-LV"/>
        </w:rPr>
        <w:t xml:space="preserve"> </w:t>
      </w:r>
      <w:r w:rsidR="008A7F30" w:rsidRPr="00242D7D">
        <w:t xml:space="preserve">par </w:t>
      </w:r>
      <w:r w:rsidR="008A7F30" w:rsidRPr="0065102A">
        <w:rPr>
          <w:sz w:val="24"/>
          <w:szCs w:val="24"/>
        </w:rPr>
        <w:t>finanšu piedāvājumā norādīto cenu</w:t>
      </w:r>
      <w:r w:rsidRPr="000B40B5">
        <w:rPr>
          <w:sz w:val="24"/>
          <w:szCs w:val="24"/>
          <w:lang w:eastAsia="lv-LV"/>
        </w:rPr>
        <w:t>;</w:t>
      </w:r>
    </w:p>
    <w:p w14:paraId="33F46DFF" w14:textId="77777777" w:rsidR="000F2E49" w:rsidRDefault="000F2E49" w:rsidP="00BC161E">
      <w:pPr>
        <w:numPr>
          <w:ilvl w:val="0"/>
          <w:numId w:val="2"/>
        </w:numPr>
        <w:suppressAutoHyphens w:val="0"/>
        <w:spacing w:after="120"/>
        <w:ind w:right="28"/>
        <w:jc w:val="both"/>
        <w:rPr>
          <w:sz w:val="24"/>
          <w:szCs w:val="24"/>
        </w:rPr>
      </w:pPr>
      <w:r w:rsidRPr="000B40B5">
        <w:rPr>
          <w:sz w:val="24"/>
          <w:szCs w:val="24"/>
        </w:rPr>
        <w:t>apņemas pasūtījuma piešķiršanas gadījumā izpildīt iepirkuma līguma</w:t>
      </w:r>
      <w:r w:rsidR="000B40B5" w:rsidRPr="000B40B5">
        <w:rPr>
          <w:sz w:val="24"/>
          <w:szCs w:val="24"/>
        </w:rPr>
        <w:t xml:space="preserve"> </w:t>
      </w:r>
      <w:r w:rsidRPr="000B40B5">
        <w:rPr>
          <w:sz w:val="24"/>
          <w:szCs w:val="24"/>
        </w:rPr>
        <w:t>nosacījumus</w:t>
      </w:r>
      <w:r>
        <w:rPr>
          <w:sz w:val="24"/>
          <w:szCs w:val="24"/>
        </w:rPr>
        <w:t>;</w:t>
      </w:r>
    </w:p>
    <w:p w14:paraId="432C9BB0" w14:textId="77777777" w:rsidR="000F2E49" w:rsidRDefault="000F2E49" w:rsidP="00BC161E">
      <w:pPr>
        <w:numPr>
          <w:ilvl w:val="0"/>
          <w:numId w:val="2"/>
        </w:numPr>
        <w:suppressAutoHyphens w:val="0"/>
        <w:spacing w:after="120"/>
        <w:ind w:right="28"/>
        <w:jc w:val="both"/>
        <w:rPr>
          <w:sz w:val="24"/>
          <w:szCs w:val="24"/>
        </w:rPr>
      </w:pPr>
      <w:r w:rsidRPr="000F2E49">
        <w:rPr>
          <w:sz w:val="24"/>
          <w:szCs w:val="24"/>
        </w:rPr>
        <w:t>apliecina, ka gadījumā, ja tas tiks atzīts par uzvarētāju, tas 10 (desmit) darba dienu laikā pēc Publisko iepirkumu likuma 60.</w:t>
      </w:r>
      <w:r>
        <w:rPr>
          <w:sz w:val="24"/>
          <w:szCs w:val="24"/>
        </w:rPr>
        <w:t> </w:t>
      </w:r>
      <w:r w:rsidRPr="000F2E49">
        <w:rPr>
          <w:sz w:val="24"/>
          <w:szCs w:val="24"/>
        </w:rPr>
        <w:t xml:space="preserve">panta sestajā daļā minētā nogaidīšanas termiņa beigām, reģistrēsies Latvijas Republikas Būvkomersantu reģistrā </w:t>
      </w:r>
      <w:r w:rsidRPr="000F2E49">
        <w:rPr>
          <w:i/>
          <w:sz w:val="24"/>
          <w:szCs w:val="24"/>
        </w:rPr>
        <w:t xml:space="preserve">/jāiekļauj </w:t>
      </w:r>
      <w:r>
        <w:rPr>
          <w:i/>
          <w:sz w:val="24"/>
          <w:szCs w:val="24"/>
        </w:rPr>
        <w:t>pretendentam</w:t>
      </w:r>
      <w:r w:rsidRPr="000F2E49">
        <w:rPr>
          <w:i/>
          <w:sz w:val="24"/>
          <w:szCs w:val="24"/>
        </w:rPr>
        <w:t>, kas nav reģistrēts Latvijas Republikas Būvkomersantu reģistrā/</w:t>
      </w:r>
      <w:r w:rsidRPr="000F2E49">
        <w:rPr>
          <w:sz w:val="24"/>
          <w:szCs w:val="24"/>
        </w:rPr>
        <w:t>;</w:t>
      </w:r>
    </w:p>
    <w:p w14:paraId="215D96CA" w14:textId="77777777" w:rsidR="000F2E49" w:rsidRPr="000F2E49" w:rsidRDefault="000F2E49" w:rsidP="00BC161E">
      <w:pPr>
        <w:numPr>
          <w:ilvl w:val="0"/>
          <w:numId w:val="2"/>
        </w:numPr>
        <w:suppressAutoHyphens w:val="0"/>
        <w:spacing w:after="120"/>
        <w:ind w:right="28"/>
        <w:jc w:val="both"/>
        <w:rPr>
          <w:sz w:val="24"/>
          <w:szCs w:val="24"/>
        </w:rPr>
      </w:pPr>
      <w:r w:rsidRPr="000F2E49">
        <w:rPr>
          <w:sz w:val="24"/>
          <w:szCs w:val="24"/>
        </w:rPr>
        <w:t xml:space="preserve">apliecina, ka gadījumā, ja tas tiks atzīts par uzvarētāju un līguma izpildei piesaistīts ārvalstu </w:t>
      </w:r>
      <w:proofErr w:type="spellStart"/>
      <w:r w:rsidRPr="000F2E49">
        <w:rPr>
          <w:sz w:val="24"/>
          <w:szCs w:val="24"/>
        </w:rPr>
        <w:t>būvspeciālistus</w:t>
      </w:r>
      <w:proofErr w:type="spellEnd"/>
      <w:r w:rsidRPr="000F2E49">
        <w:rPr>
          <w:sz w:val="24"/>
          <w:szCs w:val="24"/>
        </w:rPr>
        <w:t xml:space="preserve">, tas 10 (desmit) darba dienu laikā no dienas, kad tā speciālists būs ieguvis atzīšanas institūcijas izsniegtu atļauju par īslaicīgo profesionālo pakalpojumu sniegšanu Latvijas Republikā, reģistrēsies Latvijas Republikas Būvkomersantu reģistrā </w:t>
      </w:r>
      <w:r w:rsidRPr="000F2E49">
        <w:rPr>
          <w:i/>
          <w:sz w:val="24"/>
          <w:szCs w:val="24"/>
        </w:rPr>
        <w:t xml:space="preserve">/jāiekļauj ārvalstīs reģistrētam pretendentam, kas nav reģistrēts Latvijas Republikas Būvkomersantu reģistrā un līguma izpildei piesaistīts ārvalstu </w:t>
      </w:r>
      <w:proofErr w:type="spellStart"/>
      <w:r w:rsidRPr="000F2E49">
        <w:rPr>
          <w:i/>
          <w:sz w:val="24"/>
          <w:szCs w:val="24"/>
        </w:rPr>
        <w:t>būvspeciālistus</w:t>
      </w:r>
      <w:proofErr w:type="spellEnd"/>
      <w:r w:rsidRPr="000F2E49">
        <w:rPr>
          <w:i/>
          <w:sz w:val="24"/>
          <w:szCs w:val="24"/>
        </w:rPr>
        <w:t>/</w:t>
      </w:r>
      <w:r w:rsidRPr="000F2E49">
        <w:rPr>
          <w:sz w:val="24"/>
          <w:szCs w:val="24"/>
        </w:rPr>
        <w:t>;</w:t>
      </w:r>
    </w:p>
    <w:p w14:paraId="1E6E93C9" w14:textId="77777777" w:rsidR="000F2E49" w:rsidRDefault="000F2E49" w:rsidP="00BC161E">
      <w:pPr>
        <w:numPr>
          <w:ilvl w:val="0"/>
          <w:numId w:val="2"/>
        </w:numPr>
        <w:suppressAutoHyphens w:val="0"/>
        <w:spacing w:after="120"/>
        <w:ind w:right="28"/>
        <w:jc w:val="both"/>
        <w:rPr>
          <w:sz w:val="24"/>
          <w:szCs w:val="24"/>
        </w:rPr>
      </w:pPr>
      <w:r w:rsidRPr="000F2E49">
        <w:rPr>
          <w:sz w:val="24"/>
          <w:szCs w:val="24"/>
        </w:rPr>
        <w:t xml:space="preserve">apliecina, ka iegūs klasifikāciju atbilstoši </w:t>
      </w:r>
      <w:r>
        <w:rPr>
          <w:sz w:val="24"/>
          <w:szCs w:val="24"/>
        </w:rPr>
        <w:t>n</w:t>
      </w:r>
      <w:r w:rsidRPr="000F2E49">
        <w:rPr>
          <w:sz w:val="24"/>
          <w:szCs w:val="24"/>
        </w:rPr>
        <w:t>olikum</w:t>
      </w:r>
      <w:r>
        <w:rPr>
          <w:sz w:val="24"/>
          <w:szCs w:val="24"/>
        </w:rPr>
        <w:t xml:space="preserve">ā </w:t>
      </w:r>
      <w:r w:rsidRPr="000F2E49">
        <w:rPr>
          <w:sz w:val="24"/>
          <w:szCs w:val="24"/>
        </w:rPr>
        <w:t xml:space="preserve">izvirzītajām prasībām </w:t>
      </w:r>
      <w:r w:rsidRPr="000F2E49">
        <w:rPr>
          <w:i/>
          <w:sz w:val="24"/>
          <w:szCs w:val="24"/>
        </w:rPr>
        <w:t>/jāiekļauj kandidātam, kas nav klasificēts atbilstoši Ministru kabineta 2016. gada 12. aprīļa noteikumiem Nr. 211 “Būvkomersantu klasifikācijas noteikumi”/</w:t>
      </w:r>
      <w:r w:rsidRPr="000F2E49">
        <w:rPr>
          <w:sz w:val="24"/>
          <w:szCs w:val="24"/>
        </w:rPr>
        <w:t>;</w:t>
      </w:r>
    </w:p>
    <w:p w14:paraId="132835AD" w14:textId="77777777" w:rsidR="00444327" w:rsidRDefault="00BA7E55" w:rsidP="00444327">
      <w:pPr>
        <w:numPr>
          <w:ilvl w:val="0"/>
          <w:numId w:val="2"/>
        </w:numPr>
        <w:suppressAutoHyphens w:val="0"/>
        <w:spacing w:after="120"/>
        <w:jc w:val="both"/>
        <w:rPr>
          <w:sz w:val="24"/>
          <w:szCs w:val="24"/>
        </w:rPr>
      </w:pPr>
      <w:r w:rsidRPr="00236D86">
        <w:rPr>
          <w:sz w:val="24"/>
          <w:szCs w:val="24"/>
        </w:rPr>
        <w:t>apliecina, ka, sagatavojot un iesniedzot šo piedāvājumu, ir izpildījis Eiropas Parlamenta un Padomes 2016.</w:t>
      </w:r>
      <w:r w:rsidR="003F6ABC">
        <w:rPr>
          <w:sz w:val="24"/>
          <w:szCs w:val="24"/>
        </w:rPr>
        <w:t> </w:t>
      </w:r>
      <w:r w:rsidRPr="00236D86">
        <w:rPr>
          <w:sz w:val="24"/>
          <w:szCs w:val="24"/>
        </w:rPr>
        <w:t>gada</w:t>
      </w:r>
      <w:r w:rsidR="003F6ABC">
        <w:rPr>
          <w:sz w:val="24"/>
          <w:szCs w:val="24"/>
        </w:rPr>
        <w:t xml:space="preserve"> </w:t>
      </w:r>
      <w:r w:rsidRPr="00236D86">
        <w:rPr>
          <w:sz w:val="24"/>
          <w:szCs w:val="24"/>
        </w:rPr>
        <w:t>27.</w:t>
      </w:r>
      <w:r w:rsidR="003F6ABC">
        <w:rPr>
          <w:sz w:val="24"/>
          <w:szCs w:val="24"/>
        </w:rPr>
        <w:t> </w:t>
      </w:r>
      <w:r w:rsidRPr="00236D86">
        <w:rPr>
          <w:sz w:val="24"/>
          <w:szCs w:val="24"/>
        </w:rPr>
        <w:t>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089FF568" w14:textId="77777777" w:rsidR="0049190C" w:rsidRPr="000219A0" w:rsidRDefault="0049190C" w:rsidP="00444327">
      <w:pPr>
        <w:numPr>
          <w:ilvl w:val="0"/>
          <w:numId w:val="2"/>
        </w:numPr>
        <w:suppressAutoHyphens w:val="0"/>
        <w:spacing w:after="120"/>
        <w:jc w:val="both"/>
        <w:rPr>
          <w:sz w:val="24"/>
          <w:szCs w:val="24"/>
        </w:rPr>
      </w:pPr>
      <w:r w:rsidRPr="00444327">
        <w:rPr>
          <w:kern w:val="56"/>
          <w:sz w:val="24"/>
          <w:szCs w:val="24"/>
        </w:rPr>
        <w:lastRenderedPageBreak/>
        <w:t>piekrīt saņemt ar elektronisko parakstu parakstītus dokumentus uz oficiālo elektronisko adresi (e-adresi) atklāt</w:t>
      </w:r>
      <w:r w:rsidR="00BD4159">
        <w:rPr>
          <w:kern w:val="56"/>
          <w:sz w:val="24"/>
          <w:szCs w:val="24"/>
        </w:rPr>
        <w:t>a</w:t>
      </w:r>
      <w:r w:rsidRPr="00444327">
        <w:rPr>
          <w:kern w:val="56"/>
          <w:sz w:val="24"/>
          <w:szCs w:val="24"/>
        </w:rPr>
        <w:t xml:space="preserve"> konkursa un</w:t>
      </w:r>
      <w:r w:rsidRPr="00444327">
        <w:rPr>
          <w:color w:val="FF0000"/>
          <w:kern w:val="56"/>
          <w:sz w:val="24"/>
          <w:szCs w:val="24"/>
        </w:rPr>
        <w:t xml:space="preserve"> </w:t>
      </w:r>
      <w:r w:rsidRPr="000B40B5">
        <w:rPr>
          <w:sz w:val="24"/>
          <w:szCs w:val="24"/>
        </w:rPr>
        <w:t>iepirkuma līguma</w:t>
      </w:r>
      <w:r w:rsidRPr="000B40B5">
        <w:rPr>
          <w:kern w:val="56"/>
          <w:sz w:val="24"/>
          <w:szCs w:val="24"/>
        </w:rPr>
        <w:t xml:space="preserve"> (no </w:t>
      </w:r>
      <w:r w:rsidRPr="00444327">
        <w:rPr>
          <w:kern w:val="56"/>
          <w:sz w:val="24"/>
          <w:szCs w:val="24"/>
        </w:rPr>
        <w:t>tā izrietošo saistību) darbības laikā</w:t>
      </w:r>
      <w:r w:rsidRPr="00444327">
        <w:rPr>
          <w:sz w:val="24"/>
          <w:szCs w:val="24"/>
        </w:rPr>
        <w:t xml:space="preserve"> saskaņā ar Oficiālās elektroniskās adreses likuma 5.</w:t>
      </w:r>
      <w:r w:rsidR="003F6ABC" w:rsidRPr="00444327">
        <w:rPr>
          <w:sz w:val="24"/>
          <w:szCs w:val="24"/>
        </w:rPr>
        <w:t> </w:t>
      </w:r>
      <w:r w:rsidRPr="00444327">
        <w:rPr>
          <w:sz w:val="24"/>
          <w:szCs w:val="24"/>
        </w:rPr>
        <w:t xml:space="preserve">panta </w:t>
      </w:r>
      <w:r w:rsidR="003F6ABC" w:rsidRPr="00444327">
        <w:rPr>
          <w:sz w:val="24"/>
          <w:szCs w:val="24"/>
        </w:rPr>
        <w:t xml:space="preserve">pirmajā </w:t>
      </w:r>
      <w:r w:rsidRPr="00444327">
        <w:rPr>
          <w:sz w:val="24"/>
          <w:szCs w:val="24"/>
        </w:rPr>
        <w:t>daļā noteikto</w:t>
      </w:r>
      <w:r w:rsidR="00444327" w:rsidRPr="00444327">
        <w:rPr>
          <w:kern w:val="56"/>
          <w:sz w:val="24"/>
          <w:szCs w:val="24"/>
        </w:rPr>
        <w:t>;</w:t>
      </w:r>
    </w:p>
    <w:p w14:paraId="7B965C29" w14:textId="652278C1" w:rsidR="00444327" w:rsidRPr="00B91444" w:rsidRDefault="00444327" w:rsidP="00444327">
      <w:pPr>
        <w:numPr>
          <w:ilvl w:val="0"/>
          <w:numId w:val="2"/>
        </w:numPr>
        <w:contextualSpacing/>
        <w:jc w:val="both"/>
        <w:rPr>
          <w:sz w:val="24"/>
          <w:szCs w:val="24"/>
        </w:rPr>
      </w:pPr>
      <w:r w:rsidRPr="00B91444">
        <w:rPr>
          <w:bCs/>
          <w:sz w:val="24"/>
          <w:szCs w:val="24"/>
        </w:rPr>
        <w:t>informē, ka</w:t>
      </w:r>
      <w:r w:rsidRPr="00B91444">
        <w:rPr>
          <w:sz w:val="24"/>
          <w:szCs w:val="24"/>
        </w:rPr>
        <w:t xml:space="preserve"> (</w:t>
      </w:r>
      <w:r w:rsidRPr="00B91444">
        <w:rPr>
          <w:i/>
          <w:sz w:val="24"/>
          <w:szCs w:val="24"/>
        </w:rPr>
        <w:t>pēc vajadzības, atzīmējiet vienu no turpmāk minētajiem</w:t>
      </w:r>
      <w:r w:rsidRPr="00B91444">
        <w:rPr>
          <w:sz w:val="24"/>
          <w:szCs w:val="24"/>
        </w:rPr>
        <w:t>):</w:t>
      </w:r>
    </w:p>
    <w:tbl>
      <w:tblPr>
        <w:tblW w:w="0" w:type="auto"/>
        <w:tblInd w:w="5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6"/>
        <w:gridCol w:w="8042"/>
      </w:tblGrid>
      <w:tr w:rsidR="00444327" w:rsidRPr="00B91444" w14:paraId="3596F7AA" w14:textId="77777777" w:rsidTr="0065102A">
        <w:tc>
          <w:tcPr>
            <w:tcW w:w="0" w:type="auto"/>
            <w:shd w:val="clear" w:color="auto" w:fill="auto"/>
          </w:tcPr>
          <w:p w14:paraId="525A98BD" w14:textId="77777777" w:rsidR="00444327" w:rsidRPr="00B91444" w:rsidRDefault="00444327" w:rsidP="0083125A">
            <w:pPr>
              <w:jc w:val="both"/>
              <w:rPr>
                <w:sz w:val="24"/>
                <w:szCs w:val="24"/>
              </w:rPr>
            </w:pPr>
            <w:r w:rsidRPr="00B91444">
              <w:rPr>
                <w:rFonts w:ascii="MS Mincho" w:eastAsia="MS Mincho" w:hAnsi="MS Mincho" w:cs="MS Mincho" w:hint="eastAsia"/>
                <w:sz w:val="24"/>
                <w:szCs w:val="24"/>
              </w:rPr>
              <w:t>☐</w:t>
            </w:r>
          </w:p>
        </w:tc>
        <w:tc>
          <w:tcPr>
            <w:tcW w:w="0" w:type="auto"/>
            <w:shd w:val="clear" w:color="auto" w:fill="auto"/>
          </w:tcPr>
          <w:p w14:paraId="0AC7FF3A" w14:textId="54840DFE" w:rsidR="00444327" w:rsidRPr="00B91444" w:rsidRDefault="00C61185" w:rsidP="0065102A">
            <w:pPr>
              <w:ind w:left="569" w:hanging="567"/>
              <w:jc w:val="both"/>
              <w:rPr>
                <w:sz w:val="24"/>
                <w:szCs w:val="24"/>
              </w:rPr>
            </w:pPr>
            <w:r>
              <w:rPr>
                <w:sz w:val="24"/>
                <w:szCs w:val="24"/>
              </w:rPr>
              <w:t>13</w:t>
            </w:r>
            <w:r w:rsidR="00444327">
              <w:rPr>
                <w:sz w:val="24"/>
                <w:szCs w:val="24"/>
              </w:rPr>
              <w:t xml:space="preserve">.1. </w:t>
            </w:r>
            <w:r w:rsidR="00444327" w:rsidRPr="00B91444">
              <w:rPr>
                <w:sz w:val="24"/>
                <w:szCs w:val="24"/>
              </w:rPr>
              <w:t>ir iesniedzis piedāvājumu neatkarīgi no konkurentiem</w:t>
            </w:r>
            <w:r w:rsidR="00444327" w:rsidRPr="00B91444">
              <w:rPr>
                <w:rStyle w:val="FootnoteReference"/>
                <w:sz w:val="24"/>
                <w:szCs w:val="24"/>
              </w:rPr>
              <w:footnoteReference w:id="1"/>
            </w:r>
            <w:r w:rsidR="00444327" w:rsidRPr="00B91444">
              <w:rPr>
                <w:sz w:val="24"/>
                <w:szCs w:val="24"/>
              </w:rPr>
              <w:t xml:space="preserve"> un bez konsultācijām, līgumiem vai vienošanām, vai cita veida saziņas ar konkurentiem;</w:t>
            </w:r>
          </w:p>
        </w:tc>
      </w:tr>
      <w:tr w:rsidR="00444327" w:rsidRPr="00B91444" w14:paraId="6D37566C" w14:textId="77777777" w:rsidTr="0065102A">
        <w:tc>
          <w:tcPr>
            <w:tcW w:w="0" w:type="auto"/>
            <w:shd w:val="clear" w:color="auto" w:fill="auto"/>
          </w:tcPr>
          <w:p w14:paraId="7BA7F2F2" w14:textId="77777777" w:rsidR="00444327" w:rsidRPr="00B91444" w:rsidRDefault="00444327" w:rsidP="0083125A">
            <w:pPr>
              <w:jc w:val="both"/>
              <w:rPr>
                <w:sz w:val="24"/>
                <w:szCs w:val="24"/>
              </w:rPr>
            </w:pPr>
            <w:r w:rsidRPr="00B91444">
              <w:rPr>
                <w:rFonts w:ascii="MS Mincho" w:eastAsia="MS Mincho" w:hAnsi="MS Mincho" w:cs="MS Mincho" w:hint="eastAsia"/>
                <w:sz w:val="24"/>
                <w:szCs w:val="24"/>
              </w:rPr>
              <w:t>☐</w:t>
            </w:r>
          </w:p>
        </w:tc>
        <w:tc>
          <w:tcPr>
            <w:tcW w:w="0" w:type="auto"/>
            <w:shd w:val="clear" w:color="auto" w:fill="auto"/>
          </w:tcPr>
          <w:p w14:paraId="752024F9" w14:textId="77777777" w:rsidR="00444327" w:rsidRPr="00B91444" w:rsidRDefault="00C61185" w:rsidP="0065102A">
            <w:pPr>
              <w:spacing w:after="120"/>
              <w:ind w:left="569" w:hanging="569"/>
              <w:jc w:val="both"/>
              <w:rPr>
                <w:sz w:val="24"/>
                <w:szCs w:val="24"/>
              </w:rPr>
            </w:pPr>
            <w:r>
              <w:rPr>
                <w:sz w:val="24"/>
                <w:szCs w:val="24"/>
              </w:rPr>
              <w:t>13</w:t>
            </w:r>
            <w:r w:rsidR="00444327">
              <w:rPr>
                <w:sz w:val="24"/>
                <w:szCs w:val="24"/>
              </w:rPr>
              <w:t xml:space="preserve">.2. </w:t>
            </w:r>
            <w:r w:rsidR="00444327" w:rsidRPr="00B91444">
              <w:rPr>
                <w:sz w:val="24"/>
                <w:szCs w:val="24"/>
              </w:rPr>
              <w:t>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EFB51B6" w14:textId="55107E5B" w:rsidR="00444327" w:rsidRDefault="00C03FFD" w:rsidP="0065102A">
      <w:pPr>
        <w:numPr>
          <w:ilvl w:val="0"/>
          <w:numId w:val="2"/>
        </w:numPr>
        <w:ind w:left="426" w:hanging="426"/>
        <w:jc w:val="both"/>
        <w:rPr>
          <w:sz w:val="24"/>
          <w:szCs w:val="24"/>
        </w:rPr>
      </w:pPr>
      <w:r w:rsidRPr="00444327">
        <w:rPr>
          <w:sz w:val="24"/>
          <w:szCs w:val="24"/>
        </w:rPr>
        <w:t>apliecina, ka</w:t>
      </w:r>
      <w:r w:rsidR="00444327" w:rsidRPr="00B91444">
        <w:rPr>
          <w:sz w:val="24"/>
          <w:szCs w:val="24"/>
        </w:rPr>
        <w:t xml:space="preserve">, izņemot gadījumu, kad pretendents šādu saziņu ir paziņojis saskaņā ar šī </w:t>
      </w:r>
      <w:r>
        <w:rPr>
          <w:sz w:val="24"/>
          <w:szCs w:val="24"/>
        </w:rPr>
        <w:t>pieteikuma</w:t>
      </w:r>
      <w:r w:rsidRPr="00B91444">
        <w:rPr>
          <w:sz w:val="24"/>
          <w:szCs w:val="24"/>
        </w:rPr>
        <w:t xml:space="preserve"> </w:t>
      </w:r>
      <w:r w:rsidR="00C61185">
        <w:rPr>
          <w:sz w:val="24"/>
          <w:szCs w:val="24"/>
        </w:rPr>
        <w:t>13</w:t>
      </w:r>
      <w:r w:rsidR="00444327" w:rsidRPr="00B91444">
        <w:rPr>
          <w:sz w:val="24"/>
          <w:szCs w:val="24"/>
        </w:rPr>
        <w:t>.2. apakšpunktu, ne ar vienu konkurentu nav bijusi saziņa attiecībā uz</w:t>
      </w:r>
      <w:r w:rsidR="00444327">
        <w:rPr>
          <w:sz w:val="24"/>
          <w:szCs w:val="24"/>
        </w:rPr>
        <w:t>:</w:t>
      </w:r>
    </w:p>
    <w:p w14:paraId="0A7AA34A" w14:textId="77777777" w:rsidR="00444327" w:rsidRDefault="00444327" w:rsidP="0065102A">
      <w:pPr>
        <w:numPr>
          <w:ilvl w:val="1"/>
          <w:numId w:val="2"/>
        </w:numPr>
        <w:ind w:firstLine="342"/>
        <w:jc w:val="both"/>
        <w:rPr>
          <w:sz w:val="24"/>
          <w:szCs w:val="24"/>
        </w:rPr>
      </w:pPr>
      <w:r w:rsidRPr="00B91444">
        <w:rPr>
          <w:sz w:val="24"/>
          <w:szCs w:val="24"/>
        </w:rPr>
        <w:t>cenām</w:t>
      </w:r>
      <w:r>
        <w:rPr>
          <w:sz w:val="24"/>
          <w:szCs w:val="24"/>
        </w:rPr>
        <w:t>;</w:t>
      </w:r>
    </w:p>
    <w:p w14:paraId="1DD6FE37" w14:textId="77777777" w:rsidR="00EE02AC" w:rsidRDefault="00444327" w:rsidP="0065102A">
      <w:pPr>
        <w:numPr>
          <w:ilvl w:val="1"/>
          <w:numId w:val="2"/>
        </w:numPr>
        <w:ind w:firstLine="342"/>
        <w:jc w:val="both"/>
        <w:rPr>
          <w:sz w:val="24"/>
          <w:szCs w:val="24"/>
        </w:rPr>
      </w:pPr>
      <w:r w:rsidRPr="00444327">
        <w:rPr>
          <w:sz w:val="24"/>
          <w:szCs w:val="24"/>
        </w:rPr>
        <w:t>cenas aprēķināšanas metodēm, faktoriem (apstākļiem) vai formulām;</w:t>
      </w:r>
    </w:p>
    <w:p w14:paraId="5BE33D86" w14:textId="77777777" w:rsidR="00EE02AC" w:rsidRDefault="00444327" w:rsidP="0065102A">
      <w:pPr>
        <w:numPr>
          <w:ilvl w:val="1"/>
          <w:numId w:val="2"/>
        </w:numPr>
        <w:ind w:left="1701" w:hanging="567"/>
        <w:jc w:val="both"/>
        <w:rPr>
          <w:sz w:val="24"/>
          <w:szCs w:val="24"/>
        </w:rPr>
      </w:pPr>
      <w:r w:rsidRPr="00EE02AC">
        <w:rPr>
          <w:sz w:val="24"/>
          <w:szCs w:val="24"/>
        </w:rPr>
        <w:t>nodomu vai lēmumu piedalīties vai nepiedalīties iepirkumā (iesniegt vai neiesniegt piedāvājumu);</w:t>
      </w:r>
    </w:p>
    <w:p w14:paraId="37BC2AB4" w14:textId="77777777" w:rsidR="00EE02AC" w:rsidRDefault="00444327" w:rsidP="0065102A">
      <w:pPr>
        <w:numPr>
          <w:ilvl w:val="1"/>
          <w:numId w:val="2"/>
        </w:numPr>
        <w:ind w:firstLine="342"/>
        <w:jc w:val="both"/>
        <w:rPr>
          <w:sz w:val="24"/>
          <w:szCs w:val="24"/>
        </w:rPr>
      </w:pPr>
      <w:r w:rsidRPr="00EE02AC">
        <w:rPr>
          <w:sz w:val="24"/>
          <w:szCs w:val="24"/>
        </w:rPr>
        <w:t xml:space="preserve">tādu piedāvājuma iesniegšanu, kas neatbilst iepirkuma prasībām; </w:t>
      </w:r>
    </w:p>
    <w:p w14:paraId="48BEF9E1" w14:textId="74CC5F4B" w:rsidR="00444327" w:rsidRDefault="00444327" w:rsidP="0065102A">
      <w:pPr>
        <w:numPr>
          <w:ilvl w:val="1"/>
          <w:numId w:val="2"/>
        </w:numPr>
        <w:ind w:left="1701" w:hanging="567"/>
        <w:jc w:val="both"/>
        <w:rPr>
          <w:sz w:val="24"/>
          <w:szCs w:val="24"/>
        </w:rPr>
      </w:pPr>
      <w:r w:rsidRPr="00EE02AC">
        <w:rPr>
          <w:sz w:val="24"/>
          <w:szCs w:val="24"/>
        </w:rPr>
        <w:t>kvalitāti, apjomu, specifikāciju, izpildes, piegādes vai citiem nosacījumiem, kas risināmi neatkarīgi no konkurentiem, tiem produktiem vai pakalpojumiem, uz ko attiecas šis iepirkums</w:t>
      </w:r>
      <w:r w:rsidR="008A7F30">
        <w:rPr>
          <w:sz w:val="24"/>
          <w:szCs w:val="24"/>
        </w:rPr>
        <w:t>;</w:t>
      </w:r>
    </w:p>
    <w:p w14:paraId="6185194F" w14:textId="4826B936" w:rsidR="00EE02AC" w:rsidRDefault="00C03FFD" w:rsidP="00EE02AC">
      <w:pPr>
        <w:numPr>
          <w:ilvl w:val="0"/>
          <w:numId w:val="2"/>
        </w:numPr>
        <w:spacing w:after="120"/>
        <w:jc w:val="both"/>
        <w:rPr>
          <w:sz w:val="24"/>
          <w:szCs w:val="24"/>
        </w:rPr>
      </w:pPr>
      <w:r w:rsidRPr="00444327">
        <w:rPr>
          <w:sz w:val="24"/>
          <w:szCs w:val="24"/>
        </w:rPr>
        <w:t>apliecina, ka</w:t>
      </w:r>
      <w:r w:rsidRPr="00B91444" w:rsidDel="00C03FFD">
        <w:rPr>
          <w:bCs/>
          <w:sz w:val="24"/>
          <w:szCs w:val="24"/>
        </w:rPr>
        <w:t xml:space="preserve"> </w:t>
      </w:r>
      <w:r w:rsidR="00EE02AC" w:rsidRPr="00B91444">
        <w:rPr>
          <w:bCs/>
          <w:sz w:val="24"/>
          <w:szCs w:val="24"/>
        </w:rPr>
        <w:t xml:space="preserve">nav </w:t>
      </w:r>
      <w:r w:rsidR="00EE02AC" w:rsidRPr="00B91444">
        <w:rPr>
          <w:sz w:val="24"/>
          <w:szCs w:val="24"/>
        </w:rPr>
        <w:t>apzināti, tieši vai netieši</w:t>
      </w:r>
      <w:r w:rsidR="00EE02AC" w:rsidRPr="00B91444">
        <w:rPr>
          <w:bCs/>
          <w:sz w:val="24"/>
          <w:szCs w:val="24"/>
        </w:rPr>
        <w:t xml:space="preserve"> atklājis un neatklās piedāvājuma noteikumus</w:t>
      </w:r>
      <w:r w:rsidR="00EE02AC" w:rsidRPr="00B91444">
        <w:rPr>
          <w:sz w:val="24"/>
          <w:szCs w:val="24"/>
        </w:rPr>
        <w:t xml:space="preserve"> nevienam konkurentam pirms oficiālā piedāvājumu atvēršanas datuma un laika vai līguma slēgšanas tiesību piešķiršanas, vai arī tas ir īpaši atklāts saskaņā ar šī apliecinājuma </w:t>
      </w:r>
      <w:r w:rsidR="00C9745E">
        <w:rPr>
          <w:sz w:val="24"/>
          <w:szCs w:val="24"/>
        </w:rPr>
        <w:t>13</w:t>
      </w:r>
      <w:r w:rsidR="00EE02AC" w:rsidRPr="00B91444">
        <w:rPr>
          <w:sz w:val="24"/>
          <w:szCs w:val="24"/>
        </w:rPr>
        <w:t>.2</w:t>
      </w:r>
      <w:r w:rsidR="008A7F30" w:rsidRPr="00B91444">
        <w:rPr>
          <w:sz w:val="24"/>
          <w:szCs w:val="24"/>
        </w:rPr>
        <w:t>.</w:t>
      </w:r>
      <w:r w:rsidR="008A7F30">
        <w:rPr>
          <w:sz w:val="24"/>
          <w:szCs w:val="24"/>
        </w:rPr>
        <w:t> </w:t>
      </w:r>
      <w:r w:rsidR="00EE02AC" w:rsidRPr="00B91444">
        <w:rPr>
          <w:sz w:val="24"/>
          <w:szCs w:val="24"/>
        </w:rPr>
        <w:t>apakšpunktu</w:t>
      </w:r>
      <w:r w:rsidR="008A7F30">
        <w:rPr>
          <w:sz w:val="24"/>
          <w:szCs w:val="24"/>
        </w:rPr>
        <w:t>;</w:t>
      </w:r>
    </w:p>
    <w:p w14:paraId="4A28CD1B" w14:textId="109C354C" w:rsidR="00EE02AC" w:rsidRPr="00EE02AC" w:rsidRDefault="00EE02AC" w:rsidP="00EE02AC">
      <w:pPr>
        <w:numPr>
          <w:ilvl w:val="0"/>
          <w:numId w:val="2"/>
        </w:numPr>
        <w:spacing w:after="120"/>
        <w:jc w:val="both"/>
        <w:rPr>
          <w:sz w:val="24"/>
          <w:szCs w:val="24"/>
        </w:rPr>
      </w:pPr>
      <w:r w:rsidRPr="00B91444">
        <w:rPr>
          <w:sz w:val="24"/>
          <w:szCs w:val="24"/>
        </w:rPr>
        <w:t>apzinās, ka Konkurences likumā noteikta atbildība par aizliegtām vienošanām, paredzot naudas sodu līdz 10% apmēram no pārkāpēja pēdējā finanšu gada neto apgrozījuma, un Publisko iepirkumu likums</w:t>
      </w:r>
      <w:r w:rsidRPr="00B91444">
        <w:rPr>
          <w:rStyle w:val="FootnoteReference"/>
          <w:sz w:val="24"/>
          <w:szCs w:val="24"/>
        </w:rPr>
        <w:footnoteReference w:id="2"/>
      </w:r>
      <w:r w:rsidRPr="00B91444">
        <w:rPr>
          <w:sz w:val="24"/>
          <w:szCs w:val="24"/>
        </w:rPr>
        <w:t xml:space="preserve"> paredz uz </w:t>
      </w:r>
      <w:r w:rsidRPr="001B6334">
        <w:rPr>
          <w:sz w:val="24"/>
          <w:szCs w:val="24"/>
        </w:rPr>
        <w:t>3 gadiem izslēgt</w:t>
      </w:r>
      <w:r w:rsidRPr="00B91444">
        <w:rPr>
          <w:sz w:val="24"/>
          <w:szCs w:val="24"/>
        </w:rPr>
        <w:t xml:space="preserve"> pretendentu no dalības iepirkuma procedūrā. </w:t>
      </w:r>
      <w:r w:rsidRPr="00B91444">
        <w:rPr>
          <w:snapToGrid w:val="0"/>
          <w:sz w:val="24"/>
          <w:szCs w:val="24"/>
          <w:lang w:eastAsia="ru-RU"/>
        </w:rPr>
        <w:t>Izņēmums ir gadījumi, kad kompetentā konkurences iestāde, konstatējot konkurences tiesību pārkāpumu, ir atbrīvojusi pretendentu, kurš iecietības programmas</w:t>
      </w:r>
      <w:r w:rsidRPr="00B91444">
        <w:rPr>
          <w:rStyle w:val="FootnoteReference"/>
          <w:snapToGrid w:val="0"/>
          <w:sz w:val="24"/>
          <w:szCs w:val="24"/>
          <w:lang w:eastAsia="ru-RU"/>
        </w:rPr>
        <w:footnoteReference w:id="3"/>
      </w:r>
      <w:r w:rsidRPr="00B91444">
        <w:rPr>
          <w:snapToGrid w:val="0"/>
          <w:sz w:val="24"/>
          <w:szCs w:val="24"/>
          <w:lang w:eastAsia="ru-RU"/>
        </w:rPr>
        <w:t xml:space="preserve"> ietvaros ir sadarbojies ar to, no naudas soda vai naudas sodu samazinājusi</w:t>
      </w:r>
      <w:r>
        <w:rPr>
          <w:snapToGrid w:val="0"/>
          <w:sz w:val="24"/>
          <w:szCs w:val="24"/>
          <w:lang w:eastAsia="ru-RU"/>
        </w:rPr>
        <w:t>.</w:t>
      </w:r>
    </w:p>
    <w:p w14:paraId="3F6C4F2F" w14:textId="53B54E91" w:rsidR="00EE02AC" w:rsidRPr="00B91444" w:rsidRDefault="00EE02AC" w:rsidP="0065102A">
      <w:pPr>
        <w:spacing w:after="120"/>
        <w:jc w:val="center"/>
        <w:rPr>
          <w:b/>
          <w:sz w:val="24"/>
          <w:szCs w:val="24"/>
        </w:rPr>
      </w:pPr>
      <w:r w:rsidRPr="00B91444">
        <w:rPr>
          <w:b/>
          <w:sz w:val="24"/>
          <w:szCs w:val="24"/>
        </w:rPr>
        <w:t>Informācija par Pretendenta saziņu ar konkurentiem saistībā ar konkrēto iepirkumu</w:t>
      </w:r>
      <w:r w:rsidR="008A7F30">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1"/>
        <w:gridCol w:w="3971"/>
      </w:tblGrid>
      <w:tr w:rsidR="00EE02AC" w:rsidRPr="00B91444" w14:paraId="32304253" w14:textId="77777777" w:rsidTr="0083125A">
        <w:tc>
          <w:tcPr>
            <w:tcW w:w="675" w:type="dxa"/>
            <w:shd w:val="clear" w:color="auto" w:fill="auto"/>
          </w:tcPr>
          <w:p w14:paraId="39268BC7" w14:textId="77777777" w:rsidR="00EE02AC" w:rsidRPr="00B91444" w:rsidRDefault="00EE02AC" w:rsidP="0083125A">
            <w:pPr>
              <w:rPr>
                <w:b/>
                <w:sz w:val="24"/>
                <w:szCs w:val="24"/>
              </w:rPr>
            </w:pPr>
            <w:r w:rsidRPr="00B91444">
              <w:rPr>
                <w:b/>
                <w:sz w:val="24"/>
                <w:szCs w:val="24"/>
              </w:rPr>
              <w:t>Nr.</w:t>
            </w:r>
          </w:p>
        </w:tc>
        <w:tc>
          <w:tcPr>
            <w:tcW w:w="4251" w:type="dxa"/>
            <w:shd w:val="clear" w:color="auto" w:fill="auto"/>
          </w:tcPr>
          <w:p w14:paraId="16CD12A2" w14:textId="77777777" w:rsidR="00EE02AC" w:rsidRPr="00B91444" w:rsidRDefault="00EE02AC" w:rsidP="0083125A">
            <w:pPr>
              <w:rPr>
                <w:b/>
                <w:sz w:val="24"/>
                <w:szCs w:val="24"/>
              </w:rPr>
            </w:pPr>
            <w:r w:rsidRPr="00B91444">
              <w:rPr>
                <w:b/>
                <w:sz w:val="24"/>
                <w:szCs w:val="24"/>
              </w:rPr>
              <w:t>Uzņēmums – konkurents, ar kuru ir bijusi saziņa</w:t>
            </w:r>
          </w:p>
        </w:tc>
        <w:tc>
          <w:tcPr>
            <w:tcW w:w="3971" w:type="dxa"/>
            <w:shd w:val="clear" w:color="auto" w:fill="auto"/>
          </w:tcPr>
          <w:p w14:paraId="54509350" w14:textId="77777777" w:rsidR="00EE02AC" w:rsidRPr="00B91444" w:rsidRDefault="00EE02AC" w:rsidP="0083125A">
            <w:pPr>
              <w:rPr>
                <w:b/>
                <w:sz w:val="24"/>
                <w:szCs w:val="24"/>
              </w:rPr>
            </w:pPr>
            <w:r w:rsidRPr="00B91444">
              <w:rPr>
                <w:b/>
                <w:sz w:val="24"/>
                <w:szCs w:val="24"/>
              </w:rPr>
              <w:t>Saziņas veids, mērķis, raksturs un saturs</w:t>
            </w:r>
          </w:p>
        </w:tc>
      </w:tr>
      <w:tr w:rsidR="00EE02AC" w14:paraId="621077AC" w14:textId="77777777" w:rsidTr="0083125A">
        <w:tc>
          <w:tcPr>
            <w:tcW w:w="675" w:type="dxa"/>
            <w:shd w:val="clear" w:color="auto" w:fill="auto"/>
          </w:tcPr>
          <w:p w14:paraId="006D30F7" w14:textId="77777777" w:rsidR="00EE02AC" w:rsidRDefault="00EE02AC" w:rsidP="0083125A"/>
        </w:tc>
        <w:tc>
          <w:tcPr>
            <w:tcW w:w="4251" w:type="dxa"/>
            <w:shd w:val="clear" w:color="auto" w:fill="auto"/>
          </w:tcPr>
          <w:p w14:paraId="77FC19CA" w14:textId="77777777" w:rsidR="00EE02AC" w:rsidRPr="008B7C2D" w:rsidRDefault="00EE02AC" w:rsidP="0083125A">
            <w:pPr>
              <w:rPr>
                <w:sz w:val="24"/>
                <w:szCs w:val="24"/>
              </w:rPr>
            </w:pPr>
            <w:r w:rsidRPr="008B7C2D">
              <w:rPr>
                <w:sz w:val="24"/>
                <w:szCs w:val="24"/>
              </w:rPr>
              <w:t xml:space="preserve">[Komersanta nosaukums, </w:t>
            </w:r>
            <w:proofErr w:type="spellStart"/>
            <w:r w:rsidRPr="008B7C2D">
              <w:rPr>
                <w:sz w:val="24"/>
                <w:szCs w:val="24"/>
              </w:rPr>
              <w:t>reģ</w:t>
            </w:r>
            <w:proofErr w:type="spellEnd"/>
            <w:r w:rsidRPr="008B7C2D">
              <w:rPr>
                <w:sz w:val="24"/>
                <w:szCs w:val="24"/>
              </w:rPr>
              <w:t>. Nr.]</w:t>
            </w:r>
          </w:p>
        </w:tc>
        <w:tc>
          <w:tcPr>
            <w:tcW w:w="3971" w:type="dxa"/>
            <w:shd w:val="clear" w:color="auto" w:fill="auto"/>
          </w:tcPr>
          <w:p w14:paraId="1D766514" w14:textId="77777777" w:rsidR="00EE02AC" w:rsidRDefault="00EE02AC" w:rsidP="0083125A"/>
        </w:tc>
      </w:tr>
      <w:tr w:rsidR="00EE02AC" w14:paraId="51B6F6F8" w14:textId="77777777" w:rsidTr="0083125A">
        <w:tc>
          <w:tcPr>
            <w:tcW w:w="675" w:type="dxa"/>
            <w:shd w:val="clear" w:color="auto" w:fill="auto"/>
          </w:tcPr>
          <w:p w14:paraId="2CCBDF4C" w14:textId="77777777" w:rsidR="00EE02AC" w:rsidRDefault="00EE02AC" w:rsidP="0083125A"/>
        </w:tc>
        <w:tc>
          <w:tcPr>
            <w:tcW w:w="4251" w:type="dxa"/>
            <w:shd w:val="clear" w:color="auto" w:fill="auto"/>
          </w:tcPr>
          <w:p w14:paraId="244229F9" w14:textId="77777777" w:rsidR="00EE02AC" w:rsidRDefault="00EE02AC" w:rsidP="0083125A"/>
        </w:tc>
        <w:tc>
          <w:tcPr>
            <w:tcW w:w="3971" w:type="dxa"/>
            <w:shd w:val="clear" w:color="auto" w:fill="auto"/>
          </w:tcPr>
          <w:p w14:paraId="1950F440" w14:textId="77777777" w:rsidR="00EE02AC" w:rsidRDefault="00EE02AC" w:rsidP="0083125A"/>
        </w:tc>
      </w:tr>
    </w:tbl>
    <w:p w14:paraId="732D5903" w14:textId="77777777" w:rsidR="00EE02AC" w:rsidRPr="00EE02AC" w:rsidRDefault="00EE02AC" w:rsidP="00EE02AC">
      <w:pPr>
        <w:spacing w:after="120"/>
        <w:ind w:left="360"/>
        <w:jc w:val="both"/>
        <w:rPr>
          <w:sz w:val="24"/>
          <w:szCs w:val="24"/>
        </w:rPr>
      </w:pPr>
    </w:p>
    <w:p w14:paraId="6B15523C" w14:textId="794D09BC" w:rsidR="008A7F30" w:rsidRDefault="008A7F30" w:rsidP="0065102A">
      <w:pPr>
        <w:spacing w:after="120"/>
        <w:jc w:val="center"/>
        <w:rPr>
          <w:b/>
          <w:i/>
          <w:sz w:val="20"/>
        </w:rPr>
      </w:pPr>
      <w:r w:rsidRPr="00B91444">
        <w:rPr>
          <w:b/>
          <w:sz w:val="24"/>
          <w:szCs w:val="24"/>
        </w:rPr>
        <w:lastRenderedPageBreak/>
        <w:t>Informācija par Pretendent</w:t>
      </w:r>
      <w:r>
        <w:rPr>
          <w:b/>
          <w:sz w:val="24"/>
          <w:szCs w:val="24"/>
        </w:rPr>
        <w:t>u</w:t>
      </w:r>
    </w:p>
    <w:p w14:paraId="2DBCCEE3" w14:textId="6E2713E6" w:rsidR="00851384" w:rsidRPr="008A7F30" w:rsidRDefault="00EE02AC" w:rsidP="0065102A">
      <w:pPr>
        <w:jc w:val="both"/>
        <w:rPr>
          <w:sz w:val="24"/>
          <w:szCs w:val="24"/>
        </w:rPr>
      </w:pPr>
      <w:r w:rsidRPr="0065102A">
        <w:rPr>
          <w:i/>
          <w:sz w:val="20"/>
        </w:rPr>
        <w:t xml:space="preserve">(Piezīme: Pretendents atbilstoši situācijai aizpilda tukšās vietas šajā </w:t>
      </w:r>
      <w:r w:rsidR="0065102A">
        <w:rPr>
          <w:i/>
          <w:sz w:val="20"/>
        </w:rPr>
        <w:t>veidnē</w:t>
      </w:r>
      <w:bookmarkStart w:id="0" w:name="_GoBack"/>
      <w:bookmarkEnd w:id="0"/>
      <w:r w:rsidRPr="0065102A">
        <w:rPr>
          <w:i/>
          <w:sz w:val="20"/>
        </w:rPr>
        <w:t>)</w:t>
      </w:r>
    </w:p>
    <w:p w14:paraId="3F59AB9D" w14:textId="77777777" w:rsidR="00851384" w:rsidRPr="00940A84" w:rsidRDefault="00851384" w:rsidP="00E6668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5627"/>
      </w:tblGrid>
      <w:tr w:rsidR="00B06E0E" w14:paraId="6FFD2D71" w14:textId="77777777" w:rsidTr="00526C31">
        <w:tc>
          <w:tcPr>
            <w:tcW w:w="3459" w:type="dxa"/>
            <w:tcBorders>
              <w:top w:val="single" w:sz="4" w:space="0" w:color="auto"/>
              <w:left w:val="single" w:sz="4" w:space="0" w:color="auto"/>
              <w:bottom w:val="single" w:sz="4" w:space="0" w:color="auto"/>
              <w:right w:val="single" w:sz="4" w:space="0" w:color="auto"/>
            </w:tcBorders>
          </w:tcPr>
          <w:p w14:paraId="6E197502" w14:textId="77777777" w:rsidR="00B06E0E" w:rsidRDefault="00B06E0E" w:rsidP="00526C31">
            <w:pPr>
              <w:jc w:val="both"/>
              <w:rPr>
                <w:sz w:val="24"/>
                <w:szCs w:val="24"/>
              </w:rPr>
            </w:pPr>
            <w:r>
              <w:rPr>
                <w:sz w:val="24"/>
                <w:szCs w:val="24"/>
              </w:rPr>
              <w:t>Pretendenta reģistrācijas numurs</w:t>
            </w:r>
          </w:p>
          <w:p w14:paraId="61AAB8CC" w14:textId="77777777" w:rsidR="00B06E0E" w:rsidRDefault="00B06E0E" w:rsidP="00526C31">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14:paraId="6D8059AD" w14:textId="77777777" w:rsidR="00B06E0E" w:rsidRDefault="00B06E0E" w:rsidP="00526C31">
            <w:pPr>
              <w:jc w:val="both"/>
              <w:rPr>
                <w:sz w:val="24"/>
                <w:szCs w:val="24"/>
              </w:rPr>
            </w:pPr>
          </w:p>
        </w:tc>
      </w:tr>
      <w:tr w:rsidR="00B06E0E" w14:paraId="434985BA" w14:textId="77777777" w:rsidTr="00526C31">
        <w:tc>
          <w:tcPr>
            <w:tcW w:w="3459" w:type="dxa"/>
            <w:tcBorders>
              <w:top w:val="single" w:sz="4" w:space="0" w:color="auto"/>
              <w:left w:val="single" w:sz="4" w:space="0" w:color="auto"/>
              <w:bottom w:val="single" w:sz="4" w:space="0" w:color="auto"/>
              <w:right w:val="single" w:sz="4" w:space="0" w:color="auto"/>
            </w:tcBorders>
          </w:tcPr>
          <w:p w14:paraId="5EC541F5" w14:textId="77777777" w:rsidR="00B06E0E" w:rsidRDefault="00B06E0E" w:rsidP="00526C31">
            <w:pPr>
              <w:jc w:val="both"/>
              <w:rPr>
                <w:sz w:val="24"/>
                <w:szCs w:val="24"/>
              </w:rPr>
            </w:pPr>
            <w:r>
              <w:rPr>
                <w:sz w:val="24"/>
                <w:szCs w:val="24"/>
              </w:rPr>
              <w:t>Pretendenta reģistrācijas valsts</w:t>
            </w:r>
          </w:p>
          <w:p w14:paraId="50804239" w14:textId="77777777" w:rsidR="00B06E0E" w:rsidRDefault="00B06E0E" w:rsidP="00526C31">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14:paraId="637965F6" w14:textId="77777777" w:rsidR="00B06E0E" w:rsidRDefault="00B06E0E" w:rsidP="00526C31">
            <w:pPr>
              <w:jc w:val="both"/>
              <w:rPr>
                <w:sz w:val="24"/>
                <w:szCs w:val="24"/>
              </w:rPr>
            </w:pPr>
          </w:p>
        </w:tc>
      </w:tr>
      <w:tr w:rsidR="000219A0" w14:paraId="73281C99" w14:textId="77777777" w:rsidTr="00526C31">
        <w:tc>
          <w:tcPr>
            <w:tcW w:w="3459" w:type="dxa"/>
            <w:tcBorders>
              <w:top w:val="single" w:sz="4" w:space="0" w:color="auto"/>
              <w:left w:val="single" w:sz="4" w:space="0" w:color="auto"/>
              <w:bottom w:val="single" w:sz="4" w:space="0" w:color="auto"/>
              <w:right w:val="single" w:sz="4" w:space="0" w:color="auto"/>
            </w:tcBorders>
          </w:tcPr>
          <w:p w14:paraId="769C17F8" w14:textId="77777777" w:rsidR="000219A0" w:rsidRDefault="000219A0" w:rsidP="00526C31">
            <w:pPr>
              <w:jc w:val="both"/>
              <w:rPr>
                <w:sz w:val="24"/>
                <w:szCs w:val="24"/>
              </w:rPr>
            </w:pPr>
            <w:r>
              <w:rPr>
                <w:sz w:val="24"/>
                <w:szCs w:val="24"/>
              </w:rPr>
              <w:t>Būvkomersanta reģistrācijas numurs</w:t>
            </w:r>
          </w:p>
        </w:tc>
        <w:tc>
          <w:tcPr>
            <w:tcW w:w="5721" w:type="dxa"/>
            <w:tcBorders>
              <w:top w:val="single" w:sz="4" w:space="0" w:color="auto"/>
              <w:left w:val="single" w:sz="4" w:space="0" w:color="auto"/>
              <w:bottom w:val="single" w:sz="4" w:space="0" w:color="auto"/>
              <w:right w:val="single" w:sz="4" w:space="0" w:color="auto"/>
            </w:tcBorders>
          </w:tcPr>
          <w:p w14:paraId="5D507868" w14:textId="77777777" w:rsidR="000219A0" w:rsidRDefault="000219A0" w:rsidP="00526C31">
            <w:pPr>
              <w:jc w:val="both"/>
              <w:rPr>
                <w:sz w:val="24"/>
                <w:szCs w:val="24"/>
              </w:rPr>
            </w:pPr>
          </w:p>
        </w:tc>
      </w:tr>
      <w:tr w:rsidR="00B06E0E" w14:paraId="06EBE39C" w14:textId="77777777" w:rsidTr="00526C31">
        <w:tc>
          <w:tcPr>
            <w:tcW w:w="3459" w:type="dxa"/>
            <w:tcBorders>
              <w:top w:val="single" w:sz="4" w:space="0" w:color="auto"/>
              <w:left w:val="single" w:sz="4" w:space="0" w:color="auto"/>
              <w:bottom w:val="single" w:sz="4" w:space="0" w:color="auto"/>
              <w:right w:val="single" w:sz="4" w:space="0" w:color="auto"/>
            </w:tcBorders>
          </w:tcPr>
          <w:p w14:paraId="64DE0C38" w14:textId="77777777" w:rsidR="00B06E0E" w:rsidRDefault="00B06E0E" w:rsidP="00526C31">
            <w:pPr>
              <w:jc w:val="both"/>
              <w:rPr>
                <w:sz w:val="24"/>
                <w:szCs w:val="24"/>
              </w:rPr>
            </w:pPr>
            <w:r>
              <w:rPr>
                <w:sz w:val="24"/>
                <w:szCs w:val="24"/>
              </w:rPr>
              <w:t>Pretendenta adrese (pasta korespondences nosūtīšanai):</w:t>
            </w:r>
          </w:p>
          <w:p w14:paraId="3587BD40" w14:textId="77777777" w:rsidR="00B06E0E" w:rsidRDefault="00B06E0E" w:rsidP="00526C31">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14:paraId="33741239" w14:textId="77777777" w:rsidR="00B06E0E" w:rsidRDefault="00B06E0E" w:rsidP="00526C31">
            <w:pPr>
              <w:jc w:val="both"/>
              <w:rPr>
                <w:sz w:val="24"/>
                <w:szCs w:val="24"/>
              </w:rPr>
            </w:pPr>
          </w:p>
        </w:tc>
      </w:tr>
      <w:tr w:rsidR="00B06E0E" w14:paraId="23B18F20" w14:textId="77777777" w:rsidTr="00526C31">
        <w:tc>
          <w:tcPr>
            <w:tcW w:w="3459" w:type="dxa"/>
            <w:tcBorders>
              <w:top w:val="single" w:sz="4" w:space="0" w:color="auto"/>
              <w:left w:val="single" w:sz="4" w:space="0" w:color="auto"/>
              <w:bottom w:val="single" w:sz="4" w:space="0" w:color="auto"/>
              <w:right w:val="single" w:sz="4" w:space="0" w:color="auto"/>
            </w:tcBorders>
          </w:tcPr>
          <w:p w14:paraId="2287956A" w14:textId="77777777" w:rsidR="00B06E0E" w:rsidRDefault="00B06E0E" w:rsidP="00526C31">
            <w:pPr>
              <w:jc w:val="both"/>
              <w:rPr>
                <w:sz w:val="24"/>
                <w:szCs w:val="24"/>
              </w:rPr>
            </w:pPr>
            <w:r>
              <w:rPr>
                <w:sz w:val="24"/>
                <w:szCs w:val="24"/>
              </w:rPr>
              <w:t>Pretendenta adrese (juridiskā adrese, ja atšķiras):</w:t>
            </w:r>
          </w:p>
          <w:p w14:paraId="467BD0C2" w14:textId="77777777" w:rsidR="00B06E0E" w:rsidRDefault="00B06E0E" w:rsidP="00526C31">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14:paraId="170486BC" w14:textId="77777777" w:rsidR="00B06E0E" w:rsidRDefault="00B06E0E" w:rsidP="00526C31">
            <w:pPr>
              <w:jc w:val="both"/>
              <w:rPr>
                <w:sz w:val="24"/>
                <w:szCs w:val="24"/>
              </w:rPr>
            </w:pPr>
          </w:p>
        </w:tc>
      </w:tr>
      <w:tr w:rsidR="00B06E0E" w14:paraId="5765BBDC" w14:textId="77777777" w:rsidTr="00526C31">
        <w:tc>
          <w:tcPr>
            <w:tcW w:w="3459" w:type="dxa"/>
            <w:tcBorders>
              <w:top w:val="single" w:sz="4" w:space="0" w:color="auto"/>
              <w:left w:val="single" w:sz="4" w:space="0" w:color="auto"/>
              <w:bottom w:val="single" w:sz="4" w:space="0" w:color="auto"/>
              <w:right w:val="single" w:sz="4" w:space="0" w:color="auto"/>
            </w:tcBorders>
          </w:tcPr>
          <w:p w14:paraId="6DCC7445" w14:textId="77777777" w:rsidR="00B06E0E" w:rsidRDefault="00B06E0E" w:rsidP="00526C31">
            <w:pPr>
              <w:jc w:val="both"/>
              <w:rPr>
                <w:sz w:val="24"/>
                <w:szCs w:val="24"/>
              </w:rPr>
            </w:pPr>
            <w:r>
              <w:rPr>
                <w:sz w:val="24"/>
                <w:szCs w:val="24"/>
              </w:rPr>
              <w:t>Tālruņa numurs:</w:t>
            </w:r>
          </w:p>
          <w:p w14:paraId="57957D5E" w14:textId="77777777" w:rsidR="00B06E0E" w:rsidRDefault="00B06E0E" w:rsidP="00526C31">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14:paraId="1CF75432" w14:textId="77777777" w:rsidR="00B06E0E" w:rsidRDefault="00B06E0E" w:rsidP="00526C31">
            <w:pPr>
              <w:jc w:val="both"/>
              <w:rPr>
                <w:sz w:val="24"/>
                <w:szCs w:val="24"/>
              </w:rPr>
            </w:pPr>
          </w:p>
        </w:tc>
      </w:tr>
      <w:tr w:rsidR="00B06E0E" w14:paraId="73186936" w14:textId="77777777" w:rsidTr="00526C31">
        <w:tc>
          <w:tcPr>
            <w:tcW w:w="3459" w:type="dxa"/>
            <w:tcBorders>
              <w:top w:val="single" w:sz="4" w:space="0" w:color="auto"/>
              <w:left w:val="single" w:sz="4" w:space="0" w:color="auto"/>
              <w:bottom w:val="single" w:sz="4" w:space="0" w:color="auto"/>
              <w:right w:val="single" w:sz="4" w:space="0" w:color="auto"/>
            </w:tcBorders>
          </w:tcPr>
          <w:p w14:paraId="74E4BB83" w14:textId="77777777" w:rsidR="00B06E0E" w:rsidRDefault="00B06E0E" w:rsidP="00526C31">
            <w:pPr>
              <w:jc w:val="both"/>
              <w:rPr>
                <w:sz w:val="24"/>
                <w:szCs w:val="24"/>
              </w:rPr>
            </w:pPr>
            <w:r>
              <w:rPr>
                <w:sz w:val="24"/>
                <w:szCs w:val="24"/>
              </w:rPr>
              <w:t>E-pasta adrese (korespondences saņemšanai</w:t>
            </w:r>
            <w:r w:rsidR="00940CB4">
              <w:rPr>
                <w:sz w:val="24"/>
                <w:szCs w:val="24"/>
              </w:rPr>
              <w:t xml:space="preserve">, </w:t>
            </w:r>
            <w:r w:rsidR="00940CB4" w:rsidRPr="003F6ABC">
              <w:rPr>
                <w:i/>
                <w:sz w:val="24"/>
                <w:szCs w:val="24"/>
              </w:rPr>
              <w:t xml:space="preserve">izmantošanai </w:t>
            </w:r>
            <w:r w:rsidR="00940CB4" w:rsidRPr="003F6ABC">
              <w:rPr>
                <w:i/>
                <w:sz w:val="24"/>
                <w:szCs w:val="24"/>
                <w:shd w:val="clear" w:color="auto" w:fill="FFFFFF"/>
              </w:rPr>
              <w:t>Oficiālo elektronisko adrešu informācijas sistēmas traucējumu gadījumā sazinoties elektroniski un nosūtot elektroniskos dokumentus</w:t>
            </w:r>
            <w:r w:rsidRPr="003F6ABC">
              <w:rPr>
                <w:sz w:val="24"/>
                <w:szCs w:val="24"/>
              </w:rPr>
              <w:t>)</w:t>
            </w:r>
            <w:r>
              <w:rPr>
                <w:sz w:val="24"/>
                <w:szCs w:val="24"/>
              </w:rPr>
              <w:t>:</w:t>
            </w:r>
          </w:p>
          <w:p w14:paraId="05FA9392" w14:textId="77777777" w:rsidR="00B06E0E" w:rsidRDefault="00B06E0E" w:rsidP="00526C31">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14:paraId="78FBE8A1" w14:textId="77777777" w:rsidR="00B06E0E" w:rsidRDefault="00B06E0E" w:rsidP="00526C31">
            <w:pPr>
              <w:jc w:val="both"/>
              <w:rPr>
                <w:sz w:val="24"/>
                <w:szCs w:val="24"/>
              </w:rPr>
            </w:pPr>
          </w:p>
        </w:tc>
      </w:tr>
      <w:tr w:rsidR="00B06E0E" w14:paraId="30FA7421" w14:textId="77777777" w:rsidTr="00526C31">
        <w:tc>
          <w:tcPr>
            <w:tcW w:w="3459" w:type="dxa"/>
            <w:tcBorders>
              <w:top w:val="single" w:sz="4" w:space="0" w:color="auto"/>
              <w:left w:val="single" w:sz="4" w:space="0" w:color="auto"/>
              <w:bottom w:val="single" w:sz="4" w:space="0" w:color="auto"/>
              <w:right w:val="single" w:sz="4" w:space="0" w:color="auto"/>
            </w:tcBorders>
            <w:hideMark/>
          </w:tcPr>
          <w:p w14:paraId="0A893F39" w14:textId="77777777" w:rsidR="00B06E0E" w:rsidRDefault="00B06E0E" w:rsidP="00526C31">
            <w:pPr>
              <w:jc w:val="both"/>
              <w:rPr>
                <w:sz w:val="24"/>
                <w:szCs w:val="24"/>
              </w:rPr>
            </w:pPr>
            <w:r>
              <w:rPr>
                <w:sz w:val="24"/>
                <w:szCs w:val="24"/>
              </w:rPr>
              <w:t>Bankas rekvizīti:</w:t>
            </w:r>
          </w:p>
        </w:tc>
        <w:tc>
          <w:tcPr>
            <w:tcW w:w="5721" w:type="dxa"/>
            <w:tcBorders>
              <w:top w:val="single" w:sz="4" w:space="0" w:color="auto"/>
              <w:left w:val="single" w:sz="4" w:space="0" w:color="auto"/>
              <w:bottom w:val="single" w:sz="4" w:space="0" w:color="auto"/>
              <w:right w:val="single" w:sz="4" w:space="0" w:color="auto"/>
            </w:tcBorders>
          </w:tcPr>
          <w:p w14:paraId="4E4B11E6" w14:textId="77777777" w:rsidR="00B06E0E" w:rsidRDefault="00B06E0E" w:rsidP="00526C31">
            <w:pPr>
              <w:jc w:val="both"/>
              <w:rPr>
                <w:sz w:val="24"/>
                <w:szCs w:val="24"/>
              </w:rPr>
            </w:pPr>
          </w:p>
        </w:tc>
      </w:tr>
      <w:tr w:rsidR="00B06E0E" w14:paraId="50BCE0AD" w14:textId="77777777" w:rsidTr="00526C31">
        <w:tc>
          <w:tcPr>
            <w:tcW w:w="3459" w:type="dxa"/>
            <w:tcBorders>
              <w:top w:val="single" w:sz="4" w:space="0" w:color="auto"/>
              <w:left w:val="single" w:sz="4" w:space="0" w:color="auto"/>
              <w:bottom w:val="single" w:sz="4" w:space="0" w:color="auto"/>
              <w:right w:val="single" w:sz="4" w:space="0" w:color="auto"/>
            </w:tcBorders>
          </w:tcPr>
          <w:p w14:paraId="1345EC15" w14:textId="77777777" w:rsidR="00B06E0E" w:rsidRDefault="00B06E0E" w:rsidP="00526C31">
            <w:pPr>
              <w:jc w:val="both"/>
              <w:rPr>
                <w:sz w:val="24"/>
                <w:szCs w:val="24"/>
              </w:rPr>
            </w:pPr>
            <w:r>
              <w:rPr>
                <w:sz w:val="24"/>
                <w:szCs w:val="24"/>
              </w:rPr>
              <w:t># bankas nosaukums, kods</w:t>
            </w:r>
          </w:p>
          <w:p w14:paraId="7C7EB027" w14:textId="77777777" w:rsidR="00B06E0E" w:rsidRDefault="00B06E0E" w:rsidP="00526C31">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14:paraId="2338AFCC" w14:textId="77777777" w:rsidR="00B06E0E" w:rsidRDefault="00B06E0E" w:rsidP="00526C31">
            <w:pPr>
              <w:jc w:val="both"/>
              <w:rPr>
                <w:sz w:val="24"/>
                <w:szCs w:val="24"/>
              </w:rPr>
            </w:pPr>
          </w:p>
        </w:tc>
      </w:tr>
      <w:tr w:rsidR="00B06E0E" w14:paraId="3F4336E2" w14:textId="77777777" w:rsidTr="00526C31">
        <w:tc>
          <w:tcPr>
            <w:tcW w:w="3459" w:type="dxa"/>
            <w:tcBorders>
              <w:top w:val="single" w:sz="4" w:space="0" w:color="auto"/>
              <w:left w:val="single" w:sz="4" w:space="0" w:color="auto"/>
              <w:bottom w:val="single" w:sz="4" w:space="0" w:color="auto"/>
              <w:right w:val="single" w:sz="4" w:space="0" w:color="auto"/>
            </w:tcBorders>
          </w:tcPr>
          <w:p w14:paraId="79043632" w14:textId="77777777" w:rsidR="00B06E0E" w:rsidRDefault="00B06E0E" w:rsidP="00526C31">
            <w:pPr>
              <w:jc w:val="both"/>
              <w:rPr>
                <w:sz w:val="24"/>
                <w:szCs w:val="24"/>
              </w:rPr>
            </w:pPr>
            <w:r>
              <w:rPr>
                <w:sz w:val="24"/>
                <w:szCs w:val="24"/>
              </w:rPr>
              <w:t># bankas konta numurs</w:t>
            </w:r>
          </w:p>
          <w:p w14:paraId="31A004D7" w14:textId="77777777" w:rsidR="00B06E0E" w:rsidRDefault="00B06E0E" w:rsidP="00526C31">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14:paraId="62E67C80" w14:textId="77777777" w:rsidR="00B06E0E" w:rsidRDefault="00B06E0E" w:rsidP="00526C31">
            <w:pPr>
              <w:jc w:val="both"/>
              <w:rPr>
                <w:sz w:val="24"/>
                <w:szCs w:val="24"/>
              </w:rPr>
            </w:pPr>
          </w:p>
        </w:tc>
      </w:tr>
      <w:tr w:rsidR="00B06E0E" w14:paraId="428206C6" w14:textId="77777777" w:rsidTr="00526C31">
        <w:tc>
          <w:tcPr>
            <w:tcW w:w="3459" w:type="dxa"/>
            <w:tcBorders>
              <w:top w:val="single" w:sz="4" w:space="0" w:color="auto"/>
              <w:left w:val="single" w:sz="4" w:space="0" w:color="auto"/>
              <w:bottom w:val="single" w:sz="4" w:space="0" w:color="auto"/>
              <w:right w:val="single" w:sz="4" w:space="0" w:color="auto"/>
            </w:tcBorders>
            <w:hideMark/>
          </w:tcPr>
          <w:p w14:paraId="109D43A9" w14:textId="77777777" w:rsidR="00B06E0E" w:rsidRDefault="00B06E0E" w:rsidP="00526C31">
            <w:pPr>
              <w:jc w:val="both"/>
              <w:rPr>
                <w:sz w:val="24"/>
                <w:szCs w:val="24"/>
              </w:rPr>
            </w:pPr>
            <w:r>
              <w:rPr>
                <w:sz w:val="24"/>
                <w:szCs w:val="24"/>
              </w:rPr>
              <w:t>Par piedāvājumu atbildīgā kontaktpersona:</w:t>
            </w:r>
          </w:p>
        </w:tc>
        <w:tc>
          <w:tcPr>
            <w:tcW w:w="5721" w:type="dxa"/>
            <w:tcBorders>
              <w:top w:val="single" w:sz="4" w:space="0" w:color="auto"/>
              <w:left w:val="single" w:sz="4" w:space="0" w:color="auto"/>
              <w:bottom w:val="single" w:sz="4" w:space="0" w:color="auto"/>
              <w:right w:val="single" w:sz="4" w:space="0" w:color="auto"/>
            </w:tcBorders>
          </w:tcPr>
          <w:p w14:paraId="7C396FC6" w14:textId="77777777" w:rsidR="00B06E0E" w:rsidRDefault="00B06E0E" w:rsidP="00526C31">
            <w:pPr>
              <w:jc w:val="both"/>
              <w:rPr>
                <w:sz w:val="24"/>
                <w:szCs w:val="24"/>
              </w:rPr>
            </w:pPr>
          </w:p>
        </w:tc>
      </w:tr>
      <w:tr w:rsidR="00B06E0E" w14:paraId="06BE6760" w14:textId="77777777" w:rsidTr="00526C31">
        <w:tc>
          <w:tcPr>
            <w:tcW w:w="3459" w:type="dxa"/>
            <w:tcBorders>
              <w:top w:val="single" w:sz="4" w:space="0" w:color="auto"/>
              <w:left w:val="single" w:sz="4" w:space="0" w:color="auto"/>
              <w:bottom w:val="single" w:sz="4" w:space="0" w:color="auto"/>
              <w:right w:val="single" w:sz="4" w:space="0" w:color="auto"/>
            </w:tcBorders>
          </w:tcPr>
          <w:p w14:paraId="114ABFE9" w14:textId="77777777" w:rsidR="00B06E0E" w:rsidRDefault="00B06E0E" w:rsidP="00526C31">
            <w:pPr>
              <w:jc w:val="both"/>
              <w:rPr>
                <w:sz w:val="24"/>
                <w:szCs w:val="24"/>
              </w:rPr>
            </w:pPr>
            <w:r>
              <w:rPr>
                <w:sz w:val="24"/>
                <w:szCs w:val="24"/>
              </w:rPr>
              <w:t># vārds, uzvārds, amats</w:t>
            </w:r>
          </w:p>
          <w:p w14:paraId="7BB10949" w14:textId="77777777" w:rsidR="00B06E0E" w:rsidRDefault="00B06E0E" w:rsidP="00526C31">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14:paraId="51BE25D6" w14:textId="77777777" w:rsidR="00B06E0E" w:rsidRDefault="00B06E0E" w:rsidP="00526C31">
            <w:pPr>
              <w:jc w:val="both"/>
              <w:rPr>
                <w:sz w:val="24"/>
                <w:szCs w:val="24"/>
              </w:rPr>
            </w:pPr>
          </w:p>
        </w:tc>
      </w:tr>
      <w:tr w:rsidR="00B06E0E" w14:paraId="4896FC7A" w14:textId="77777777" w:rsidTr="00526C31">
        <w:tc>
          <w:tcPr>
            <w:tcW w:w="3459" w:type="dxa"/>
            <w:tcBorders>
              <w:top w:val="single" w:sz="4" w:space="0" w:color="auto"/>
              <w:left w:val="single" w:sz="4" w:space="0" w:color="auto"/>
              <w:bottom w:val="single" w:sz="4" w:space="0" w:color="auto"/>
              <w:right w:val="single" w:sz="4" w:space="0" w:color="auto"/>
            </w:tcBorders>
          </w:tcPr>
          <w:p w14:paraId="51907F2D" w14:textId="77777777" w:rsidR="00B06E0E" w:rsidRDefault="00B06E0E" w:rsidP="00526C31">
            <w:pPr>
              <w:jc w:val="both"/>
              <w:rPr>
                <w:sz w:val="24"/>
                <w:szCs w:val="24"/>
              </w:rPr>
            </w:pPr>
            <w:r>
              <w:rPr>
                <w:sz w:val="24"/>
                <w:szCs w:val="24"/>
              </w:rPr>
              <w:t># tālruņa numurs</w:t>
            </w:r>
          </w:p>
          <w:p w14:paraId="2F6BCF1E" w14:textId="77777777" w:rsidR="00B06E0E" w:rsidRDefault="00B06E0E" w:rsidP="00526C31">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14:paraId="55F58FB5" w14:textId="77777777" w:rsidR="00B06E0E" w:rsidRDefault="00B06E0E" w:rsidP="00526C31">
            <w:pPr>
              <w:jc w:val="both"/>
              <w:rPr>
                <w:sz w:val="24"/>
                <w:szCs w:val="24"/>
              </w:rPr>
            </w:pPr>
          </w:p>
        </w:tc>
      </w:tr>
      <w:tr w:rsidR="00B06E0E" w14:paraId="38EEF905" w14:textId="77777777" w:rsidTr="00526C31">
        <w:tc>
          <w:tcPr>
            <w:tcW w:w="3459" w:type="dxa"/>
            <w:tcBorders>
              <w:top w:val="single" w:sz="4" w:space="0" w:color="auto"/>
              <w:left w:val="single" w:sz="4" w:space="0" w:color="auto"/>
              <w:bottom w:val="single" w:sz="4" w:space="0" w:color="auto"/>
              <w:right w:val="single" w:sz="4" w:space="0" w:color="auto"/>
            </w:tcBorders>
          </w:tcPr>
          <w:p w14:paraId="6360B979" w14:textId="77777777" w:rsidR="00B06E0E" w:rsidRDefault="00B06E0E" w:rsidP="00526C31">
            <w:pPr>
              <w:jc w:val="both"/>
              <w:rPr>
                <w:sz w:val="24"/>
                <w:szCs w:val="24"/>
              </w:rPr>
            </w:pPr>
            <w:r>
              <w:rPr>
                <w:sz w:val="24"/>
                <w:szCs w:val="24"/>
              </w:rPr>
              <w:t># e-pasta adrese</w:t>
            </w:r>
          </w:p>
          <w:p w14:paraId="10B8390B" w14:textId="77777777" w:rsidR="00B06E0E" w:rsidRDefault="00B06E0E" w:rsidP="00526C31">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14:paraId="0671058F" w14:textId="77777777" w:rsidR="00B06E0E" w:rsidRDefault="00B06E0E" w:rsidP="00526C31">
            <w:pPr>
              <w:jc w:val="both"/>
              <w:rPr>
                <w:sz w:val="24"/>
                <w:szCs w:val="24"/>
              </w:rPr>
            </w:pPr>
          </w:p>
        </w:tc>
      </w:tr>
      <w:tr w:rsidR="00B06E0E" w14:paraId="2E4FB193" w14:textId="77777777" w:rsidTr="00526C31">
        <w:tc>
          <w:tcPr>
            <w:tcW w:w="3459" w:type="dxa"/>
            <w:tcBorders>
              <w:top w:val="single" w:sz="4" w:space="0" w:color="auto"/>
              <w:left w:val="single" w:sz="4" w:space="0" w:color="auto"/>
              <w:bottom w:val="single" w:sz="4" w:space="0" w:color="auto"/>
              <w:right w:val="single" w:sz="4" w:space="0" w:color="auto"/>
            </w:tcBorders>
          </w:tcPr>
          <w:p w14:paraId="42D405E4" w14:textId="77777777" w:rsidR="00B06E0E" w:rsidRDefault="00B06E0E" w:rsidP="00526C31">
            <w:pPr>
              <w:jc w:val="both"/>
              <w:rPr>
                <w:sz w:val="24"/>
                <w:szCs w:val="24"/>
              </w:rPr>
            </w:pPr>
            <w:r>
              <w:rPr>
                <w:sz w:val="24"/>
                <w:szCs w:val="24"/>
              </w:rPr>
              <w:t>Kontaktpersona, kas būs atbildīga par iepirkuma līguma izpildes organizēšanu un uzraudzību (</w:t>
            </w:r>
            <w:r w:rsidRPr="0001749F">
              <w:rPr>
                <w:i/>
                <w:sz w:val="24"/>
                <w:szCs w:val="24"/>
              </w:rPr>
              <w:t>tiks norādīts iepirkuma līgumā</w:t>
            </w:r>
            <w:r>
              <w:rPr>
                <w:sz w:val="24"/>
                <w:szCs w:val="24"/>
              </w:rPr>
              <w:t>):</w:t>
            </w:r>
          </w:p>
        </w:tc>
        <w:tc>
          <w:tcPr>
            <w:tcW w:w="5721" w:type="dxa"/>
            <w:tcBorders>
              <w:top w:val="single" w:sz="4" w:space="0" w:color="auto"/>
              <w:left w:val="single" w:sz="4" w:space="0" w:color="auto"/>
              <w:bottom w:val="single" w:sz="4" w:space="0" w:color="auto"/>
              <w:right w:val="single" w:sz="4" w:space="0" w:color="auto"/>
            </w:tcBorders>
          </w:tcPr>
          <w:p w14:paraId="5AF2C3D5" w14:textId="77777777" w:rsidR="00B06E0E" w:rsidRDefault="00B06E0E" w:rsidP="00526C31">
            <w:pPr>
              <w:jc w:val="both"/>
              <w:rPr>
                <w:sz w:val="24"/>
                <w:szCs w:val="24"/>
              </w:rPr>
            </w:pPr>
          </w:p>
        </w:tc>
      </w:tr>
      <w:tr w:rsidR="00B06E0E" w14:paraId="3B3D2495" w14:textId="77777777" w:rsidTr="00526C31">
        <w:tc>
          <w:tcPr>
            <w:tcW w:w="3459" w:type="dxa"/>
            <w:tcBorders>
              <w:top w:val="single" w:sz="4" w:space="0" w:color="auto"/>
              <w:left w:val="single" w:sz="4" w:space="0" w:color="auto"/>
              <w:bottom w:val="single" w:sz="4" w:space="0" w:color="auto"/>
              <w:right w:val="single" w:sz="4" w:space="0" w:color="auto"/>
            </w:tcBorders>
          </w:tcPr>
          <w:p w14:paraId="425C1D28" w14:textId="77777777" w:rsidR="00B06E0E" w:rsidRDefault="00B06E0E" w:rsidP="00526C31">
            <w:pPr>
              <w:jc w:val="both"/>
              <w:rPr>
                <w:sz w:val="24"/>
                <w:szCs w:val="24"/>
              </w:rPr>
            </w:pPr>
            <w:r>
              <w:rPr>
                <w:sz w:val="24"/>
                <w:szCs w:val="24"/>
              </w:rPr>
              <w:t># vārds, uzvārds, amats</w:t>
            </w:r>
          </w:p>
          <w:p w14:paraId="62D76FAE" w14:textId="77777777" w:rsidR="00B06E0E" w:rsidRDefault="00B06E0E" w:rsidP="00526C31">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14:paraId="7DE4527B" w14:textId="77777777" w:rsidR="00B06E0E" w:rsidRDefault="00B06E0E" w:rsidP="00526C31">
            <w:pPr>
              <w:jc w:val="both"/>
              <w:rPr>
                <w:sz w:val="24"/>
                <w:szCs w:val="24"/>
              </w:rPr>
            </w:pPr>
          </w:p>
        </w:tc>
      </w:tr>
      <w:tr w:rsidR="00B06E0E" w14:paraId="70CF1806" w14:textId="77777777" w:rsidTr="00526C31">
        <w:tc>
          <w:tcPr>
            <w:tcW w:w="3459" w:type="dxa"/>
            <w:tcBorders>
              <w:top w:val="single" w:sz="4" w:space="0" w:color="auto"/>
              <w:left w:val="single" w:sz="4" w:space="0" w:color="auto"/>
              <w:bottom w:val="single" w:sz="4" w:space="0" w:color="auto"/>
              <w:right w:val="single" w:sz="4" w:space="0" w:color="auto"/>
            </w:tcBorders>
          </w:tcPr>
          <w:p w14:paraId="33B1312F" w14:textId="77777777" w:rsidR="00B06E0E" w:rsidRDefault="00B06E0E" w:rsidP="00526C31">
            <w:pPr>
              <w:jc w:val="both"/>
              <w:rPr>
                <w:sz w:val="24"/>
                <w:szCs w:val="24"/>
              </w:rPr>
            </w:pPr>
            <w:r>
              <w:rPr>
                <w:sz w:val="24"/>
                <w:szCs w:val="24"/>
              </w:rPr>
              <w:t># tālruņa numurs</w:t>
            </w:r>
          </w:p>
          <w:p w14:paraId="2FB8B5BC" w14:textId="77777777" w:rsidR="00B06E0E" w:rsidRDefault="00B06E0E" w:rsidP="00526C31">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14:paraId="5C20C915" w14:textId="77777777" w:rsidR="00B06E0E" w:rsidRDefault="00B06E0E" w:rsidP="00526C31">
            <w:pPr>
              <w:jc w:val="both"/>
              <w:rPr>
                <w:sz w:val="24"/>
                <w:szCs w:val="24"/>
              </w:rPr>
            </w:pPr>
          </w:p>
        </w:tc>
      </w:tr>
      <w:tr w:rsidR="00B06E0E" w14:paraId="3F6539DE" w14:textId="77777777" w:rsidTr="00526C31">
        <w:tc>
          <w:tcPr>
            <w:tcW w:w="3459" w:type="dxa"/>
            <w:tcBorders>
              <w:top w:val="single" w:sz="4" w:space="0" w:color="auto"/>
              <w:left w:val="single" w:sz="4" w:space="0" w:color="auto"/>
              <w:bottom w:val="single" w:sz="4" w:space="0" w:color="auto"/>
              <w:right w:val="single" w:sz="4" w:space="0" w:color="auto"/>
            </w:tcBorders>
          </w:tcPr>
          <w:p w14:paraId="53D97F83" w14:textId="77777777" w:rsidR="00B06E0E" w:rsidRDefault="00B06E0E" w:rsidP="00526C31">
            <w:pPr>
              <w:jc w:val="both"/>
              <w:rPr>
                <w:sz w:val="24"/>
                <w:szCs w:val="24"/>
              </w:rPr>
            </w:pPr>
            <w:r>
              <w:rPr>
                <w:sz w:val="24"/>
                <w:szCs w:val="24"/>
              </w:rPr>
              <w:t># e-pasta adrese</w:t>
            </w:r>
          </w:p>
          <w:p w14:paraId="59FD9CA1" w14:textId="77777777" w:rsidR="00B06E0E" w:rsidRDefault="00B06E0E" w:rsidP="00526C31">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14:paraId="716EB6BC" w14:textId="77777777" w:rsidR="00B06E0E" w:rsidRDefault="00B06E0E" w:rsidP="00526C31">
            <w:pPr>
              <w:jc w:val="both"/>
              <w:rPr>
                <w:sz w:val="24"/>
                <w:szCs w:val="24"/>
              </w:rPr>
            </w:pPr>
          </w:p>
        </w:tc>
      </w:tr>
      <w:tr w:rsidR="004C381D" w14:paraId="2EF48CFA" w14:textId="77777777" w:rsidTr="00526C31">
        <w:tc>
          <w:tcPr>
            <w:tcW w:w="3459" w:type="dxa"/>
            <w:tcBorders>
              <w:top w:val="single" w:sz="4" w:space="0" w:color="auto"/>
              <w:left w:val="single" w:sz="4" w:space="0" w:color="auto"/>
              <w:bottom w:val="single" w:sz="4" w:space="0" w:color="auto"/>
              <w:right w:val="single" w:sz="4" w:space="0" w:color="auto"/>
            </w:tcBorders>
          </w:tcPr>
          <w:p w14:paraId="2969BEF5" w14:textId="77777777" w:rsidR="004C381D" w:rsidRDefault="004C381D" w:rsidP="00526C31">
            <w:pPr>
              <w:jc w:val="both"/>
              <w:rPr>
                <w:sz w:val="24"/>
                <w:szCs w:val="24"/>
              </w:rPr>
            </w:pPr>
            <w:r>
              <w:rPr>
                <w:sz w:val="24"/>
                <w:szCs w:val="24"/>
              </w:rPr>
              <w:t xml:space="preserve">Informācija par NUTS kodu saskaņā ar </w:t>
            </w:r>
            <w:r w:rsidRPr="009A586B">
              <w:rPr>
                <w:sz w:val="24"/>
                <w:szCs w:val="24"/>
              </w:rPr>
              <w:t>Eiropas Parlamenta un Padomes Regulu (EK) Nr. 1059/2003 (2003.</w:t>
            </w:r>
            <w:r>
              <w:rPr>
                <w:sz w:val="24"/>
                <w:szCs w:val="24"/>
              </w:rPr>
              <w:t> </w:t>
            </w:r>
            <w:r w:rsidRPr="009A586B">
              <w:rPr>
                <w:sz w:val="24"/>
                <w:szCs w:val="24"/>
              </w:rPr>
              <w:t>gada 26.</w:t>
            </w:r>
            <w:r>
              <w:rPr>
                <w:sz w:val="24"/>
                <w:szCs w:val="24"/>
              </w:rPr>
              <w:t> </w:t>
            </w:r>
            <w:r w:rsidRPr="009A586B">
              <w:rPr>
                <w:sz w:val="24"/>
                <w:szCs w:val="24"/>
              </w:rPr>
              <w:t xml:space="preserve">maijs) </w:t>
            </w:r>
            <w:r w:rsidRPr="009A586B">
              <w:rPr>
                <w:sz w:val="24"/>
                <w:szCs w:val="24"/>
              </w:rPr>
              <w:lastRenderedPageBreak/>
              <w:t>“Par kopējas statistiski teritoriālo vienību klasifikācijas (NUTS) izveidi”</w:t>
            </w:r>
          </w:p>
        </w:tc>
        <w:tc>
          <w:tcPr>
            <w:tcW w:w="5721" w:type="dxa"/>
            <w:tcBorders>
              <w:top w:val="single" w:sz="4" w:space="0" w:color="auto"/>
              <w:left w:val="single" w:sz="4" w:space="0" w:color="auto"/>
              <w:bottom w:val="single" w:sz="4" w:space="0" w:color="auto"/>
              <w:right w:val="single" w:sz="4" w:space="0" w:color="auto"/>
            </w:tcBorders>
          </w:tcPr>
          <w:p w14:paraId="58CF9784" w14:textId="77777777" w:rsidR="004C381D" w:rsidRDefault="004C381D" w:rsidP="00526C31">
            <w:pPr>
              <w:jc w:val="both"/>
              <w:rPr>
                <w:sz w:val="24"/>
                <w:szCs w:val="24"/>
              </w:rPr>
            </w:pPr>
          </w:p>
        </w:tc>
      </w:tr>
      <w:tr w:rsidR="00B06E0E" w14:paraId="6A26EF6F" w14:textId="77777777" w:rsidTr="00526C31">
        <w:tc>
          <w:tcPr>
            <w:tcW w:w="3459" w:type="dxa"/>
            <w:tcBorders>
              <w:top w:val="single" w:sz="4" w:space="0" w:color="auto"/>
              <w:left w:val="single" w:sz="4" w:space="0" w:color="auto"/>
              <w:bottom w:val="single" w:sz="4" w:space="0" w:color="auto"/>
              <w:right w:val="single" w:sz="4" w:space="0" w:color="auto"/>
            </w:tcBorders>
          </w:tcPr>
          <w:p w14:paraId="76D12D7B" w14:textId="77777777" w:rsidR="00B06E0E" w:rsidRDefault="00B06E0E" w:rsidP="00526C31">
            <w:pPr>
              <w:jc w:val="both"/>
              <w:rPr>
                <w:sz w:val="24"/>
                <w:szCs w:val="24"/>
              </w:rPr>
            </w:pPr>
            <w:r>
              <w:rPr>
                <w:sz w:val="24"/>
                <w:szCs w:val="24"/>
              </w:rPr>
              <w:t xml:space="preserve">Atzīme, vai pretendents ir </w:t>
            </w:r>
            <w:proofErr w:type="spellStart"/>
            <w:r w:rsidR="00B8301B">
              <w:rPr>
                <w:sz w:val="24"/>
                <w:szCs w:val="24"/>
              </w:rPr>
              <w:t>mikrouzņēmums</w:t>
            </w:r>
            <w:proofErr w:type="spellEnd"/>
            <w:r w:rsidR="00B8301B">
              <w:rPr>
                <w:rStyle w:val="FootnoteReference"/>
                <w:sz w:val="24"/>
                <w:szCs w:val="24"/>
              </w:rPr>
              <w:footnoteReference w:id="4"/>
            </w:r>
            <w:r w:rsidR="00B8301B">
              <w:rPr>
                <w:sz w:val="24"/>
                <w:szCs w:val="24"/>
              </w:rPr>
              <w:t xml:space="preserve">, </w:t>
            </w:r>
            <w:r>
              <w:rPr>
                <w:sz w:val="24"/>
                <w:szCs w:val="24"/>
              </w:rPr>
              <w:t>mazais</w:t>
            </w:r>
            <w:r w:rsidR="00A83642">
              <w:rPr>
                <w:rStyle w:val="FootnoteReference"/>
                <w:sz w:val="24"/>
                <w:szCs w:val="24"/>
              </w:rPr>
              <w:footnoteReference w:id="5"/>
            </w:r>
            <w:r>
              <w:rPr>
                <w:sz w:val="24"/>
                <w:szCs w:val="24"/>
              </w:rPr>
              <w:t xml:space="preserve"> vai vidējais</w:t>
            </w:r>
            <w:r w:rsidR="00A83642">
              <w:rPr>
                <w:rStyle w:val="FootnoteReference"/>
                <w:sz w:val="24"/>
                <w:szCs w:val="24"/>
              </w:rPr>
              <w:footnoteReference w:id="6"/>
            </w:r>
            <w:r>
              <w:rPr>
                <w:sz w:val="24"/>
                <w:szCs w:val="24"/>
              </w:rPr>
              <w:t xml:space="preserve"> uzņēmums</w:t>
            </w:r>
          </w:p>
        </w:tc>
        <w:tc>
          <w:tcPr>
            <w:tcW w:w="5721" w:type="dxa"/>
            <w:tcBorders>
              <w:top w:val="single" w:sz="4" w:space="0" w:color="auto"/>
              <w:left w:val="single" w:sz="4" w:space="0" w:color="auto"/>
              <w:bottom w:val="single" w:sz="4" w:space="0" w:color="auto"/>
              <w:right w:val="single" w:sz="4" w:space="0" w:color="auto"/>
            </w:tcBorders>
          </w:tcPr>
          <w:p w14:paraId="51CABFA5" w14:textId="77777777" w:rsidR="00B06E0E" w:rsidRDefault="00B06E0E" w:rsidP="00526C31">
            <w:pPr>
              <w:jc w:val="both"/>
              <w:rPr>
                <w:sz w:val="24"/>
                <w:szCs w:val="24"/>
              </w:rPr>
            </w:pPr>
          </w:p>
        </w:tc>
      </w:tr>
    </w:tbl>
    <w:p w14:paraId="00A869CE" w14:textId="77777777" w:rsidR="00005017" w:rsidRDefault="00005017" w:rsidP="008B2843">
      <w:pPr>
        <w:tabs>
          <w:tab w:val="left" w:pos="2160"/>
        </w:tabs>
        <w:jc w:val="center"/>
        <w:rPr>
          <w:b/>
          <w:bCs/>
          <w:sz w:val="24"/>
          <w:szCs w:val="24"/>
        </w:rPr>
      </w:pPr>
    </w:p>
    <w:p w14:paraId="72BC7500" w14:textId="30A68E28" w:rsidR="008B2843" w:rsidRPr="004C381D" w:rsidRDefault="008B2843" w:rsidP="0065102A">
      <w:pPr>
        <w:tabs>
          <w:tab w:val="left" w:pos="2160"/>
        </w:tabs>
        <w:spacing w:after="60"/>
        <w:jc w:val="center"/>
        <w:rPr>
          <w:b/>
          <w:bCs/>
          <w:sz w:val="24"/>
          <w:szCs w:val="24"/>
        </w:rPr>
      </w:pPr>
      <w:r w:rsidRPr="004C381D">
        <w:rPr>
          <w:b/>
          <w:bCs/>
          <w:sz w:val="24"/>
          <w:szCs w:val="24"/>
        </w:rPr>
        <w:t>Informācija par personām, kurām ir izšķirošā ietekme</w:t>
      </w:r>
      <w:r w:rsidRPr="004C381D">
        <w:rPr>
          <w:rStyle w:val="FootnoteReference"/>
          <w:b/>
          <w:bCs/>
          <w:sz w:val="24"/>
          <w:szCs w:val="24"/>
        </w:rPr>
        <w:footnoteReference w:id="7"/>
      </w:r>
    </w:p>
    <w:p w14:paraId="6ADEADB0" w14:textId="24CF5A6E" w:rsidR="00A518A1" w:rsidRPr="004C381D" w:rsidRDefault="00A518A1" w:rsidP="0065102A">
      <w:pPr>
        <w:tabs>
          <w:tab w:val="left" w:pos="0"/>
        </w:tabs>
        <w:spacing w:after="120"/>
        <w:jc w:val="both"/>
        <w:rPr>
          <w:sz w:val="24"/>
          <w:szCs w:val="24"/>
        </w:rPr>
      </w:pPr>
      <w:r w:rsidRPr="004C381D">
        <w:rPr>
          <w:sz w:val="24"/>
          <w:szCs w:val="24"/>
        </w:rPr>
        <w:t>Saskaņā ar PIL 42.</w:t>
      </w:r>
      <w:r w:rsidR="003F6ABC">
        <w:rPr>
          <w:sz w:val="24"/>
          <w:szCs w:val="24"/>
        </w:rPr>
        <w:t> </w:t>
      </w:r>
      <w:r w:rsidRPr="004C381D">
        <w:rPr>
          <w:sz w:val="24"/>
          <w:szCs w:val="24"/>
        </w:rPr>
        <w:t>panta trešās daļas 4.</w:t>
      </w:r>
      <w:r w:rsidR="003F6ABC">
        <w:rPr>
          <w:sz w:val="24"/>
          <w:szCs w:val="24"/>
        </w:rPr>
        <w:t> </w:t>
      </w:r>
      <w:r w:rsidRPr="004C381D">
        <w:rPr>
          <w:sz w:val="24"/>
          <w:szCs w:val="24"/>
        </w:rPr>
        <w:t xml:space="preserve">punktu, </w:t>
      </w:r>
      <w:r w:rsidRPr="004C381D">
        <w:rPr>
          <w:b/>
          <w:bCs/>
          <w:sz w:val="24"/>
          <w:szCs w:val="24"/>
        </w:rPr>
        <w:t>l</w:t>
      </w:r>
      <w:r w:rsidRPr="004C381D">
        <w:rPr>
          <w:b/>
          <w:sz w:val="24"/>
          <w:szCs w:val="24"/>
        </w:rPr>
        <w:t xml:space="preserve">ūdzam norādīt </w:t>
      </w:r>
      <w:r w:rsidRPr="004C381D">
        <w:rPr>
          <w:bCs/>
          <w:sz w:val="24"/>
          <w:szCs w:val="24"/>
        </w:rPr>
        <w:t>personas, kurām pretendentā ir izšķirošā ietekme uz līdzdalības pamata normatīvo aktu par koncerniem izpratnē</w:t>
      </w:r>
      <w:r w:rsidR="00005017">
        <w:rPr>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16"/>
      </w:tblGrid>
      <w:tr w:rsidR="008B2843" w:rsidRPr="004C381D" w14:paraId="4BEDA8AA" w14:textId="77777777" w:rsidTr="00FE1157">
        <w:tc>
          <w:tcPr>
            <w:tcW w:w="4672" w:type="dxa"/>
            <w:shd w:val="clear" w:color="auto" w:fill="auto"/>
          </w:tcPr>
          <w:p w14:paraId="7BBA1938" w14:textId="77777777" w:rsidR="008B2843" w:rsidRPr="004C381D" w:rsidRDefault="008B2843" w:rsidP="00FE1157">
            <w:pPr>
              <w:tabs>
                <w:tab w:val="left" w:pos="2160"/>
              </w:tabs>
              <w:jc w:val="both"/>
              <w:rPr>
                <w:sz w:val="24"/>
                <w:szCs w:val="24"/>
              </w:rPr>
            </w:pPr>
            <w:r w:rsidRPr="004C381D">
              <w:rPr>
                <w:sz w:val="24"/>
                <w:szCs w:val="24"/>
              </w:rPr>
              <w:t>Nosaukums/vārds, uzvārds/</w:t>
            </w:r>
          </w:p>
        </w:tc>
        <w:tc>
          <w:tcPr>
            <w:tcW w:w="4672" w:type="dxa"/>
            <w:shd w:val="clear" w:color="auto" w:fill="auto"/>
          </w:tcPr>
          <w:p w14:paraId="2D6662EB" w14:textId="77777777" w:rsidR="008B2843" w:rsidRPr="004C381D" w:rsidRDefault="008B2843" w:rsidP="00FE1157">
            <w:pPr>
              <w:tabs>
                <w:tab w:val="left" w:pos="2160"/>
              </w:tabs>
              <w:jc w:val="both"/>
              <w:rPr>
                <w:sz w:val="24"/>
                <w:szCs w:val="24"/>
              </w:rPr>
            </w:pPr>
            <w:r w:rsidRPr="004C381D">
              <w:rPr>
                <w:sz w:val="24"/>
                <w:szCs w:val="24"/>
              </w:rPr>
              <w:t>Piederošās kapitāldaļas, %.</w:t>
            </w:r>
          </w:p>
        </w:tc>
      </w:tr>
      <w:tr w:rsidR="008B2843" w:rsidRPr="004C381D" w14:paraId="34F31CD6" w14:textId="77777777" w:rsidTr="00FE1157">
        <w:tc>
          <w:tcPr>
            <w:tcW w:w="4672" w:type="dxa"/>
            <w:shd w:val="clear" w:color="auto" w:fill="auto"/>
          </w:tcPr>
          <w:p w14:paraId="776C4CAF" w14:textId="77777777" w:rsidR="008B2843" w:rsidRPr="004C381D" w:rsidRDefault="008B2843" w:rsidP="00FE1157">
            <w:pPr>
              <w:tabs>
                <w:tab w:val="left" w:pos="2160"/>
              </w:tabs>
              <w:jc w:val="both"/>
              <w:rPr>
                <w:sz w:val="24"/>
                <w:szCs w:val="24"/>
              </w:rPr>
            </w:pPr>
          </w:p>
        </w:tc>
        <w:tc>
          <w:tcPr>
            <w:tcW w:w="4672" w:type="dxa"/>
            <w:shd w:val="clear" w:color="auto" w:fill="auto"/>
          </w:tcPr>
          <w:p w14:paraId="10C6C7FE" w14:textId="77777777" w:rsidR="008B2843" w:rsidRPr="004C381D" w:rsidRDefault="008B2843" w:rsidP="00FE1157">
            <w:pPr>
              <w:tabs>
                <w:tab w:val="left" w:pos="2160"/>
              </w:tabs>
              <w:jc w:val="both"/>
              <w:rPr>
                <w:sz w:val="24"/>
                <w:szCs w:val="24"/>
              </w:rPr>
            </w:pPr>
          </w:p>
        </w:tc>
      </w:tr>
      <w:tr w:rsidR="008B2843" w:rsidRPr="004C381D" w14:paraId="56BD6B8B" w14:textId="77777777" w:rsidTr="00FE1157">
        <w:tc>
          <w:tcPr>
            <w:tcW w:w="4672" w:type="dxa"/>
            <w:shd w:val="clear" w:color="auto" w:fill="auto"/>
          </w:tcPr>
          <w:p w14:paraId="6DA6151B" w14:textId="77777777" w:rsidR="008B2843" w:rsidRPr="004C381D" w:rsidRDefault="008B2843" w:rsidP="00FE1157">
            <w:pPr>
              <w:tabs>
                <w:tab w:val="left" w:pos="2160"/>
              </w:tabs>
              <w:jc w:val="both"/>
              <w:rPr>
                <w:sz w:val="24"/>
                <w:szCs w:val="24"/>
              </w:rPr>
            </w:pPr>
          </w:p>
        </w:tc>
        <w:tc>
          <w:tcPr>
            <w:tcW w:w="4672" w:type="dxa"/>
            <w:shd w:val="clear" w:color="auto" w:fill="auto"/>
          </w:tcPr>
          <w:p w14:paraId="1784A512" w14:textId="77777777" w:rsidR="008B2843" w:rsidRPr="004C381D" w:rsidRDefault="008B2843" w:rsidP="00FE1157">
            <w:pPr>
              <w:tabs>
                <w:tab w:val="left" w:pos="2160"/>
              </w:tabs>
              <w:jc w:val="both"/>
              <w:rPr>
                <w:sz w:val="24"/>
                <w:szCs w:val="24"/>
              </w:rPr>
            </w:pPr>
          </w:p>
        </w:tc>
      </w:tr>
      <w:tr w:rsidR="008B2843" w:rsidRPr="004C381D" w14:paraId="63D4E63C" w14:textId="77777777" w:rsidTr="00FE1157">
        <w:tc>
          <w:tcPr>
            <w:tcW w:w="4672" w:type="dxa"/>
            <w:shd w:val="clear" w:color="auto" w:fill="auto"/>
          </w:tcPr>
          <w:p w14:paraId="3BD3A2B1" w14:textId="77777777" w:rsidR="008B2843" w:rsidRPr="004C381D" w:rsidRDefault="008B2843" w:rsidP="00FE1157">
            <w:pPr>
              <w:tabs>
                <w:tab w:val="left" w:pos="2160"/>
              </w:tabs>
              <w:jc w:val="both"/>
              <w:rPr>
                <w:sz w:val="24"/>
                <w:szCs w:val="24"/>
              </w:rPr>
            </w:pPr>
          </w:p>
        </w:tc>
        <w:tc>
          <w:tcPr>
            <w:tcW w:w="4672" w:type="dxa"/>
            <w:shd w:val="clear" w:color="auto" w:fill="auto"/>
          </w:tcPr>
          <w:p w14:paraId="4115290E" w14:textId="77777777" w:rsidR="008B2843" w:rsidRPr="004C381D" w:rsidRDefault="008B2843" w:rsidP="00FE1157">
            <w:pPr>
              <w:tabs>
                <w:tab w:val="left" w:pos="2160"/>
              </w:tabs>
              <w:jc w:val="both"/>
              <w:rPr>
                <w:sz w:val="24"/>
                <w:szCs w:val="24"/>
              </w:rPr>
            </w:pPr>
          </w:p>
        </w:tc>
      </w:tr>
      <w:tr w:rsidR="008B2843" w:rsidRPr="004C381D" w14:paraId="1C4D71F6" w14:textId="77777777" w:rsidTr="00FE1157">
        <w:tc>
          <w:tcPr>
            <w:tcW w:w="4672" w:type="dxa"/>
            <w:shd w:val="clear" w:color="auto" w:fill="auto"/>
          </w:tcPr>
          <w:p w14:paraId="79917811" w14:textId="77777777" w:rsidR="008B2843" w:rsidRPr="004C381D" w:rsidRDefault="008B2843" w:rsidP="00FE1157">
            <w:pPr>
              <w:tabs>
                <w:tab w:val="left" w:pos="2160"/>
              </w:tabs>
              <w:jc w:val="both"/>
              <w:rPr>
                <w:sz w:val="24"/>
                <w:szCs w:val="24"/>
              </w:rPr>
            </w:pPr>
          </w:p>
        </w:tc>
        <w:tc>
          <w:tcPr>
            <w:tcW w:w="4672" w:type="dxa"/>
            <w:shd w:val="clear" w:color="auto" w:fill="auto"/>
          </w:tcPr>
          <w:p w14:paraId="5CB81012" w14:textId="77777777" w:rsidR="008B2843" w:rsidRPr="004C381D" w:rsidRDefault="008B2843" w:rsidP="00FE1157">
            <w:pPr>
              <w:tabs>
                <w:tab w:val="left" w:pos="2160"/>
              </w:tabs>
              <w:jc w:val="both"/>
              <w:rPr>
                <w:sz w:val="24"/>
                <w:szCs w:val="24"/>
              </w:rPr>
            </w:pPr>
          </w:p>
        </w:tc>
      </w:tr>
      <w:tr w:rsidR="008B2843" w:rsidRPr="004C381D" w14:paraId="39A90BE4" w14:textId="77777777" w:rsidTr="00FE1157">
        <w:tc>
          <w:tcPr>
            <w:tcW w:w="4672" w:type="dxa"/>
            <w:shd w:val="clear" w:color="auto" w:fill="auto"/>
          </w:tcPr>
          <w:p w14:paraId="6219A1AA" w14:textId="77777777" w:rsidR="008B2843" w:rsidRPr="004C381D" w:rsidRDefault="008B2843" w:rsidP="00FE1157">
            <w:pPr>
              <w:tabs>
                <w:tab w:val="left" w:pos="2160"/>
              </w:tabs>
              <w:jc w:val="both"/>
              <w:rPr>
                <w:sz w:val="24"/>
                <w:szCs w:val="24"/>
              </w:rPr>
            </w:pPr>
          </w:p>
        </w:tc>
        <w:tc>
          <w:tcPr>
            <w:tcW w:w="4672" w:type="dxa"/>
            <w:shd w:val="clear" w:color="auto" w:fill="auto"/>
          </w:tcPr>
          <w:p w14:paraId="0C5BD28C" w14:textId="77777777" w:rsidR="008B2843" w:rsidRPr="004C381D" w:rsidRDefault="008B2843" w:rsidP="00FE1157">
            <w:pPr>
              <w:tabs>
                <w:tab w:val="left" w:pos="2160"/>
              </w:tabs>
              <w:jc w:val="both"/>
              <w:rPr>
                <w:sz w:val="24"/>
                <w:szCs w:val="24"/>
              </w:rPr>
            </w:pPr>
          </w:p>
        </w:tc>
      </w:tr>
    </w:tbl>
    <w:p w14:paraId="253A0B29" w14:textId="77777777" w:rsidR="008B2843" w:rsidRPr="004C381D" w:rsidRDefault="008B2843" w:rsidP="008B2843">
      <w:pPr>
        <w:tabs>
          <w:tab w:val="left" w:pos="2160"/>
        </w:tabs>
        <w:jc w:val="both"/>
        <w:rPr>
          <w:sz w:val="24"/>
          <w:szCs w:val="24"/>
        </w:rPr>
      </w:pPr>
    </w:p>
    <w:p w14:paraId="3ECAFBDC" w14:textId="77777777" w:rsidR="004C381D" w:rsidRPr="004C381D" w:rsidRDefault="004C381D" w:rsidP="0065102A">
      <w:pPr>
        <w:tabs>
          <w:tab w:val="left" w:pos="2160"/>
        </w:tabs>
        <w:spacing w:after="60"/>
        <w:jc w:val="center"/>
        <w:rPr>
          <w:b/>
          <w:bCs/>
          <w:sz w:val="24"/>
          <w:szCs w:val="24"/>
        </w:rPr>
      </w:pPr>
      <w:r w:rsidRPr="004C381D">
        <w:rPr>
          <w:b/>
          <w:bCs/>
          <w:sz w:val="24"/>
          <w:szCs w:val="24"/>
        </w:rPr>
        <w:t>Informācija par patiesā labuma guvēju</w:t>
      </w:r>
    </w:p>
    <w:p w14:paraId="45DF3B34" w14:textId="6FB44C08" w:rsidR="004C381D" w:rsidRPr="004C381D" w:rsidRDefault="004C381D" w:rsidP="0065102A">
      <w:pPr>
        <w:tabs>
          <w:tab w:val="left" w:pos="2160"/>
        </w:tabs>
        <w:spacing w:after="120"/>
        <w:jc w:val="both"/>
        <w:rPr>
          <w:sz w:val="24"/>
          <w:szCs w:val="24"/>
        </w:rPr>
      </w:pPr>
      <w:r w:rsidRPr="004C381D">
        <w:rPr>
          <w:sz w:val="24"/>
          <w:szCs w:val="24"/>
        </w:rPr>
        <w:t>Saskaņā ar PIL 42.</w:t>
      </w:r>
      <w:r w:rsidR="003F6ABC">
        <w:rPr>
          <w:sz w:val="24"/>
          <w:szCs w:val="24"/>
        </w:rPr>
        <w:t> </w:t>
      </w:r>
      <w:r w:rsidRPr="004C381D">
        <w:rPr>
          <w:sz w:val="24"/>
          <w:szCs w:val="24"/>
        </w:rPr>
        <w:t>panta trešās daļas 5.</w:t>
      </w:r>
      <w:r w:rsidR="003F6ABC">
        <w:rPr>
          <w:sz w:val="24"/>
          <w:szCs w:val="24"/>
        </w:rPr>
        <w:t> </w:t>
      </w:r>
      <w:r w:rsidRPr="004C381D">
        <w:rPr>
          <w:sz w:val="24"/>
          <w:szCs w:val="24"/>
        </w:rPr>
        <w:t xml:space="preserve">punktu, </w:t>
      </w:r>
      <w:r w:rsidRPr="004C381D">
        <w:rPr>
          <w:b/>
          <w:bCs/>
          <w:sz w:val="24"/>
          <w:szCs w:val="24"/>
        </w:rPr>
        <w:t>l</w:t>
      </w:r>
      <w:r w:rsidRPr="004C381D">
        <w:rPr>
          <w:b/>
          <w:sz w:val="24"/>
          <w:szCs w:val="24"/>
        </w:rPr>
        <w:t xml:space="preserve">ūdzam norādīt </w:t>
      </w:r>
      <w:r w:rsidRPr="004C381D">
        <w:rPr>
          <w:bCs/>
          <w:sz w:val="24"/>
          <w:szCs w:val="24"/>
        </w:rPr>
        <w:t>pretendenta patiesā labuma guvējus, kas nav Latvijas Republikā reģistrēta perona un par kuriem informācija nav pieejami publiskajā vidē</w:t>
      </w:r>
      <w:r w:rsidR="00005017">
        <w:rPr>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8184"/>
      </w:tblGrid>
      <w:tr w:rsidR="004C381D" w:rsidRPr="004C381D" w14:paraId="5973CBBE" w14:textId="77777777" w:rsidTr="0006537D">
        <w:tc>
          <w:tcPr>
            <w:tcW w:w="885" w:type="dxa"/>
          </w:tcPr>
          <w:p w14:paraId="1FEF10F6" w14:textId="39D9A467" w:rsidR="004C381D" w:rsidRPr="004C381D" w:rsidRDefault="004C381D" w:rsidP="0006537D">
            <w:pPr>
              <w:tabs>
                <w:tab w:val="left" w:pos="2160"/>
              </w:tabs>
              <w:jc w:val="both"/>
              <w:rPr>
                <w:b/>
                <w:sz w:val="24"/>
                <w:szCs w:val="24"/>
              </w:rPr>
            </w:pPr>
            <w:r w:rsidRPr="004C381D">
              <w:rPr>
                <w:b/>
                <w:sz w:val="24"/>
                <w:szCs w:val="24"/>
              </w:rPr>
              <w:t>Nr.</w:t>
            </w:r>
            <w:r w:rsidR="00005017">
              <w:rPr>
                <w:b/>
                <w:sz w:val="24"/>
                <w:szCs w:val="24"/>
              </w:rPr>
              <w:t xml:space="preserve"> </w:t>
            </w:r>
            <w:r w:rsidRPr="004C381D">
              <w:rPr>
                <w:b/>
                <w:sz w:val="24"/>
                <w:szCs w:val="24"/>
              </w:rPr>
              <w:t>p.k.</w:t>
            </w:r>
          </w:p>
        </w:tc>
        <w:tc>
          <w:tcPr>
            <w:tcW w:w="8401" w:type="dxa"/>
            <w:shd w:val="clear" w:color="auto" w:fill="auto"/>
          </w:tcPr>
          <w:p w14:paraId="316A6364" w14:textId="77777777" w:rsidR="004C381D" w:rsidRPr="004C381D" w:rsidRDefault="004C381D" w:rsidP="0006537D">
            <w:pPr>
              <w:tabs>
                <w:tab w:val="left" w:pos="2160"/>
              </w:tabs>
              <w:jc w:val="center"/>
              <w:rPr>
                <w:b/>
                <w:sz w:val="24"/>
                <w:szCs w:val="24"/>
              </w:rPr>
            </w:pPr>
            <w:r w:rsidRPr="004C381D">
              <w:rPr>
                <w:b/>
                <w:sz w:val="24"/>
                <w:szCs w:val="24"/>
              </w:rPr>
              <w:t>Nosaukums / vārds, uzvārds /</w:t>
            </w:r>
          </w:p>
        </w:tc>
      </w:tr>
      <w:tr w:rsidR="004C381D" w:rsidRPr="004C381D" w14:paraId="6D80E196" w14:textId="77777777" w:rsidTr="0006537D">
        <w:tc>
          <w:tcPr>
            <w:tcW w:w="885" w:type="dxa"/>
          </w:tcPr>
          <w:p w14:paraId="4A5C1EC0" w14:textId="77777777" w:rsidR="004C381D" w:rsidRPr="004C381D" w:rsidRDefault="004C381D" w:rsidP="0006537D">
            <w:pPr>
              <w:tabs>
                <w:tab w:val="left" w:pos="2160"/>
              </w:tabs>
              <w:jc w:val="both"/>
              <w:rPr>
                <w:sz w:val="24"/>
                <w:szCs w:val="24"/>
              </w:rPr>
            </w:pPr>
          </w:p>
        </w:tc>
        <w:tc>
          <w:tcPr>
            <w:tcW w:w="8401" w:type="dxa"/>
            <w:shd w:val="clear" w:color="auto" w:fill="auto"/>
          </w:tcPr>
          <w:p w14:paraId="4B1486B6" w14:textId="77777777" w:rsidR="004C381D" w:rsidRPr="004C381D" w:rsidRDefault="004C381D" w:rsidP="0006537D">
            <w:pPr>
              <w:tabs>
                <w:tab w:val="left" w:pos="2160"/>
              </w:tabs>
              <w:jc w:val="both"/>
              <w:rPr>
                <w:sz w:val="24"/>
                <w:szCs w:val="24"/>
              </w:rPr>
            </w:pPr>
          </w:p>
        </w:tc>
      </w:tr>
      <w:tr w:rsidR="004C381D" w:rsidRPr="00145B57" w14:paraId="37A1BE83" w14:textId="77777777" w:rsidTr="0006537D">
        <w:tc>
          <w:tcPr>
            <w:tcW w:w="885" w:type="dxa"/>
          </w:tcPr>
          <w:p w14:paraId="045B1FCC" w14:textId="77777777" w:rsidR="004C381D" w:rsidRPr="00145B57" w:rsidRDefault="004C381D" w:rsidP="0006537D">
            <w:pPr>
              <w:tabs>
                <w:tab w:val="left" w:pos="2160"/>
              </w:tabs>
              <w:jc w:val="both"/>
              <w:rPr>
                <w:sz w:val="24"/>
                <w:szCs w:val="24"/>
              </w:rPr>
            </w:pPr>
          </w:p>
        </w:tc>
        <w:tc>
          <w:tcPr>
            <w:tcW w:w="8401" w:type="dxa"/>
            <w:shd w:val="clear" w:color="auto" w:fill="auto"/>
          </w:tcPr>
          <w:p w14:paraId="36DF8297" w14:textId="77777777" w:rsidR="004C381D" w:rsidRPr="00145B57" w:rsidRDefault="004C381D" w:rsidP="0006537D">
            <w:pPr>
              <w:tabs>
                <w:tab w:val="left" w:pos="2160"/>
              </w:tabs>
              <w:jc w:val="both"/>
              <w:rPr>
                <w:sz w:val="24"/>
                <w:szCs w:val="24"/>
              </w:rPr>
            </w:pPr>
          </w:p>
        </w:tc>
      </w:tr>
      <w:tr w:rsidR="004C381D" w:rsidRPr="00145B57" w14:paraId="3843DDA4" w14:textId="77777777" w:rsidTr="0006537D">
        <w:tc>
          <w:tcPr>
            <w:tcW w:w="885" w:type="dxa"/>
          </w:tcPr>
          <w:p w14:paraId="53167165" w14:textId="77777777" w:rsidR="004C381D" w:rsidRPr="00145B57" w:rsidRDefault="004C381D" w:rsidP="0006537D">
            <w:pPr>
              <w:tabs>
                <w:tab w:val="left" w:pos="2160"/>
              </w:tabs>
              <w:jc w:val="both"/>
              <w:rPr>
                <w:sz w:val="24"/>
                <w:szCs w:val="24"/>
              </w:rPr>
            </w:pPr>
          </w:p>
        </w:tc>
        <w:tc>
          <w:tcPr>
            <w:tcW w:w="8401" w:type="dxa"/>
            <w:shd w:val="clear" w:color="auto" w:fill="auto"/>
          </w:tcPr>
          <w:p w14:paraId="1F090650" w14:textId="77777777" w:rsidR="004C381D" w:rsidRPr="00145B57" w:rsidRDefault="004C381D" w:rsidP="0006537D">
            <w:pPr>
              <w:tabs>
                <w:tab w:val="left" w:pos="2160"/>
              </w:tabs>
              <w:jc w:val="both"/>
              <w:rPr>
                <w:sz w:val="24"/>
                <w:szCs w:val="24"/>
              </w:rPr>
            </w:pPr>
          </w:p>
        </w:tc>
      </w:tr>
      <w:tr w:rsidR="004C381D" w:rsidRPr="00145B57" w14:paraId="3186A1DD" w14:textId="77777777" w:rsidTr="0006537D">
        <w:tc>
          <w:tcPr>
            <w:tcW w:w="885" w:type="dxa"/>
          </w:tcPr>
          <w:p w14:paraId="1E9AA75C" w14:textId="77777777" w:rsidR="004C381D" w:rsidRPr="00145B57" w:rsidRDefault="004C381D" w:rsidP="0006537D">
            <w:pPr>
              <w:tabs>
                <w:tab w:val="left" w:pos="2160"/>
              </w:tabs>
              <w:jc w:val="both"/>
              <w:rPr>
                <w:sz w:val="24"/>
                <w:szCs w:val="24"/>
              </w:rPr>
            </w:pPr>
          </w:p>
        </w:tc>
        <w:tc>
          <w:tcPr>
            <w:tcW w:w="8401" w:type="dxa"/>
            <w:shd w:val="clear" w:color="auto" w:fill="auto"/>
          </w:tcPr>
          <w:p w14:paraId="2E13328A" w14:textId="77777777" w:rsidR="004C381D" w:rsidRPr="00145B57" w:rsidRDefault="004C381D" w:rsidP="0006537D">
            <w:pPr>
              <w:tabs>
                <w:tab w:val="left" w:pos="2160"/>
              </w:tabs>
              <w:jc w:val="both"/>
              <w:rPr>
                <w:sz w:val="24"/>
                <w:szCs w:val="24"/>
              </w:rPr>
            </w:pPr>
          </w:p>
        </w:tc>
      </w:tr>
      <w:tr w:rsidR="004C381D" w:rsidRPr="00145B57" w14:paraId="1FFCE1DF" w14:textId="77777777" w:rsidTr="0006537D">
        <w:tc>
          <w:tcPr>
            <w:tcW w:w="885" w:type="dxa"/>
          </w:tcPr>
          <w:p w14:paraId="14FC6AF0" w14:textId="77777777" w:rsidR="004C381D" w:rsidRPr="00145B57" w:rsidRDefault="004C381D" w:rsidP="0006537D">
            <w:pPr>
              <w:tabs>
                <w:tab w:val="left" w:pos="2160"/>
              </w:tabs>
              <w:jc w:val="both"/>
              <w:rPr>
                <w:sz w:val="24"/>
                <w:szCs w:val="24"/>
              </w:rPr>
            </w:pPr>
          </w:p>
        </w:tc>
        <w:tc>
          <w:tcPr>
            <w:tcW w:w="8401" w:type="dxa"/>
            <w:shd w:val="clear" w:color="auto" w:fill="auto"/>
          </w:tcPr>
          <w:p w14:paraId="329F2FE3" w14:textId="77777777" w:rsidR="004C381D" w:rsidRPr="00145B57" w:rsidRDefault="004C381D" w:rsidP="0006537D">
            <w:pPr>
              <w:tabs>
                <w:tab w:val="left" w:pos="2160"/>
              </w:tabs>
              <w:jc w:val="both"/>
              <w:rPr>
                <w:sz w:val="24"/>
                <w:szCs w:val="24"/>
              </w:rPr>
            </w:pPr>
          </w:p>
        </w:tc>
      </w:tr>
    </w:tbl>
    <w:p w14:paraId="4371E9A6" w14:textId="77777777" w:rsidR="008B2843" w:rsidRPr="00940A84" w:rsidRDefault="008B2843" w:rsidP="00B06E0E">
      <w:pPr>
        <w:jc w:val="both"/>
        <w:rPr>
          <w:sz w:val="24"/>
          <w:szCs w:val="24"/>
        </w:rPr>
      </w:pPr>
    </w:p>
    <w:sectPr w:rsidR="008B2843" w:rsidRPr="00940A84" w:rsidSect="00794680">
      <w:footerReference w:type="default" r:id="rId8"/>
      <w:footerReference w:type="first" r:id="rId9"/>
      <w:footnotePr>
        <w:pos w:val="beneathText"/>
      </w:footnotePr>
      <w:pgSz w:w="11905" w:h="16837"/>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CF187" w14:textId="77777777" w:rsidR="0057371B" w:rsidRDefault="0057371B">
      <w:r>
        <w:separator/>
      </w:r>
    </w:p>
  </w:endnote>
  <w:endnote w:type="continuationSeparator" w:id="0">
    <w:p w14:paraId="216846B3" w14:textId="77777777" w:rsidR="0057371B" w:rsidRDefault="0057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39536" w14:textId="77777777" w:rsidR="00794680" w:rsidRDefault="00794680">
    <w:pPr>
      <w:pStyle w:val="Footer"/>
      <w:jc w:val="center"/>
    </w:pPr>
    <w:r>
      <w:fldChar w:fldCharType="begin"/>
    </w:r>
    <w:r>
      <w:instrText xml:space="preserve"> PAGE   \* MERGEFORMAT </w:instrText>
    </w:r>
    <w:r>
      <w:fldChar w:fldCharType="separate"/>
    </w:r>
    <w:r w:rsidR="00A518A1">
      <w:rPr>
        <w:noProof/>
      </w:rPr>
      <w:t>3</w:t>
    </w:r>
    <w:r>
      <w:rPr>
        <w:noProof/>
      </w:rPr>
      <w:fldChar w:fldCharType="end"/>
    </w:r>
  </w:p>
  <w:p w14:paraId="2DBFF3E3" w14:textId="77777777" w:rsidR="001B05BC" w:rsidRDefault="001B05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A858" w14:textId="77777777" w:rsidR="00C572C2" w:rsidRDefault="00C572C2">
    <w:pPr>
      <w:pStyle w:val="Footer"/>
    </w:pPr>
  </w:p>
  <w:p w14:paraId="3A282D28" w14:textId="77777777" w:rsidR="00E552F7" w:rsidRPr="00E552F7" w:rsidRDefault="00E552F7">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17D99" w14:textId="77777777" w:rsidR="0057371B" w:rsidRDefault="0057371B">
      <w:r>
        <w:separator/>
      </w:r>
    </w:p>
  </w:footnote>
  <w:footnote w:type="continuationSeparator" w:id="0">
    <w:p w14:paraId="6C41445C" w14:textId="77777777" w:rsidR="0057371B" w:rsidRDefault="0057371B">
      <w:r>
        <w:continuationSeparator/>
      </w:r>
    </w:p>
  </w:footnote>
  <w:footnote w:id="1">
    <w:p w14:paraId="5C4AA6A7" w14:textId="77777777" w:rsidR="00444327" w:rsidRDefault="00444327" w:rsidP="00444327">
      <w:pPr>
        <w:pStyle w:val="FootnoteText"/>
      </w:pPr>
      <w:r>
        <w:rPr>
          <w:rStyle w:val="FootnoteReference"/>
        </w:rPr>
        <w:footnoteRef/>
      </w:r>
      <w:r>
        <w:t xml:space="preserve"> Šī apliecinājuma kontekstā ar terminu „konkurents” apzīmē jebkuru fizisku vai juridisku personu, kura nav Pretendents un kura:</w:t>
      </w:r>
    </w:p>
    <w:p w14:paraId="36E83361" w14:textId="77777777" w:rsidR="00444327" w:rsidRDefault="00444327" w:rsidP="00444327">
      <w:pPr>
        <w:pStyle w:val="FootnoteText"/>
        <w:ind w:left="284"/>
      </w:pPr>
      <w:r>
        <w:t>1) iesniedz piedāvājumu šim iepirkumam;</w:t>
      </w:r>
    </w:p>
    <w:p w14:paraId="0507DA7F" w14:textId="77777777" w:rsidR="00444327" w:rsidRDefault="00444327" w:rsidP="00444327">
      <w:pPr>
        <w:pStyle w:val="FootnoteText"/>
        <w:ind w:left="284"/>
      </w:pPr>
      <w:r>
        <w:t xml:space="preserve">2) ņemot vērā tās kvalifikāciju, spējas vai pieredzi, </w:t>
      </w:r>
      <w:r w:rsidRPr="001D413D">
        <w:t>kā arī piedāvātās preces vai pakalpojumus</w:t>
      </w:r>
      <w:r>
        <w:t>, varētu iesniegt piedāvājumu šim iepirkumam.</w:t>
      </w:r>
    </w:p>
  </w:footnote>
  <w:footnote w:id="2">
    <w:p w14:paraId="1955EDD7" w14:textId="77777777" w:rsidR="00EE02AC" w:rsidRPr="001B6334" w:rsidRDefault="00EE02AC" w:rsidP="00EE02AC">
      <w:pPr>
        <w:pStyle w:val="FootnoteText"/>
        <w:jc w:val="both"/>
      </w:pPr>
      <w:r>
        <w:rPr>
          <w:rStyle w:val="FootnoteReference"/>
        </w:rPr>
        <w:footnoteRef/>
      </w:r>
      <w:r>
        <w:t xml:space="preserve"> </w:t>
      </w:r>
      <w:r w:rsidRPr="001B6334">
        <w:t>Publisko iepirkumu likuma 42. panta otrās daļas 6. punkts un ceturtās daļas 2. punkts.</w:t>
      </w:r>
    </w:p>
  </w:footnote>
  <w:footnote w:id="3">
    <w:p w14:paraId="10921152" w14:textId="77777777" w:rsidR="00EE02AC" w:rsidRPr="00211E5C" w:rsidRDefault="00EE02AC" w:rsidP="00EE02AC">
      <w:pPr>
        <w:pStyle w:val="FootnoteText"/>
        <w:jc w:val="both"/>
        <w:rPr>
          <w:szCs w:val="24"/>
        </w:rPr>
      </w:pPr>
      <w:r w:rsidRPr="001B6334">
        <w:rPr>
          <w:rStyle w:val="FootnoteReference"/>
        </w:rPr>
        <w:footnoteRef/>
      </w:r>
      <w:r w:rsidRPr="001B6334">
        <w:t xml:space="preserve"> </w:t>
      </w:r>
      <w:r w:rsidRPr="001B6334">
        <w:rPr>
          <w:szCs w:val="24"/>
        </w:rPr>
        <w:t>Programma, kuras ietvaros uzņēmumam, kas ir vai bija iesaistīts kartelī, Ministru kabineta 29.03.2016. noteikumos Nr.</w:t>
      </w:r>
      <w:r>
        <w:rPr>
          <w:szCs w:val="24"/>
        </w:rPr>
        <w:t> </w:t>
      </w:r>
      <w:r w:rsidRPr="001B6334">
        <w:rPr>
          <w:szCs w:val="24"/>
        </w:rPr>
        <w:t xml:space="preserve">179 </w:t>
      </w:r>
      <w:r w:rsidRPr="001B6334">
        <w:rPr>
          <w:i/>
          <w:szCs w:val="24"/>
        </w:rPr>
        <w:t>„</w:t>
      </w:r>
      <w:r w:rsidRPr="001B6334">
        <w:rPr>
          <w:i/>
          <w:iCs/>
          <w:szCs w:val="24"/>
        </w:rPr>
        <w:t>Kārtība, kādā nosaka naudas sodu par konkurences tiesību un negodīgas tirdzniecības prakses aizlieguma pārkāpumiem un piespiedu naudu par Konkurences padomes noteiktā tiesiskā pienākuma nepildīšanu</w:t>
      </w:r>
      <w:r w:rsidRPr="001B6334">
        <w:rPr>
          <w:i/>
          <w:szCs w:val="24"/>
        </w:rPr>
        <w:t xml:space="preserve">” </w:t>
      </w:r>
      <w:r w:rsidRPr="001B6334">
        <w:rPr>
          <w:szCs w:val="24"/>
        </w:rPr>
        <w:t>noteiktajā kārtībā piešķir pilnīgu atbrīvojumu no naudas soda par to, ka tas pirmais brīvprātīgi iesniedz pierādījumus par šo pārkāpumu Konkurences padomei, vai</w:t>
      </w:r>
      <w:r>
        <w:rPr>
          <w:szCs w:val="24"/>
        </w:rPr>
        <w:t xml:space="preserve"> naudas soda samazinājumu par sadarbību ar Konkurences padomi pārkāpuma atklāšanā, ja pilnīgs atbrīvojums no naudas soda nav pieejams.</w:t>
      </w:r>
    </w:p>
    <w:p w14:paraId="4EAF43D1" w14:textId="77777777" w:rsidR="00EE02AC" w:rsidRDefault="00EE02AC" w:rsidP="00EE02AC">
      <w:pPr>
        <w:pStyle w:val="FootnoteText"/>
        <w:jc w:val="both"/>
      </w:pPr>
    </w:p>
  </w:footnote>
  <w:footnote w:id="4">
    <w:p w14:paraId="34C97847" w14:textId="77777777" w:rsidR="00B8301B" w:rsidRDefault="00B8301B">
      <w:pPr>
        <w:pStyle w:val="FootnoteText"/>
      </w:pPr>
      <w:r>
        <w:rPr>
          <w:rStyle w:val="FootnoteReference"/>
        </w:rPr>
        <w:footnoteRef/>
      </w:r>
      <w:r>
        <w:t xml:space="preserve"> </w:t>
      </w:r>
      <w:r w:rsidRPr="00A83642">
        <w:t>atbilstoši Komisijas 2003. gada 6. maija Ieteikumam par mikro, mazo un vidējo uzņēmumu definīciju (OV L124, 20.5.2003.)</w:t>
      </w:r>
      <w:r>
        <w:t xml:space="preserve"> </w:t>
      </w:r>
      <w:r w:rsidRPr="00093F37">
        <w:rPr>
          <w:b/>
        </w:rPr>
        <w:t>mikrouzņēmums</w:t>
      </w:r>
      <w:r w:rsidRPr="00093F37">
        <w:t xml:space="preserve"> ir uzņēmums, kurā strādā mazāk nekā 10 darbinieki un kura gada apgrozījums (ieņēmumi noteiktā laika posmā) vai bilance (pārskats par uzņēmuma aktīviem un pasīviem) nepārsniedz 2 miljonus euro</w:t>
      </w:r>
    </w:p>
  </w:footnote>
  <w:footnote w:id="5">
    <w:p w14:paraId="3017FCFB" w14:textId="77777777" w:rsidR="00A83642" w:rsidRPr="00A83642" w:rsidRDefault="00A83642" w:rsidP="00A83642">
      <w:pPr>
        <w:pStyle w:val="Default"/>
        <w:rPr>
          <w:sz w:val="20"/>
          <w:szCs w:val="20"/>
        </w:rPr>
      </w:pPr>
      <w:r w:rsidRPr="00A83642">
        <w:rPr>
          <w:rStyle w:val="FootnoteReference"/>
          <w:sz w:val="20"/>
          <w:szCs w:val="20"/>
        </w:rPr>
        <w:footnoteRef/>
      </w:r>
      <w:r w:rsidRPr="00A83642">
        <w:rPr>
          <w:sz w:val="20"/>
          <w:szCs w:val="20"/>
        </w:rPr>
        <w:t xml:space="preserve"> atbilstoši Komisijas 2003. gada 6. maija Ieteikumam par mikro, mazo un vidējo uzņēmumu definīciju (OV L124, 20.5.2003.) </w:t>
      </w:r>
      <w:r w:rsidRPr="00A83642">
        <w:rPr>
          <w:b/>
          <w:sz w:val="20"/>
          <w:szCs w:val="20"/>
        </w:rPr>
        <w:t>m</w:t>
      </w:r>
      <w:r w:rsidRPr="00A83642">
        <w:rPr>
          <w:b/>
          <w:bCs/>
          <w:sz w:val="20"/>
          <w:szCs w:val="20"/>
        </w:rPr>
        <w:t xml:space="preserve">azais uzņēmums </w:t>
      </w:r>
      <w:r w:rsidRPr="00A83642">
        <w:rPr>
          <w:sz w:val="20"/>
          <w:szCs w:val="20"/>
        </w:rPr>
        <w:t xml:space="preserve">ir uzņēmums, kurā nodarbinātas mazāk nekā 50 personas un kura gada apgrozījums un/vai gada bilance kopā nepārsniedz 10 miljonus </w:t>
      </w:r>
      <w:r w:rsidRPr="00A83642">
        <w:rPr>
          <w:i/>
          <w:iCs/>
          <w:sz w:val="20"/>
          <w:szCs w:val="20"/>
        </w:rPr>
        <w:t>euro</w:t>
      </w:r>
    </w:p>
  </w:footnote>
  <w:footnote w:id="6">
    <w:p w14:paraId="76160D0A" w14:textId="72D5CF2E" w:rsidR="00A83642" w:rsidRDefault="00A83642" w:rsidP="0065102A">
      <w:pPr>
        <w:pStyle w:val="Default"/>
      </w:pPr>
      <w:r w:rsidRPr="00A83642">
        <w:rPr>
          <w:rStyle w:val="FootnoteReference"/>
          <w:sz w:val="20"/>
          <w:szCs w:val="20"/>
        </w:rPr>
        <w:footnoteRef/>
      </w:r>
      <w:r w:rsidRPr="00A83642">
        <w:rPr>
          <w:sz w:val="20"/>
          <w:szCs w:val="20"/>
        </w:rPr>
        <w:t xml:space="preserve"> atbilstoši Komisijas 2003. gada 6. maija Ieteikumam par mikro, mazo un vidējo uzņēmumu definīciju (OV L124, 20.5.2003.) </w:t>
      </w:r>
      <w:r w:rsidRPr="00A83642">
        <w:rPr>
          <w:b/>
          <w:sz w:val="20"/>
          <w:szCs w:val="20"/>
        </w:rPr>
        <w:t>v</w:t>
      </w:r>
      <w:r w:rsidRPr="00A83642">
        <w:rPr>
          <w:b/>
          <w:bCs/>
          <w:sz w:val="20"/>
          <w:szCs w:val="20"/>
        </w:rPr>
        <w:t xml:space="preserve">idējais uzņēmums </w:t>
      </w:r>
      <w:r w:rsidRPr="00A83642">
        <w:rPr>
          <w:sz w:val="20"/>
          <w:szCs w:val="20"/>
        </w:rPr>
        <w:t xml:space="preserve">ir uzņēmums, kas nav mazais uzņēmums, un kurā nodarbinātas mazāk nekā 250 personas un kura gada apgrozījums nepārsniedz 50 miljonus </w:t>
      </w:r>
      <w:r w:rsidRPr="00A83642">
        <w:rPr>
          <w:i/>
          <w:iCs/>
          <w:sz w:val="20"/>
          <w:szCs w:val="20"/>
        </w:rPr>
        <w:t>euro</w:t>
      </w:r>
      <w:r w:rsidRPr="00A83642">
        <w:rPr>
          <w:sz w:val="20"/>
          <w:szCs w:val="20"/>
        </w:rPr>
        <w:t xml:space="preserve">, </w:t>
      </w:r>
      <w:r w:rsidRPr="00A83642">
        <w:rPr>
          <w:i/>
          <w:iCs/>
          <w:sz w:val="20"/>
          <w:szCs w:val="20"/>
        </w:rPr>
        <w:t xml:space="preserve">un/vai, </w:t>
      </w:r>
      <w:r w:rsidRPr="00A83642">
        <w:rPr>
          <w:sz w:val="20"/>
          <w:szCs w:val="20"/>
        </w:rPr>
        <w:t xml:space="preserve">kura gada bilance kopā nepārsniedz 43 miljonus </w:t>
      </w:r>
      <w:proofErr w:type="spellStart"/>
      <w:r w:rsidRPr="00A83642">
        <w:rPr>
          <w:i/>
          <w:iCs/>
          <w:sz w:val="20"/>
          <w:szCs w:val="20"/>
        </w:rPr>
        <w:t>euro</w:t>
      </w:r>
      <w:proofErr w:type="spellEnd"/>
    </w:p>
  </w:footnote>
  <w:footnote w:id="7">
    <w:p w14:paraId="46FF250E" w14:textId="77777777" w:rsidR="008B2843" w:rsidRDefault="008B2843" w:rsidP="008B2843">
      <w:pPr>
        <w:pStyle w:val="FootnoteText"/>
        <w:rPr>
          <w:sz w:val="18"/>
          <w:szCs w:val="18"/>
        </w:rPr>
      </w:pPr>
      <w:r w:rsidRPr="00D05B6F">
        <w:rPr>
          <w:rStyle w:val="FootnoteReference"/>
        </w:rPr>
        <w:footnoteRef/>
      </w:r>
      <w:r>
        <w:t xml:space="preserve"> </w:t>
      </w:r>
      <w:r w:rsidRPr="0044658F">
        <w:rPr>
          <w:sz w:val="18"/>
          <w:szCs w:val="18"/>
        </w:rPr>
        <w:t>Saskaņā ar Koncern</w:t>
      </w:r>
      <w:r>
        <w:rPr>
          <w:sz w:val="18"/>
          <w:szCs w:val="18"/>
        </w:rPr>
        <w:t>u</w:t>
      </w:r>
      <w:r w:rsidRPr="0044658F">
        <w:rPr>
          <w:sz w:val="18"/>
          <w:szCs w:val="18"/>
        </w:rPr>
        <w:t xml:space="preserve"> likumu.</w:t>
      </w:r>
    </w:p>
    <w:p w14:paraId="453D5DA2" w14:textId="77777777" w:rsidR="0036126C" w:rsidRDefault="0036126C" w:rsidP="008B2843">
      <w:pPr>
        <w:pStyle w:val="FootnoteText"/>
        <w:rPr>
          <w:sz w:val="18"/>
          <w:szCs w:val="18"/>
        </w:rPr>
      </w:pPr>
    </w:p>
    <w:p w14:paraId="5E3DD7A2" w14:textId="77777777" w:rsidR="0036126C" w:rsidRPr="00EA6EAD" w:rsidRDefault="0036126C" w:rsidP="0036126C">
      <w:pPr>
        <w:pBdr>
          <w:bottom w:val="single" w:sz="12" w:space="1" w:color="000000"/>
        </w:pBdr>
        <w:ind w:hanging="2"/>
        <w:rPr>
          <w:sz w:val="24"/>
          <w:szCs w:val="24"/>
        </w:rPr>
      </w:pPr>
    </w:p>
    <w:p w14:paraId="05863C25" w14:textId="77777777" w:rsidR="0036126C" w:rsidRPr="00EA6EAD" w:rsidRDefault="0036126C" w:rsidP="0036126C">
      <w:pPr>
        <w:ind w:hanging="2"/>
        <w:jc w:val="center"/>
        <w:rPr>
          <w:sz w:val="24"/>
          <w:szCs w:val="24"/>
        </w:rPr>
      </w:pPr>
      <w:r w:rsidRPr="00EA6EAD">
        <w:rPr>
          <w:i/>
          <w:sz w:val="24"/>
          <w:szCs w:val="24"/>
        </w:rPr>
        <w:t>(uzņēmuma vadītāja vai tā pilnvarotās personas (pievienot pilnvaru) elektronisks paraksts, tā atšifrējums)</w:t>
      </w:r>
    </w:p>
    <w:p w14:paraId="09BE0633" w14:textId="77777777" w:rsidR="0036126C" w:rsidRPr="0044658F" w:rsidRDefault="0036126C" w:rsidP="008B2843">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6B74BB9E"/>
    <w:name w:val="WW8Num2"/>
    <w:lvl w:ilvl="0">
      <w:start w:val="1"/>
      <w:numFmt w:val="decimal"/>
      <w:lvlText w:val="%1)"/>
      <w:lvlJc w:val="left"/>
      <w:pPr>
        <w:tabs>
          <w:tab w:val="num" w:pos="720"/>
        </w:tabs>
        <w:ind w:left="720" w:hanging="360"/>
      </w:pPr>
      <w:rPr>
        <w:b w:val="0"/>
        <w:sz w:val="28"/>
        <w:szCs w:val="28"/>
      </w:rPr>
    </w:lvl>
  </w:abstractNum>
  <w:abstractNum w:abstractNumId="2" w15:restartNumberingAfterBreak="0">
    <w:nsid w:val="0D732C11"/>
    <w:multiLevelType w:val="multilevel"/>
    <w:tmpl w:val="7D1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0FE737BE"/>
    <w:multiLevelType w:val="multilevel"/>
    <w:tmpl w:val="8FE4A3C0"/>
    <w:lvl w:ilvl="0">
      <w:start w:val="1"/>
      <w:numFmt w:val="decimal"/>
      <w:lvlText w:val="%1."/>
      <w:lvlJc w:val="left"/>
      <w:pPr>
        <w:ind w:left="360" w:hanging="360"/>
      </w:pPr>
      <w:rPr>
        <w:rFonts w:hint="default"/>
        <w:b w:val="0"/>
        <w:color w:val="auto"/>
        <w:sz w:val="24"/>
        <w:szCs w:val="24"/>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numFmt w:val="none"/>
      <w:lvlText w:val=""/>
      <w:lvlJc w:val="left"/>
      <w:pPr>
        <w:tabs>
          <w:tab w:val="num" w:pos="360"/>
        </w:tabs>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5F26C4"/>
    <w:multiLevelType w:val="hybridMultilevel"/>
    <w:tmpl w:val="85A8F088"/>
    <w:lvl w:ilvl="0" w:tplc="8DF2E8A6">
      <w:start w:val="1"/>
      <w:numFmt w:val="decimal"/>
      <w:lvlText w:val="%1)"/>
      <w:lvlJc w:val="left"/>
      <w:pPr>
        <w:tabs>
          <w:tab w:val="num" w:pos="720"/>
        </w:tabs>
        <w:ind w:left="720" w:hanging="360"/>
      </w:pPr>
      <w:rPr>
        <w:rFonts w:hint="default"/>
        <w:sz w:val="28"/>
        <w:szCs w:val="28"/>
      </w:rPr>
    </w:lvl>
    <w:lvl w:ilvl="1" w:tplc="E228BD30" w:tentative="1">
      <w:start w:val="1"/>
      <w:numFmt w:val="lowerLetter"/>
      <w:lvlText w:val="%2."/>
      <w:lvlJc w:val="left"/>
      <w:pPr>
        <w:tabs>
          <w:tab w:val="num" w:pos="1440"/>
        </w:tabs>
        <w:ind w:left="1440" w:hanging="360"/>
      </w:pPr>
    </w:lvl>
    <w:lvl w:ilvl="2" w:tplc="757A61D4" w:tentative="1">
      <w:start w:val="1"/>
      <w:numFmt w:val="lowerRoman"/>
      <w:lvlText w:val="%3."/>
      <w:lvlJc w:val="right"/>
      <w:pPr>
        <w:tabs>
          <w:tab w:val="num" w:pos="2160"/>
        </w:tabs>
        <w:ind w:left="2160" w:hanging="180"/>
      </w:pPr>
    </w:lvl>
    <w:lvl w:ilvl="3" w:tplc="61846E6A" w:tentative="1">
      <w:start w:val="1"/>
      <w:numFmt w:val="decimal"/>
      <w:lvlText w:val="%4."/>
      <w:lvlJc w:val="left"/>
      <w:pPr>
        <w:tabs>
          <w:tab w:val="num" w:pos="2880"/>
        </w:tabs>
        <w:ind w:left="2880" w:hanging="360"/>
      </w:pPr>
    </w:lvl>
    <w:lvl w:ilvl="4" w:tplc="6776B360" w:tentative="1">
      <w:start w:val="1"/>
      <w:numFmt w:val="lowerLetter"/>
      <w:lvlText w:val="%5."/>
      <w:lvlJc w:val="left"/>
      <w:pPr>
        <w:tabs>
          <w:tab w:val="num" w:pos="3600"/>
        </w:tabs>
        <w:ind w:left="3600" w:hanging="360"/>
      </w:pPr>
    </w:lvl>
    <w:lvl w:ilvl="5" w:tplc="F6CED08A" w:tentative="1">
      <w:start w:val="1"/>
      <w:numFmt w:val="lowerRoman"/>
      <w:lvlText w:val="%6."/>
      <w:lvlJc w:val="right"/>
      <w:pPr>
        <w:tabs>
          <w:tab w:val="num" w:pos="4320"/>
        </w:tabs>
        <w:ind w:left="4320" w:hanging="180"/>
      </w:pPr>
    </w:lvl>
    <w:lvl w:ilvl="6" w:tplc="C46AC24E" w:tentative="1">
      <w:start w:val="1"/>
      <w:numFmt w:val="decimal"/>
      <w:lvlText w:val="%7."/>
      <w:lvlJc w:val="left"/>
      <w:pPr>
        <w:tabs>
          <w:tab w:val="num" w:pos="5040"/>
        </w:tabs>
        <w:ind w:left="5040" w:hanging="360"/>
      </w:pPr>
    </w:lvl>
    <w:lvl w:ilvl="7" w:tplc="B2EC9EB6" w:tentative="1">
      <w:start w:val="1"/>
      <w:numFmt w:val="lowerLetter"/>
      <w:lvlText w:val="%8."/>
      <w:lvlJc w:val="left"/>
      <w:pPr>
        <w:tabs>
          <w:tab w:val="num" w:pos="5760"/>
        </w:tabs>
        <w:ind w:left="5760" w:hanging="360"/>
      </w:pPr>
    </w:lvl>
    <w:lvl w:ilvl="8" w:tplc="3886D8D0" w:tentative="1">
      <w:start w:val="1"/>
      <w:numFmt w:val="lowerRoman"/>
      <w:lvlText w:val="%9."/>
      <w:lvlJc w:val="right"/>
      <w:pPr>
        <w:tabs>
          <w:tab w:val="num" w:pos="6480"/>
        </w:tabs>
        <w:ind w:left="6480" w:hanging="180"/>
      </w:pPr>
    </w:lvl>
  </w:abstractNum>
  <w:abstractNum w:abstractNumId="5" w15:restartNumberingAfterBreak="0">
    <w:nsid w:val="3140264C"/>
    <w:multiLevelType w:val="hybridMultilevel"/>
    <w:tmpl w:val="ECF89876"/>
    <w:lvl w:ilvl="0" w:tplc="BDBC80BA">
      <w:start w:val="1"/>
      <w:numFmt w:val="bullet"/>
      <w:lvlText w:val=""/>
      <w:lvlJc w:val="left"/>
      <w:pPr>
        <w:ind w:left="1440" w:hanging="360"/>
      </w:pPr>
      <w:rPr>
        <w:rFonts w:ascii="Symbol" w:hAnsi="Symbol" w:hint="default"/>
      </w:rPr>
    </w:lvl>
    <w:lvl w:ilvl="1" w:tplc="04260019" w:tentative="1">
      <w:start w:val="1"/>
      <w:numFmt w:val="bullet"/>
      <w:lvlText w:val="o"/>
      <w:lvlJc w:val="left"/>
      <w:pPr>
        <w:ind w:left="2160" w:hanging="360"/>
      </w:pPr>
      <w:rPr>
        <w:rFonts w:ascii="Courier New" w:hAnsi="Courier New" w:cs="Courier New" w:hint="default"/>
      </w:rPr>
    </w:lvl>
    <w:lvl w:ilvl="2" w:tplc="0426001B" w:tentative="1">
      <w:start w:val="1"/>
      <w:numFmt w:val="bullet"/>
      <w:lvlText w:val=""/>
      <w:lvlJc w:val="left"/>
      <w:pPr>
        <w:ind w:left="2880" w:hanging="360"/>
      </w:pPr>
      <w:rPr>
        <w:rFonts w:ascii="Wingdings" w:hAnsi="Wingdings" w:hint="default"/>
      </w:rPr>
    </w:lvl>
    <w:lvl w:ilvl="3" w:tplc="0426000F" w:tentative="1">
      <w:start w:val="1"/>
      <w:numFmt w:val="bullet"/>
      <w:lvlText w:val=""/>
      <w:lvlJc w:val="left"/>
      <w:pPr>
        <w:ind w:left="3600" w:hanging="360"/>
      </w:pPr>
      <w:rPr>
        <w:rFonts w:ascii="Symbol" w:hAnsi="Symbol" w:hint="default"/>
      </w:rPr>
    </w:lvl>
    <w:lvl w:ilvl="4" w:tplc="04260019" w:tentative="1">
      <w:start w:val="1"/>
      <w:numFmt w:val="bullet"/>
      <w:lvlText w:val="o"/>
      <w:lvlJc w:val="left"/>
      <w:pPr>
        <w:ind w:left="4320" w:hanging="360"/>
      </w:pPr>
      <w:rPr>
        <w:rFonts w:ascii="Courier New" w:hAnsi="Courier New" w:cs="Courier New" w:hint="default"/>
      </w:rPr>
    </w:lvl>
    <w:lvl w:ilvl="5" w:tplc="0426001B" w:tentative="1">
      <w:start w:val="1"/>
      <w:numFmt w:val="bullet"/>
      <w:lvlText w:val=""/>
      <w:lvlJc w:val="left"/>
      <w:pPr>
        <w:ind w:left="5040" w:hanging="360"/>
      </w:pPr>
      <w:rPr>
        <w:rFonts w:ascii="Wingdings" w:hAnsi="Wingdings" w:hint="default"/>
      </w:rPr>
    </w:lvl>
    <w:lvl w:ilvl="6" w:tplc="0426000F" w:tentative="1">
      <w:start w:val="1"/>
      <w:numFmt w:val="bullet"/>
      <w:lvlText w:val=""/>
      <w:lvlJc w:val="left"/>
      <w:pPr>
        <w:ind w:left="5760" w:hanging="360"/>
      </w:pPr>
      <w:rPr>
        <w:rFonts w:ascii="Symbol" w:hAnsi="Symbol" w:hint="default"/>
      </w:rPr>
    </w:lvl>
    <w:lvl w:ilvl="7" w:tplc="04260019" w:tentative="1">
      <w:start w:val="1"/>
      <w:numFmt w:val="bullet"/>
      <w:lvlText w:val="o"/>
      <w:lvlJc w:val="left"/>
      <w:pPr>
        <w:ind w:left="6480" w:hanging="360"/>
      </w:pPr>
      <w:rPr>
        <w:rFonts w:ascii="Courier New" w:hAnsi="Courier New" w:cs="Courier New" w:hint="default"/>
      </w:rPr>
    </w:lvl>
    <w:lvl w:ilvl="8" w:tplc="0426001B" w:tentative="1">
      <w:start w:val="1"/>
      <w:numFmt w:val="bullet"/>
      <w:lvlText w:val=""/>
      <w:lvlJc w:val="left"/>
      <w:pPr>
        <w:ind w:left="7200" w:hanging="360"/>
      </w:pPr>
      <w:rPr>
        <w:rFonts w:ascii="Wingdings" w:hAnsi="Wingdings" w:hint="default"/>
      </w:rPr>
    </w:lvl>
  </w:abstractNum>
  <w:abstractNum w:abstractNumId="6" w15:restartNumberingAfterBreak="0">
    <w:nsid w:val="352D4644"/>
    <w:multiLevelType w:val="hybridMultilevel"/>
    <w:tmpl w:val="E52C8FE0"/>
    <w:lvl w:ilvl="0" w:tplc="04260001">
      <w:start w:val="1"/>
      <w:numFmt w:val="decimal"/>
      <w:lvlText w:val="%1)"/>
      <w:lvlJc w:val="left"/>
      <w:pPr>
        <w:tabs>
          <w:tab w:val="num" w:pos="720"/>
        </w:tabs>
        <w:ind w:left="720" w:hanging="360"/>
      </w:pPr>
      <w:rPr>
        <w:rFonts w:hint="default"/>
      </w:rPr>
    </w:lvl>
    <w:lvl w:ilvl="1" w:tplc="04260003" w:tentative="1">
      <w:start w:val="1"/>
      <w:numFmt w:val="lowerLetter"/>
      <w:lvlText w:val="%2."/>
      <w:lvlJc w:val="left"/>
      <w:pPr>
        <w:tabs>
          <w:tab w:val="num" w:pos="1440"/>
        </w:tabs>
        <w:ind w:left="1440" w:hanging="360"/>
      </w:pPr>
    </w:lvl>
    <w:lvl w:ilvl="2" w:tplc="04260005" w:tentative="1">
      <w:start w:val="1"/>
      <w:numFmt w:val="lowerRoman"/>
      <w:lvlText w:val="%3."/>
      <w:lvlJc w:val="right"/>
      <w:pPr>
        <w:tabs>
          <w:tab w:val="num" w:pos="2160"/>
        </w:tabs>
        <w:ind w:left="2160" w:hanging="180"/>
      </w:pPr>
    </w:lvl>
    <w:lvl w:ilvl="3" w:tplc="04260001" w:tentative="1">
      <w:start w:val="1"/>
      <w:numFmt w:val="decimal"/>
      <w:lvlText w:val="%4."/>
      <w:lvlJc w:val="left"/>
      <w:pPr>
        <w:tabs>
          <w:tab w:val="num" w:pos="2880"/>
        </w:tabs>
        <w:ind w:left="2880" w:hanging="360"/>
      </w:pPr>
    </w:lvl>
    <w:lvl w:ilvl="4" w:tplc="04260003" w:tentative="1">
      <w:start w:val="1"/>
      <w:numFmt w:val="lowerLetter"/>
      <w:lvlText w:val="%5."/>
      <w:lvlJc w:val="left"/>
      <w:pPr>
        <w:tabs>
          <w:tab w:val="num" w:pos="3600"/>
        </w:tabs>
        <w:ind w:left="3600" w:hanging="360"/>
      </w:pPr>
    </w:lvl>
    <w:lvl w:ilvl="5" w:tplc="04260005" w:tentative="1">
      <w:start w:val="1"/>
      <w:numFmt w:val="lowerRoman"/>
      <w:lvlText w:val="%6."/>
      <w:lvlJc w:val="right"/>
      <w:pPr>
        <w:tabs>
          <w:tab w:val="num" w:pos="4320"/>
        </w:tabs>
        <w:ind w:left="4320" w:hanging="180"/>
      </w:pPr>
    </w:lvl>
    <w:lvl w:ilvl="6" w:tplc="04260001" w:tentative="1">
      <w:start w:val="1"/>
      <w:numFmt w:val="decimal"/>
      <w:lvlText w:val="%7."/>
      <w:lvlJc w:val="left"/>
      <w:pPr>
        <w:tabs>
          <w:tab w:val="num" w:pos="5040"/>
        </w:tabs>
        <w:ind w:left="5040" w:hanging="360"/>
      </w:pPr>
    </w:lvl>
    <w:lvl w:ilvl="7" w:tplc="04260003" w:tentative="1">
      <w:start w:val="1"/>
      <w:numFmt w:val="lowerLetter"/>
      <w:lvlText w:val="%8."/>
      <w:lvlJc w:val="left"/>
      <w:pPr>
        <w:tabs>
          <w:tab w:val="num" w:pos="5760"/>
        </w:tabs>
        <w:ind w:left="5760" w:hanging="360"/>
      </w:pPr>
    </w:lvl>
    <w:lvl w:ilvl="8" w:tplc="04260005" w:tentative="1">
      <w:start w:val="1"/>
      <w:numFmt w:val="lowerRoman"/>
      <w:lvlText w:val="%9."/>
      <w:lvlJc w:val="right"/>
      <w:pPr>
        <w:tabs>
          <w:tab w:val="num" w:pos="6480"/>
        </w:tabs>
        <w:ind w:left="6480" w:hanging="180"/>
      </w:pPr>
    </w:lvl>
  </w:abstractNum>
  <w:abstractNum w:abstractNumId="7" w15:restartNumberingAfterBreak="0">
    <w:nsid w:val="3F347436"/>
    <w:multiLevelType w:val="hybridMultilevel"/>
    <w:tmpl w:val="B2501A38"/>
    <w:lvl w:ilvl="0" w:tplc="A5229154">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45021E77"/>
    <w:multiLevelType w:val="hybridMultilevel"/>
    <w:tmpl w:val="09BE2CCE"/>
    <w:lvl w:ilvl="0" w:tplc="43AEFA30">
      <w:start w:val="1"/>
      <w:numFmt w:val="bullet"/>
      <w:lvlText w:val=""/>
      <w:lvlJc w:val="left"/>
      <w:pPr>
        <w:ind w:left="1080" w:hanging="360"/>
      </w:pPr>
      <w:rPr>
        <w:rFonts w:ascii="Symbol" w:hAnsi="Symbol" w:hint="default"/>
      </w:rPr>
    </w:lvl>
    <w:lvl w:ilvl="1" w:tplc="04260019" w:tentative="1">
      <w:start w:val="1"/>
      <w:numFmt w:val="bullet"/>
      <w:lvlText w:val="o"/>
      <w:lvlJc w:val="left"/>
      <w:pPr>
        <w:ind w:left="1800" w:hanging="360"/>
      </w:pPr>
      <w:rPr>
        <w:rFonts w:ascii="Courier New" w:hAnsi="Courier New" w:cs="Courier New" w:hint="default"/>
      </w:rPr>
    </w:lvl>
    <w:lvl w:ilvl="2" w:tplc="0426001B" w:tentative="1">
      <w:start w:val="1"/>
      <w:numFmt w:val="bullet"/>
      <w:lvlText w:val=""/>
      <w:lvlJc w:val="left"/>
      <w:pPr>
        <w:ind w:left="2520" w:hanging="360"/>
      </w:pPr>
      <w:rPr>
        <w:rFonts w:ascii="Wingdings" w:hAnsi="Wingdings" w:hint="default"/>
      </w:rPr>
    </w:lvl>
    <w:lvl w:ilvl="3" w:tplc="0426000F" w:tentative="1">
      <w:start w:val="1"/>
      <w:numFmt w:val="bullet"/>
      <w:lvlText w:val=""/>
      <w:lvlJc w:val="left"/>
      <w:pPr>
        <w:ind w:left="3240" w:hanging="360"/>
      </w:pPr>
      <w:rPr>
        <w:rFonts w:ascii="Symbol" w:hAnsi="Symbol" w:hint="default"/>
      </w:rPr>
    </w:lvl>
    <w:lvl w:ilvl="4" w:tplc="04260019" w:tentative="1">
      <w:start w:val="1"/>
      <w:numFmt w:val="bullet"/>
      <w:lvlText w:val="o"/>
      <w:lvlJc w:val="left"/>
      <w:pPr>
        <w:ind w:left="3960" w:hanging="360"/>
      </w:pPr>
      <w:rPr>
        <w:rFonts w:ascii="Courier New" w:hAnsi="Courier New" w:cs="Courier New" w:hint="default"/>
      </w:rPr>
    </w:lvl>
    <w:lvl w:ilvl="5" w:tplc="0426001B" w:tentative="1">
      <w:start w:val="1"/>
      <w:numFmt w:val="bullet"/>
      <w:lvlText w:val=""/>
      <w:lvlJc w:val="left"/>
      <w:pPr>
        <w:ind w:left="4680" w:hanging="360"/>
      </w:pPr>
      <w:rPr>
        <w:rFonts w:ascii="Wingdings" w:hAnsi="Wingdings" w:hint="default"/>
      </w:rPr>
    </w:lvl>
    <w:lvl w:ilvl="6" w:tplc="0426000F" w:tentative="1">
      <w:start w:val="1"/>
      <w:numFmt w:val="bullet"/>
      <w:lvlText w:val=""/>
      <w:lvlJc w:val="left"/>
      <w:pPr>
        <w:ind w:left="5400" w:hanging="360"/>
      </w:pPr>
      <w:rPr>
        <w:rFonts w:ascii="Symbol" w:hAnsi="Symbol" w:hint="default"/>
      </w:rPr>
    </w:lvl>
    <w:lvl w:ilvl="7" w:tplc="04260019" w:tentative="1">
      <w:start w:val="1"/>
      <w:numFmt w:val="bullet"/>
      <w:lvlText w:val="o"/>
      <w:lvlJc w:val="left"/>
      <w:pPr>
        <w:ind w:left="6120" w:hanging="360"/>
      </w:pPr>
      <w:rPr>
        <w:rFonts w:ascii="Courier New" w:hAnsi="Courier New" w:cs="Courier New" w:hint="default"/>
      </w:rPr>
    </w:lvl>
    <w:lvl w:ilvl="8" w:tplc="0426001B" w:tentative="1">
      <w:start w:val="1"/>
      <w:numFmt w:val="bullet"/>
      <w:lvlText w:val=""/>
      <w:lvlJc w:val="left"/>
      <w:pPr>
        <w:ind w:left="6840" w:hanging="360"/>
      </w:pPr>
      <w:rPr>
        <w:rFonts w:ascii="Wingdings" w:hAnsi="Wingdings" w:hint="default"/>
      </w:rPr>
    </w:lvl>
  </w:abstractNum>
  <w:abstractNum w:abstractNumId="9" w15:restartNumberingAfterBreak="0">
    <w:nsid w:val="4DC40E82"/>
    <w:multiLevelType w:val="hybridMultilevel"/>
    <w:tmpl w:val="1C5401BA"/>
    <w:lvl w:ilvl="0" w:tplc="04260001">
      <w:start w:val="1"/>
      <w:numFmt w:val="decimal"/>
      <w:lvlText w:val="%1)"/>
      <w:lvlJc w:val="left"/>
      <w:pPr>
        <w:ind w:left="780" w:hanging="420"/>
      </w:pPr>
      <w:rPr>
        <w:rFonts w:hint="default"/>
        <w:b w:val="0"/>
      </w:rPr>
    </w:lvl>
    <w:lvl w:ilvl="1" w:tplc="04260003" w:tentative="1">
      <w:start w:val="1"/>
      <w:numFmt w:val="lowerLetter"/>
      <w:lvlText w:val="%2."/>
      <w:lvlJc w:val="left"/>
      <w:pPr>
        <w:ind w:left="1440" w:hanging="360"/>
      </w:pPr>
    </w:lvl>
    <w:lvl w:ilvl="2" w:tplc="04260005" w:tentative="1">
      <w:start w:val="1"/>
      <w:numFmt w:val="lowerRoman"/>
      <w:lvlText w:val="%3."/>
      <w:lvlJc w:val="right"/>
      <w:pPr>
        <w:ind w:left="2160" w:hanging="180"/>
      </w:pPr>
    </w:lvl>
    <w:lvl w:ilvl="3" w:tplc="04260001" w:tentative="1">
      <w:start w:val="1"/>
      <w:numFmt w:val="decimal"/>
      <w:lvlText w:val="%4."/>
      <w:lvlJc w:val="left"/>
      <w:pPr>
        <w:ind w:left="2880" w:hanging="360"/>
      </w:pPr>
    </w:lvl>
    <w:lvl w:ilvl="4" w:tplc="04260003" w:tentative="1">
      <w:start w:val="1"/>
      <w:numFmt w:val="lowerLetter"/>
      <w:lvlText w:val="%5."/>
      <w:lvlJc w:val="left"/>
      <w:pPr>
        <w:ind w:left="3600" w:hanging="360"/>
      </w:pPr>
    </w:lvl>
    <w:lvl w:ilvl="5" w:tplc="04260005" w:tentative="1">
      <w:start w:val="1"/>
      <w:numFmt w:val="lowerRoman"/>
      <w:lvlText w:val="%6."/>
      <w:lvlJc w:val="right"/>
      <w:pPr>
        <w:ind w:left="4320" w:hanging="180"/>
      </w:pPr>
    </w:lvl>
    <w:lvl w:ilvl="6" w:tplc="04260001" w:tentative="1">
      <w:start w:val="1"/>
      <w:numFmt w:val="decimal"/>
      <w:lvlText w:val="%7."/>
      <w:lvlJc w:val="left"/>
      <w:pPr>
        <w:ind w:left="5040" w:hanging="360"/>
      </w:pPr>
    </w:lvl>
    <w:lvl w:ilvl="7" w:tplc="04260003" w:tentative="1">
      <w:start w:val="1"/>
      <w:numFmt w:val="lowerLetter"/>
      <w:lvlText w:val="%8."/>
      <w:lvlJc w:val="left"/>
      <w:pPr>
        <w:ind w:left="5760" w:hanging="360"/>
      </w:pPr>
    </w:lvl>
    <w:lvl w:ilvl="8" w:tplc="04260005" w:tentative="1">
      <w:start w:val="1"/>
      <w:numFmt w:val="lowerRoman"/>
      <w:lvlText w:val="%9."/>
      <w:lvlJc w:val="right"/>
      <w:pPr>
        <w:ind w:left="6480" w:hanging="180"/>
      </w:pPr>
    </w:lvl>
  </w:abstractNum>
  <w:abstractNum w:abstractNumId="10" w15:restartNumberingAfterBreak="0">
    <w:nsid w:val="578A0AD4"/>
    <w:multiLevelType w:val="hybridMultilevel"/>
    <w:tmpl w:val="37F28634"/>
    <w:lvl w:ilvl="0" w:tplc="40767EF6">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58CE18B4"/>
    <w:multiLevelType w:val="singleLevel"/>
    <w:tmpl w:val="6B74BB9E"/>
    <w:lvl w:ilvl="0">
      <w:start w:val="1"/>
      <w:numFmt w:val="decimal"/>
      <w:lvlText w:val="%1)"/>
      <w:lvlJc w:val="left"/>
      <w:pPr>
        <w:tabs>
          <w:tab w:val="num" w:pos="720"/>
        </w:tabs>
        <w:ind w:left="720" w:hanging="360"/>
      </w:pPr>
      <w:rPr>
        <w:b w:val="0"/>
        <w:sz w:val="28"/>
        <w:szCs w:val="28"/>
      </w:rPr>
    </w:lvl>
  </w:abstractNum>
  <w:abstractNum w:abstractNumId="12" w15:restartNumberingAfterBreak="0">
    <w:nsid w:val="5FB43714"/>
    <w:multiLevelType w:val="hybridMultilevel"/>
    <w:tmpl w:val="0A06F2E4"/>
    <w:lvl w:ilvl="0" w:tplc="653AFDFE">
      <w:start w:val="2010"/>
      <w:numFmt w:val="bullet"/>
      <w:lvlText w:val="-"/>
      <w:lvlJc w:val="left"/>
      <w:pPr>
        <w:tabs>
          <w:tab w:val="num" w:pos="720"/>
        </w:tabs>
        <w:ind w:left="720" w:hanging="360"/>
      </w:pPr>
      <w:rPr>
        <w:rFonts w:ascii="Times New Roman" w:eastAsia="Times New Roman" w:hAnsi="Times New Roman" w:cs="Times New Roman" w:hint="default"/>
      </w:rPr>
    </w:lvl>
    <w:lvl w:ilvl="1" w:tplc="A0789868" w:tentative="1">
      <w:start w:val="1"/>
      <w:numFmt w:val="bullet"/>
      <w:lvlText w:val="o"/>
      <w:lvlJc w:val="left"/>
      <w:pPr>
        <w:tabs>
          <w:tab w:val="num" w:pos="1440"/>
        </w:tabs>
        <w:ind w:left="1440" w:hanging="360"/>
      </w:pPr>
      <w:rPr>
        <w:rFonts w:ascii="Courier New" w:hAnsi="Courier New" w:cs="Courier New" w:hint="default"/>
      </w:rPr>
    </w:lvl>
    <w:lvl w:ilvl="2" w:tplc="48148B04" w:tentative="1">
      <w:start w:val="1"/>
      <w:numFmt w:val="bullet"/>
      <w:lvlText w:val=""/>
      <w:lvlJc w:val="left"/>
      <w:pPr>
        <w:tabs>
          <w:tab w:val="num" w:pos="2160"/>
        </w:tabs>
        <w:ind w:left="2160" w:hanging="360"/>
      </w:pPr>
      <w:rPr>
        <w:rFonts w:ascii="Wingdings" w:hAnsi="Wingdings" w:hint="default"/>
      </w:rPr>
    </w:lvl>
    <w:lvl w:ilvl="3" w:tplc="C1741802" w:tentative="1">
      <w:start w:val="1"/>
      <w:numFmt w:val="bullet"/>
      <w:lvlText w:val=""/>
      <w:lvlJc w:val="left"/>
      <w:pPr>
        <w:tabs>
          <w:tab w:val="num" w:pos="2880"/>
        </w:tabs>
        <w:ind w:left="2880" w:hanging="360"/>
      </w:pPr>
      <w:rPr>
        <w:rFonts w:ascii="Symbol" w:hAnsi="Symbol" w:hint="default"/>
      </w:rPr>
    </w:lvl>
    <w:lvl w:ilvl="4" w:tplc="8B9A0394" w:tentative="1">
      <w:start w:val="1"/>
      <w:numFmt w:val="bullet"/>
      <w:lvlText w:val="o"/>
      <w:lvlJc w:val="left"/>
      <w:pPr>
        <w:tabs>
          <w:tab w:val="num" w:pos="3600"/>
        </w:tabs>
        <w:ind w:left="3600" w:hanging="360"/>
      </w:pPr>
      <w:rPr>
        <w:rFonts w:ascii="Courier New" w:hAnsi="Courier New" w:cs="Courier New" w:hint="default"/>
      </w:rPr>
    </w:lvl>
    <w:lvl w:ilvl="5" w:tplc="BC7EE88E" w:tentative="1">
      <w:start w:val="1"/>
      <w:numFmt w:val="bullet"/>
      <w:lvlText w:val=""/>
      <w:lvlJc w:val="left"/>
      <w:pPr>
        <w:tabs>
          <w:tab w:val="num" w:pos="4320"/>
        </w:tabs>
        <w:ind w:left="4320" w:hanging="360"/>
      </w:pPr>
      <w:rPr>
        <w:rFonts w:ascii="Wingdings" w:hAnsi="Wingdings" w:hint="default"/>
      </w:rPr>
    </w:lvl>
    <w:lvl w:ilvl="6" w:tplc="43B029A0" w:tentative="1">
      <w:start w:val="1"/>
      <w:numFmt w:val="bullet"/>
      <w:lvlText w:val=""/>
      <w:lvlJc w:val="left"/>
      <w:pPr>
        <w:tabs>
          <w:tab w:val="num" w:pos="5040"/>
        </w:tabs>
        <w:ind w:left="5040" w:hanging="360"/>
      </w:pPr>
      <w:rPr>
        <w:rFonts w:ascii="Symbol" w:hAnsi="Symbol" w:hint="default"/>
      </w:rPr>
    </w:lvl>
    <w:lvl w:ilvl="7" w:tplc="6D468904" w:tentative="1">
      <w:start w:val="1"/>
      <w:numFmt w:val="bullet"/>
      <w:lvlText w:val="o"/>
      <w:lvlJc w:val="left"/>
      <w:pPr>
        <w:tabs>
          <w:tab w:val="num" w:pos="5760"/>
        </w:tabs>
        <w:ind w:left="5760" w:hanging="360"/>
      </w:pPr>
      <w:rPr>
        <w:rFonts w:ascii="Courier New" w:hAnsi="Courier New" w:cs="Courier New" w:hint="default"/>
      </w:rPr>
    </w:lvl>
    <w:lvl w:ilvl="8" w:tplc="ED8A46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1D61E7"/>
    <w:multiLevelType w:val="multilevel"/>
    <w:tmpl w:val="5650D34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15:restartNumberingAfterBreak="0">
    <w:nsid w:val="628B4141"/>
    <w:multiLevelType w:val="hybridMultilevel"/>
    <w:tmpl w:val="2194B51C"/>
    <w:lvl w:ilvl="0" w:tplc="1A300EF0">
      <w:start w:val="1"/>
      <w:numFmt w:val="decimal"/>
      <w:lvlText w:val="%1."/>
      <w:lvlJc w:val="left"/>
      <w:pPr>
        <w:tabs>
          <w:tab w:val="num" w:pos="720"/>
        </w:tabs>
        <w:ind w:left="720" w:hanging="360"/>
      </w:pPr>
    </w:lvl>
    <w:lvl w:ilvl="1" w:tplc="49941C24" w:tentative="1">
      <w:start w:val="1"/>
      <w:numFmt w:val="lowerLetter"/>
      <w:lvlText w:val="%2."/>
      <w:lvlJc w:val="left"/>
      <w:pPr>
        <w:tabs>
          <w:tab w:val="num" w:pos="1440"/>
        </w:tabs>
        <w:ind w:left="1440" w:hanging="360"/>
      </w:pPr>
    </w:lvl>
    <w:lvl w:ilvl="2" w:tplc="F014BA8E" w:tentative="1">
      <w:start w:val="1"/>
      <w:numFmt w:val="lowerRoman"/>
      <w:lvlText w:val="%3."/>
      <w:lvlJc w:val="right"/>
      <w:pPr>
        <w:tabs>
          <w:tab w:val="num" w:pos="2160"/>
        </w:tabs>
        <w:ind w:left="2160" w:hanging="180"/>
      </w:pPr>
    </w:lvl>
    <w:lvl w:ilvl="3" w:tplc="7818AACE" w:tentative="1">
      <w:start w:val="1"/>
      <w:numFmt w:val="decimal"/>
      <w:lvlText w:val="%4."/>
      <w:lvlJc w:val="left"/>
      <w:pPr>
        <w:tabs>
          <w:tab w:val="num" w:pos="2880"/>
        </w:tabs>
        <w:ind w:left="2880" w:hanging="360"/>
      </w:pPr>
    </w:lvl>
    <w:lvl w:ilvl="4" w:tplc="1A9C10C6" w:tentative="1">
      <w:start w:val="1"/>
      <w:numFmt w:val="lowerLetter"/>
      <w:lvlText w:val="%5."/>
      <w:lvlJc w:val="left"/>
      <w:pPr>
        <w:tabs>
          <w:tab w:val="num" w:pos="3600"/>
        </w:tabs>
        <w:ind w:left="3600" w:hanging="360"/>
      </w:pPr>
    </w:lvl>
    <w:lvl w:ilvl="5" w:tplc="E0EEB4AC" w:tentative="1">
      <w:start w:val="1"/>
      <w:numFmt w:val="lowerRoman"/>
      <w:lvlText w:val="%6."/>
      <w:lvlJc w:val="right"/>
      <w:pPr>
        <w:tabs>
          <w:tab w:val="num" w:pos="4320"/>
        </w:tabs>
        <w:ind w:left="4320" w:hanging="180"/>
      </w:pPr>
    </w:lvl>
    <w:lvl w:ilvl="6" w:tplc="C838C226" w:tentative="1">
      <w:start w:val="1"/>
      <w:numFmt w:val="decimal"/>
      <w:lvlText w:val="%7."/>
      <w:lvlJc w:val="left"/>
      <w:pPr>
        <w:tabs>
          <w:tab w:val="num" w:pos="5040"/>
        </w:tabs>
        <w:ind w:left="5040" w:hanging="360"/>
      </w:pPr>
    </w:lvl>
    <w:lvl w:ilvl="7" w:tplc="CE3C8AE4" w:tentative="1">
      <w:start w:val="1"/>
      <w:numFmt w:val="lowerLetter"/>
      <w:lvlText w:val="%8."/>
      <w:lvlJc w:val="left"/>
      <w:pPr>
        <w:tabs>
          <w:tab w:val="num" w:pos="5760"/>
        </w:tabs>
        <w:ind w:left="5760" w:hanging="360"/>
      </w:pPr>
    </w:lvl>
    <w:lvl w:ilvl="8" w:tplc="C11039E8"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7"/>
  </w:num>
  <w:num w:numId="4">
    <w:abstractNumId w:val="13"/>
  </w:num>
  <w:num w:numId="5">
    <w:abstractNumId w:val="12"/>
  </w:num>
  <w:num w:numId="6">
    <w:abstractNumId w:val="10"/>
  </w:num>
  <w:num w:numId="7">
    <w:abstractNumId w:val="6"/>
  </w:num>
  <w:num w:numId="8">
    <w:abstractNumId w:val="4"/>
  </w:num>
  <w:num w:numId="9">
    <w:abstractNumId w:val="14"/>
  </w:num>
  <w:num w:numId="10">
    <w:abstractNumId w:val="8"/>
  </w:num>
  <w:num w:numId="11">
    <w:abstractNumId w:val="5"/>
  </w:num>
  <w:num w:numId="12">
    <w:abstractNumId w:val="9"/>
  </w:num>
  <w:num w:numId="13">
    <w:abstractNumId w:val="11"/>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AF"/>
    <w:rsid w:val="00005017"/>
    <w:rsid w:val="000135A0"/>
    <w:rsid w:val="000147A1"/>
    <w:rsid w:val="000219A0"/>
    <w:rsid w:val="00023D2B"/>
    <w:rsid w:val="00031635"/>
    <w:rsid w:val="0003464D"/>
    <w:rsid w:val="000447CC"/>
    <w:rsid w:val="000568B9"/>
    <w:rsid w:val="0006537D"/>
    <w:rsid w:val="00077480"/>
    <w:rsid w:val="00077D34"/>
    <w:rsid w:val="000929CC"/>
    <w:rsid w:val="00097474"/>
    <w:rsid w:val="000B40B5"/>
    <w:rsid w:val="000C34AA"/>
    <w:rsid w:val="000C3FE6"/>
    <w:rsid w:val="000D3540"/>
    <w:rsid w:val="000D4761"/>
    <w:rsid w:val="000E27AD"/>
    <w:rsid w:val="000E44E6"/>
    <w:rsid w:val="000E7857"/>
    <w:rsid w:val="000F2E49"/>
    <w:rsid w:val="000F3B77"/>
    <w:rsid w:val="00111755"/>
    <w:rsid w:val="001136FC"/>
    <w:rsid w:val="001471EB"/>
    <w:rsid w:val="00152F0C"/>
    <w:rsid w:val="001700D0"/>
    <w:rsid w:val="00171460"/>
    <w:rsid w:val="001814F3"/>
    <w:rsid w:val="0019070C"/>
    <w:rsid w:val="00195130"/>
    <w:rsid w:val="001B05BC"/>
    <w:rsid w:val="001B0D96"/>
    <w:rsid w:val="001C0900"/>
    <w:rsid w:val="001C734E"/>
    <w:rsid w:val="001E2249"/>
    <w:rsid w:val="001E6A99"/>
    <w:rsid w:val="001E7E2E"/>
    <w:rsid w:val="002256C5"/>
    <w:rsid w:val="00230BDD"/>
    <w:rsid w:val="00230D2F"/>
    <w:rsid w:val="00236686"/>
    <w:rsid w:val="002477AF"/>
    <w:rsid w:val="00292704"/>
    <w:rsid w:val="00295D13"/>
    <w:rsid w:val="00295DD2"/>
    <w:rsid w:val="002A1533"/>
    <w:rsid w:val="002B7E58"/>
    <w:rsid w:val="002D296E"/>
    <w:rsid w:val="002D4F28"/>
    <w:rsid w:val="00303FB8"/>
    <w:rsid w:val="003079E1"/>
    <w:rsid w:val="00316B92"/>
    <w:rsid w:val="00346D67"/>
    <w:rsid w:val="0036126C"/>
    <w:rsid w:val="00363A86"/>
    <w:rsid w:val="00374F9F"/>
    <w:rsid w:val="00376393"/>
    <w:rsid w:val="003848BF"/>
    <w:rsid w:val="00397B71"/>
    <w:rsid w:val="003A279A"/>
    <w:rsid w:val="003A7472"/>
    <w:rsid w:val="003A758D"/>
    <w:rsid w:val="003B0100"/>
    <w:rsid w:val="003B66FE"/>
    <w:rsid w:val="003B7B36"/>
    <w:rsid w:val="003C214D"/>
    <w:rsid w:val="003C4931"/>
    <w:rsid w:val="003C6476"/>
    <w:rsid w:val="003E45C0"/>
    <w:rsid w:val="003E6A47"/>
    <w:rsid w:val="003F4864"/>
    <w:rsid w:val="003F6ABC"/>
    <w:rsid w:val="00444327"/>
    <w:rsid w:val="00444B3C"/>
    <w:rsid w:val="00450EDA"/>
    <w:rsid w:val="0047489E"/>
    <w:rsid w:val="0049190C"/>
    <w:rsid w:val="00497FEB"/>
    <w:rsid w:val="004B6EA1"/>
    <w:rsid w:val="004C381D"/>
    <w:rsid w:val="004E30FF"/>
    <w:rsid w:val="004F6E45"/>
    <w:rsid w:val="0051207C"/>
    <w:rsid w:val="0051718D"/>
    <w:rsid w:val="00526C31"/>
    <w:rsid w:val="00534B62"/>
    <w:rsid w:val="00542DBF"/>
    <w:rsid w:val="005464F8"/>
    <w:rsid w:val="0055396A"/>
    <w:rsid w:val="0057371B"/>
    <w:rsid w:val="00592236"/>
    <w:rsid w:val="005B6499"/>
    <w:rsid w:val="005C72E3"/>
    <w:rsid w:val="005D3AE3"/>
    <w:rsid w:val="006124CD"/>
    <w:rsid w:val="00627A56"/>
    <w:rsid w:val="00632401"/>
    <w:rsid w:val="006350C9"/>
    <w:rsid w:val="006415A8"/>
    <w:rsid w:val="006439D3"/>
    <w:rsid w:val="00646E6C"/>
    <w:rsid w:val="0065102A"/>
    <w:rsid w:val="00663263"/>
    <w:rsid w:val="006721EF"/>
    <w:rsid w:val="006D354F"/>
    <w:rsid w:val="006D5EE3"/>
    <w:rsid w:val="006F0415"/>
    <w:rsid w:val="006F6DD1"/>
    <w:rsid w:val="007104AF"/>
    <w:rsid w:val="0071330F"/>
    <w:rsid w:val="00730293"/>
    <w:rsid w:val="00732B22"/>
    <w:rsid w:val="007822A2"/>
    <w:rsid w:val="00794680"/>
    <w:rsid w:val="007A0EC5"/>
    <w:rsid w:val="007A29BA"/>
    <w:rsid w:val="007D1F85"/>
    <w:rsid w:val="007E385E"/>
    <w:rsid w:val="007E5B77"/>
    <w:rsid w:val="007F3A45"/>
    <w:rsid w:val="007F3CE6"/>
    <w:rsid w:val="0083125A"/>
    <w:rsid w:val="00832E16"/>
    <w:rsid w:val="00841B08"/>
    <w:rsid w:val="00842684"/>
    <w:rsid w:val="008464E7"/>
    <w:rsid w:val="00850BC0"/>
    <w:rsid w:val="00851384"/>
    <w:rsid w:val="008520E4"/>
    <w:rsid w:val="00874DFF"/>
    <w:rsid w:val="00894BCC"/>
    <w:rsid w:val="008A2F12"/>
    <w:rsid w:val="008A7F30"/>
    <w:rsid w:val="008B2843"/>
    <w:rsid w:val="008C1B56"/>
    <w:rsid w:val="008C668D"/>
    <w:rsid w:val="008C7E92"/>
    <w:rsid w:val="008E4097"/>
    <w:rsid w:val="00900121"/>
    <w:rsid w:val="00901F3D"/>
    <w:rsid w:val="00906D92"/>
    <w:rsid w:val="0090779C"/>
    <w:rsid w:val="009121CC"/>
    <w:rsid w:val="00921F0D"/>
    <w:rsid w:val="00933486"/>
    <w:rsid w:val="00940A84"/>
    <w:rsid w:val="00940CB4"/>
    <w:rsid w:val="00963F3B"/>
    <w:rsid w:val="00984381"/>
    <w:rsid w:val="00995C7A"/>
    <w:rsid w:val="009A253D"/>
    <w:rsid w:val="009A55F0"/>
    <w:rsid w:val="009B3608"/>
    <w:rsid w:val="009B37C7"/>
    <w:rsid w:val="009C346B"/>
    <w:rsid w:val="009C3AA9"/>
    <w:rsid w:val="009C6EA6"/>
    <w:rsid w:val="00A13CA2"/>
    <w:rsid w:val="00A27EAC"/>
    <w:rsid w:val="00A371D6"/>
    <w:rsid w:val="00A40B68"/>
    <w:rsid w:val="00A4137A"/>
    <w:rsid w:val="00A41D5A"/>
    <w:rsid w:val="00A474E6"/>
    <w:rsid w:val="00A518A1"/>
    <w:rsid w:val="00A54A7C"/>
    <w:rsid w:val="00A7375C"/>
    <w:rsid w:val="00A76FD1"/>
    <w:rsid w:val="00A83642"/>
    <w:rsid w:val="00A923BA"/>
    <w:rsid w:val="00AC3769"/>
    <w:rsid w:val="00B014B9"/>
    <w:rsid w:val="00B06E0E"/>
    <w:rsid w:val="00B07118"/>
    <w:rsid w:val="00B10D48"/>
    <w:rsid w:val="00B12C29"/>
    <w:rsid w:val="00B13CB2"/>
    <w:rsid w:val="00B26407"/>
    <w:rsid w:val="00B448B8"/>
    <w:rsid w:val="00B61C37"/>
    <w:rsid w:val="00B8301B"/>
    <w:rsid w:val="00BA433C"/>
    <w:rsid w:val="00BA7D14"/>
    <w:rsid w:val="00BA7E55"/>
    <w:rsid w:val="00BC161E"/>
    <w:rsid w:val="00BC2010"/>
    <w:rsid w:val="00BD28C0"/>
    <w:rsid w:val="00BD4159"/>
    <w:rsid w:val="00BF1322"/>
    <w:rsid w:val="00BF44D6"/>
    <w:rsid w:val="00C03FFD"/>
    <w:rsid w:val="00C20F57"/>
    <w:rsid w:val="00C2451C"/>
    <w:rsid w:val="00C53C4B"/>
    <w:rsid w:val="00C572C2"/>
    <w:rsid w:val="00C57B2F"/>
    <w:rsid w:val="00C61185"/>
    <w:rsid w:val="00C65430"/>
    <w:rsid w:val="00C739F5"/>
    <w:rsid w:val="00C9745E"/>
    <w:rsid w:val="00CA2A65"/>
    <w:rsid w:val="00CC4174"/>
    <w:rsid w:val="00CD1A03"/>
    <w:rsid w:val="00CE7AB3"/>
    <w:rsid w:val="00CF1663"/>
    <w:rsid w:val="00D10EE6"/>
    <w:rsid w:val="00D13DF8"/>
    <w:rsid w:val="00D153D5"/>
    <w:rsid w:val="00D16E98"/>
    <w:rsid w:val="00D2600B"/>
    <w:rsid w:val="00D46523"/>
    <w:rsid w:val="00D52D82"/>
    <w:rsid w:val="00D551C6"/>
    <w:rsid w:val="00D7208B"/>
    <w:rsid w:val="00D94869"/>
    <w:rsid w:val="00D9730C"/>
    <w:rsid w:val="00DA2D6F"/>
    <w:rsid w:val="00DB56FB"/>
    <w:rsid w:val="00DC6A3E"/>
    <w:rsid w:val="00DE0624"/>
    <w:rsid w:val="00DE3712"/>
    <w:rsid w:val="00DF2439"/>
    <w:rsid w:val="00E056DA"/>
    <w:rsid w:val="00E101B6"/>
    <w:rsid w:val="00E105A7"/>
    <w:rsid w:val="00E11F04"/>
    <w:rsid w:val="00E17083"/>
    <w:rsid w:val="00E5283C"/>
    <w:rsid w:val="00E552F7"/>
    <w:rsid w:val="00E66065"/>
    <w:rsid w:val="00E66683"/>
    <w:rsid w:val="00E72641"/>
    <w:rsid w:val="00EE02AC"/>
    <w:rsid w:val="00EE1016"/>
    <w:rsid w:val="00EF4F34"/>
    <w:rsid w:val="00F00804"/>
    <w:rsid w:val="00F43B89"/>
    <w:rsid w:val="00F45364"/>
    <w:rsid w:val="00F45485"/>
    <w:rsid w:val="00F62C44"/>
    <w:rsid w:val="00F7141E"/>
    <w:rsid w:val="00F739A8"/>
    <w:rsid w:val="00F7657F"/>
    <w:rsid w:val="00F86C7E"/>
    <w:rsid w:val="00F91681"/>
    <w:rsid w:val="00FB725A"/>
    <w:rsid w:val="00FC79E7"/>
    <w:rsid w:val="00FE1157"/>
    <w:rsid w:val="00FE660E"/>
    <w:rsid w:val="00FF1223"/>
    <w:rsid w:val="00FF2E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44D6B"/>
  <w15:chartTrackingRefBased/>
  <w15:docId w15:val="{C920CD54-D7C9-410C-84DB-CE9D9352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sz w:val="26"/>
      <w:lang w:eastAsia="ar-SA"/>
    </w:rPr>
  </w:style>
  <w:style w:type="paragraph" w:styleId="Heading1">
    <w:name w:val="heading 1"/>
    <w:basedOn w:val="Normal"/>
    <w:next w:val="Normal"/>
    <w:link w:val="Heading1Char"/>
    <w:qFormat/>
    <w:pPr>
      <w:keepNext/>
      <w:numPr>
        <w:numId w:val="1"/>
      </w:numPr>
      <w:jc w:val="center"/>
      <w:outlineLvl w:val="0"/>
    </w:pPr>
    <w:rPr>
      <w:b/>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sz w:val="28"/>
      <w:szCs w:val="28"/>
    </w:rPr>
  </w:style>
  <w:style w:type="character" w:customStyle="1" w:styleId="WW8Num6z1">
    <w:name w:val="WW8Num6z1"/>
    <w:rPr>
      <w:b w:val="0"/>
      <w:i w:val="0"/>
    </w:rPr>
  </w:style>
  <w:style w:type="character" w:customStyle="1" w:styleId="WW8Num8z0">
    <w:name w:val="WW8Num8z0"/>
    <w:rPr>
      <w:sz w:val="26"/>
    </w:rPr>
  </w:style>
  <w:style w:type="character" w:styleId="PageNumber">
    <w:name w:val="page number"/>
    <w:basedOn w:val="DefaultParagraphFont"/>
  </w:style>
  <w:style w:type="character" w:styleId="Emphasis">
    <w:name w:val="Emphasis"/>
    <w:qFormat/>
    <w:rPr>
      <w:i/>
      <w:iCs/>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ind w:left="720" w:hanging="720"/>
      <w:jc w:val="both"/>
    </w:pPr>
    <w:rPr>
      <w:sz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3">
    <w:name w:val="Body Text 3"/>
    <w:basedOn w:val="Normal"/>
    <w:pPr>
      <w:jc w:val="center"/>
    </w:pPr>
    <w:rPr>
      <w:rFonts w:ascii="RimTimes" w:hAnsi="RimTimes"/>
      <w:b/>
      <w:sz w:val="32"/>
    </w:rPr>
  </w:style>
  <w:style w:type="paragraph" w:styleId="Footer">
    <w:name w:val="footer"/>
    <w:basedOn w:val="Normal"/>
    <w:link w:val="FooterChar"/>
    <w:uiPriority w:val="99"/>
    <w:pPr>
      <w:tabs>
        <w:tab w:val="center" w:pos="4153"/>
        <w:tab w:val="right" w:pos="8306"/>
      </w:tabs>
    </w:pPr>
    <w:rPr>
      <w:lang w:val="x-none"/>
    </w:rPr>
  </w:style>
  <w:style w:type="paragraph" w:styleId="Header">
    <w:name w:val="header"/>
    <w:basedOn w:val="Normal"/>
    <w:pPr>
      <w:tabs>
        <w:tab w:val="center" w:pos="4153"/>
        <w:tab w:val="right" w:pos="8306"/>
      </w:tabs>
    </w:pPr>
  </w:style>
  <w:style w:type="paragraph" w:styleId="BodyTextIndent">
    <w:name w:val="Body Text Indent"/>
    <w:basedOn w:val="Normal"/>
    <w:pPr>
      <w:ind w:left="426" w:hanging="426"/>
      <w:jc w:val="both"/>
    </w:pPr>
    <w:rPr>
      <w:sz w:val="28"/>
    </w:rPr>
  </w:style>
  <w:style w:type="paragraph" w:styleId="BodyTextIndent2">
    <w:name w:val="Body Text Indent 2"/>
    <w:basedOn w:val="Normal"/>
    <w:pPr>
      <w:ind w:firstLine="720"/>
      <w:jc w:val="center"/>
    </w:pPr>
    <w:rPr>
      <w:sz w:val="28"/>
      <w:szCs w:val="24"/>
    </w:rPr>
  </w:style>
  <w:style w:type="paragraph" w:styleId="BalloonText">
    <w:name w:val="Balloon Text"/>
    <w:basedOn w:val="Normal"/>
    <w:rPr>
      <w:rFonts w:ascii="Tahoma" w:hAnsi="Tahoma" w:cs="Tahoma"/>
      <w:sz w:val="16"/>
      <w:szCs w:val="16"/>
    </w:rPr>
  </w:style>
  <w:style w:type="paragraph" w:customStyle="1" w:styleId="SLONormalnospace">
    <w:name w:val="SLO Normal (nospace)"/>
    <w:basedOn w:val="Normal"/>
    <w:pPr>
      <w:overflowPunct w:val="0"/>
      <w:autoSpaceDE w:val="0"/>
      <w:jc w:val="both"/>
      <w:textAlignment w:val="baseline"/>
    </w:pPr>
    <w:rPr>
      <w:sz w:val="24"/>
      <w:szCs w:val="24"/>
      <w:lang w:val="en-GB"/>
    </w:rPr>
  </w:style>
  <w:style w:type="paragraph" w:customStyle="1" w:styleId="Char">
    <w:name w:val="Char"/>
    <w:basedOn w:val="Normal"/>
    <w:pPr>
      <w:spacing w:after="160" w:line="240" w:lineRule="exact"/>
    </w:pPr>
    <w:rPr>
      <w:rFonts w:ascii="Tahoma" w:hAnsi="Tahoma"/>
      <w:sz w:val="20"/>
      <w:lang w:val="en-US"/>
    </w:rPr>
  </w:style>
  <w:style w:type="paragraph" w:customStyle="1" w:styleId="a">
    <w:basedOn w:val="Normal"/>
    <w:rsid w:val="00397B71"/>
    <w:pPr>
      <w:suppressAutoHyphens w:val="0"/>
      <w:spacing w:after="160" w:line="240" w:lineRule="exact"/>
    </w:pPr>
    <w:rPr>
      <w:rFonts w:ascii="Tahoma" w:hAnsi="Tahoma"/>
      <w:sz w:val="20"/>
      <w:lang w:val="en-US" w:eastAsia="en-US"/>
    </w:rPr>
  </w:style>
  <w:style w:type="paragraph" w:customStyle="1" w:styleId="CharCharCharCharCharChar1CharCharChar">
    <w:name w:val="Char Char Char Char Char Char1 Char Char Char"/>
    <w:basedOn w:val="Normal"/>
    <w:rsid w:val="00397B71"/>
    <w:pPr>
      <w:suppressAutoHyphens w:val="0"/>
      <w:spacing w:after="160" w:line="240" w:lineRule="exact"/>
    </w:pPr>
    <w:rPr>
      <w:rFonts w:ascii="Tahoma" w:hAnsi="Tahoma"/>
      <w:sz w:val="20"/>
      <w:lang w:val="en-US" w:eastAsia="en-US"/>
    </w:rPr>
  </w:style>
  <w:style w:type="paragraph" w:customStyle="1" w:styleId="CharCharCharCharCharCharCharCharCharCharCharCharChar">
    <w:name w:val="Char Char Char Char Char Char Char Char Char Char Char Char Char"/>
    <w:basedOn w:val="Normal"/>
    <w:rsid w:val="000D3540"/>
    <w:pPr>
      <w:suppressAutoHyphens w:val="0"/>
      <w:spacing w:after="160" w:line="240" w:lineRule="exact"/>
    </w:pPr>
    <w:rPr>
      <w:rFonts w:ascii="Tahoma" w:hAnsi="Tahoma"/>
      <w:sz w:val="20"/>
      <w:lang w:val="en-US" w:eastAsia="en-US"/>
    </w:rPr>
  </w:style>
  <w:style w:type="paragraph" w:customStyle="1" w:styleId="CharCharCharCharCharChar">
    <w:name w:val="Char Char Char Char Char Char"/>
    <w:basedOn w:val="Normal"/>
    <w:rsid w:val="00C739F5"/>
    <w:pPr>
      <w:suppressAutoHyphens w:val="0"/>
      <w:spacing w:after="160" w:line="240" w:lineRule="exact"/>
    </w:pPr>
    <w:rPr>
      <w:rFonts w:ascii="Tahoma" w:hAnsi="Tahoma"/>
      <w:sz w:val="20"/>
      <w:lang w:val="en-US" w:eastAsia="en-US"/>
    </w:rPr>
  </w:style>
  <w:style w:type="character" w:customStyle="1" w:styleId="colora">
    <w:name w:val="colora"/>
    <w:rsid w:val="00077D34"/>
  </w:style>
  <w:style w:type="character" w:customStyle="1" w:styleId="Heading1Char">
    <w:name w:val="Heading 1 Char"/>
    <w:link w:val="Heading1"/>
    <w:rsid w:val="00077D34"/>
    <w:rPr>
      <w:b/>
      <w:sz w:val="28"/>
      <w:lang w:eastAsia="ar-SA"/>
    </w:rPr>
  </w:style>
  <w:style w:type="character" w:customStyle="1" w:styleId="FooterChar">
    <w:name w:val="Footer Char"/>
    <w:link w:val="Footer"/>
    <w:uiPriority w:val="99"/>
    <w:rsid w:val="00794680"/>
    <w:rPr>
      <w:sz w:val="26"/>
      <w:lang w:eastAsia="ar-SA"/>
    </w:rPr>
  </w:style>
  <w:style w:type="table" w:styleId="TableGrid">
    <w:name w:val="Table Grid"/>
    <w:basedOn w:val="TableNormal"/>
    <w:rsid w:val="007F3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A83642"/>
    <w:rPr>
      <w:sz w:val="20"/>
    </w:rPr>
  </w:style>
  <w:style w:type="character" w:customStyle="1" w:styleId="FootnoteTextChar">
    <w:name w:val="Footnote Text Char"/>
    <w:link w:val="FootnoteText"/>
    <w:uiPriority w:val="99"/>
    <w:rsid w:val="00A83642"/>
    <w:rPr>
      <w:lang w:eastAsia="ar-SA"/>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A83642"/>
    <w:rPr>
      <w:vertAlign w:val="superscript"/>
    </w:rPr>
  </w:style>
  <w:style w:type="paragraph" w:customStyle="1" w:styleId="Default">
    <w:name w:val="Default"/>
    <w:rsid w:val="00A83642"/>
    <w:pPr>
      <w:autoSpaceDE w:val="0"/>
      <w:autoSpaceDN w:val="0"/>
      <w:adjustRightInd w:val="0"/>
    </w:pPr>
    <w:rPr>
      <w:color w:val="000000"/>
      <w:sz w:val="24"/>
      <w:szCs w:val="24"/>
    </w:rPr>
  </w:style>
  <w:style w:type="character" w:styleId="CommentReference">
    <w:name w:val="annotation reference"/>
    <w:rsid w:val="00DA2D6F"/>
    <w:rPr>
      <w:sz w:val="16"/>
      <w:szCs w:val="16"/>
    </w:rPr>
  </w:style>
  <w:style w:type="paragraph" w:styleId="CommentText">
    <w:name w:val="annotation text"/>
    <w:basedOn w:val="Normal"/>
    <w:link w:val="CommentTextChar"/>
    <w:rsid w:val="00DA2D6F"/>
    <w:rPr>
      <w:sz w:val="20"/>
    </w:rPr>
  </w:style>
  <w:style w:type="character" w:customStyle="1" w:styleId="CommentTextChar">
    <w:name w:val="Comment Text Char"/>
    <w:link w:val="CommentText"/>
    <w:rsid w:val="00DA2D6F"/>
    <w:rPr>
      <w:lang w:eastAsia="ar-SA"/>
    </w:rPr>
  </w:style>
  <w:style w:type="paragraph" w:styleId="CommentSubject">
    <w:name w:val="annotation subject"/>
    <w:basedOn w:val="CommentText"/>
    <w:next w:val="CommentText"/>
    <w:link w:val="CommentSubjectChar"/>
    <w:rsid w:val="00DA2D6F"/>
    <w:rPr>
      <w:b/>
      <w:bCs/>
    </w:rPr>
  </w:style>
  <w:style w:type="character" w:customStyle="1" w:styleId="CommentSubjectChar">
    <w:name w:val="Comment Subject Char"/>
    <w:link w:val="CommentSubject"/>
    <w:rsid w:val="00DA2D6F"/>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885CF-BCA8-4F85-864B-029EC1887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4361</Words>
  <Characters>2487</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Linde</dc:creator>
  <cp:keywords/>
  <cp:lastModifiedBy>Inguna Kaļinka</cp:lastModifiedBy>
  <cp:revision>2</cp:revision>
  <cp:lastPrinted>2008-02-25T08:23:00Z</cp:lastPrinted>
  <dcterms:created xsi:type="dcterms:W3CDTF">2026-05-29T06:51:00Z</dcterms:created>
  <dcterms:modified xsi:type="dcterms:W3CDTF">2026-05-29T06:51:00Z</dcterms:modified>
</cp:coreProperties>
</file>