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D0B28" w14:paraId="7C06414F" w14:textId="7777777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PROJEKTĒŠANAS UZDEVUMS</w:t>
      </w:r>
    </w:p>
    <w:tbl>
      <w:tblPr>
        <w:tblStyle w:val="a"/>
        <w:tblW w:w="91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2523"/>
        <w:gridCol w:w="6063"/>
      </w:tblGrid>
      <w:tr w14:paraId="50DD4D89" w14:textId="77777777" w:rsidTr="0015670C">
        <w:tblPrEx>
          <w:tblW w:w="9148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636"/>
        </w:trPr>
        <w:tc>
          <w:tcPr>
            <w:tcW w:w="562" w:type="dxa"/>
          </w:tcPr>
          <w:p w:rsidR="005D0B28" w14:paraId="17046CB6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23" w:type="dxa"/>
          </w:tcPr>
          <w:p w:rsidR="005D0B28" w14:paraId="1FCB431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Projektējamā objekta nosaukums</w:t>
            </w:r>
          </w:p>
        </w:tc>
        <w:tc>
          <w:tcPr>
            <w:tcW w:w="6063" w:type="dxa"/>
          </w:tcPr>
          <w:p w:rsidR="005D0B28" w:rsidRPr="0015670C" w:rsidP="00C4177D" w14:paraId="53D9429C" w14:textId="52C257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 xml:space="preserve">Maltas apvienības pārvaldes Ozolaines pirmsskolas izglītības iestādes </w:t>
            </w:r>
            <w:r w:rsidRPr="0015670C" w:rsidR="00C4177D">
              <w:rPr>
                <w:rFonts w:ascii="Times New Roman" w:eastAsia="Times New Roman" w:hAnsi="Times New Roman" w:cs="Times New Roman"/>
              </w:rPr>
              <w:t>“</w:t>
            </w:r>
            <w:r w:rsidRPr="0015670C">
              <w:rPr>
                <w:rFonts w:ascii="Times New Roman" w:eastAsia="Times New Roman" w:hAnsi="Times New Roman" w:cs="Times New Roman"/>
              </w:rPr>
              <w:t>Jāņtārpiņš</w:t>
            </w:r>
            <w:r w:rsidRPr="0015670C" w:rsidR="00C4177D">
              <w:rPr>
                <w:rFonts w:ascii="Times New Roman" w:eastAsia="Times New Roman" w:hAnsi="Times New Roman" w:cs="Times New Roman"/>
              </w:rPr>
              <w:t>”</w:t>
            </w:r>
            <w:r w:rsidRPr="0015670C">
              <w:rPr>
                <w:rFonts w:ascii="Times New Roman" w:eastAsia="Times New Roman" w:hAnsi="Times New Roman" w:cs="Times New Roman"/>
              </w:rPr>
              <w:t xml:space="preserve"> ēkas ugunsdrošības signalizācijas sistēmas projektēšana Ozolaines pagastā, Rēzeknes novads</w:t>
            </w:r>
          </w:p>
        </w:tc>
      </w:tr>
      <w:tr w14:paraId="5883EF5C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54F46C11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23" w:type="dxa"/>
          </w:tcPr>
          <w:p w:rsidR="005D0B28" w14:paraId="3FE2A63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Pasūtītāja organizācijas nosaukums, adrese, tālrunis</w:t>
            </w:r>
          </w:p>
        </w:tc>
        <w:tc>
          <w:tcPr>
            <w:tcW w:w="6063" w:type="dxa"/>
          </w:tcPr>
          <w:p w:rsidR="005D0B28" w:rsidRPr="0015670C" w:rsidP="00C4177D" w14:paraId="750F3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70C">
              <w:rPr>
                <w:rFonts w:ascii="Times New Roman" w:eastAsia="Times New Roman" w:hAnsi="Times New Roman" w:cs="Times New Roman"/>
                <w:b/>
                <w:bCs/>
              </w:rPr>
              <w:t>Būvniecības ieceres ierosinātājs:</w:t>
            </w:r>
          </w:p>
          <w:p w:rsidR="00244F75" w:rsidP="00C4177D" w14:paraId="789112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4F75">
              <w:rPr>
                <w:rFonts w:ascii="Times New Roman" w:eastAsia="Times New Roman" w:hAnsi="Times New Roman" w:cs="Times New Roman"/>
              </w:rPr>
              <w:t>Rēzeknes novada pašvaldība,</w:t>
            </w:r>
            <w:r w:rsidRPr="0015670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0B28" w:rsidRPr="0015670C" w:rsidP="00C4177D" w14:paraId="64C5DFE4" w14:textId="31A095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Reģ. Nr. 90009112679</w:t>
            </w:r>
          </w:p>
          <w:p w:rsidR="005D0B28" w:rsidRPr="0015670C" w:rsidP="00C4177D" w14:paraId="0D3C2C80" w14:textId="76A58C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Atbrīvošanas aleja 95 a, Rēzekne</w:t>
            </w:r>
          </w:p>
        </w:tc>
      </w:tr>
      <w:tr w14:paraId="204F4B69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5882737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23" w:type="dxa"/>
          </w:tcPr>
          <w:p w:rsidR="005D0B28" w14:paraId="1F955EC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Būvniecības veids</w:t>
            </w:r>
          </w:p>
        </w:tc>
        <w:tc>
          <w:tcPr>
            <w:tcW w:w="6063" w:type="dxa"/>
          </w:tcPr>
          <w:p w:rsidR="005D0B28" w:rsidRPr="0015670C" w:rsidP="00C4177D" w14:paraId="406290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Vienkāršotā pārbūve</w:t>
            </w:r>
          </w:p>
        </w:tc>
      </w:tr>
      <w:tr w14:paraId="625E8FBF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1D0CAFBF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523" w:type="dxa"/>
          </w:tcPr>
          <w:p w:rsidR="005D0B28" w14:paraId="0ABEF97F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Projektēšanas stadijas</w:t>
            </w:r>
          </w:p>
        </w:tc>
        <w:tc>
          <w:tcPr>
            <w:tcW w:w="6063" w:type="dxa"/>
          </w:tcPr>
          <w:p w:rsidR="005D0B28" w:rsidRPr="0015670C" w:rsidP="00C4177D" w14:paraId="5B763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4F75">
              <w:rPr>
                <w:rFonts w:ascii="Times New Roman" w:eastAsia="Times New Roman" w:hAnsi="Times New Roman" w:cs="Times New Roman"/>
              </w:rPr>
              <w:t>Paskaidrojuma raksts</w:t>
            </w:r>
            <w:r w:rsidRPr="0015670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14:paraId="1131C14C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60BD760A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23" w:type="dxa"/>
          </w:tcPr>
          <w:p w:rsidR="005D0B28" w14:paraId="5F664DCD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Projektēšanas prasības</w:t>
            </w:r>
          </w:p>
        </w:tc>
        <w:tc>
          <w:tcPr>
            <w:tcW w:w="6063" w:type="dxa"/>
          </w:tcPr>
          <w:p w:rsidR="005D0B28" w:rsidRPr="0015670C" w:rsidP="00C4177D" w14:paraId="72C3881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19" w:hanging="357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Automātiskās ugunsgrēka atklāšanas un trauksmes signalizācijas sistēmas būvprojekts;</w:t>
            </w:r>
          </w:p>
          <w:p w:rsidR="005D0B28" w:rsidRPr="0015670C" w:rsidP="00C4177D" w14:paraId="5248B34B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19" w:hanging="357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Paredzēt esošās ugunsaizsardzības sistēmas demontāžu;</w:t>
            </w:r>
          </w:p>
          <w:p w:rsidR="005D0B28" w:rsidRPr="0015670C" w:rsidP="00C4177D" w14:paraId="4A133576" w14:textId="306B23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0" w:line="240" w:lineRule="auto"/>
              <w:ind w:left="419" w:hanging="3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Paskaidrojuma raksta</w:t>
            </w:r>
            <w:r w:rsidRPr="0015670C">
              <w:rPr>
                <w:rFonts w:ascii="Times New Roman" w:eastAsia="Times New Roman" w:hAnsi="Times New Roman" w:cs="Times New Roman"/>
                <w:color w:val="000000"/>
              </w:rPr>
              <w:t xml:space="preserve"> sastāvā iekļaut atsevišķu būvdarbu izmaksu sadaļu (tāmi);</w:t>
            </w:r>
          </w:p>
          <w:p w:rsidR="005D0B28" w:rsidRPr="0015670C" w:rsidP="00C4177D" w14:paraId="5DF6DB50" w14:textId="07F437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9" w:hanging="3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Paskaidrojuma rakstam</w:t>
            </w:r>
            <w:r w:rsidRPr="0015670C">
              <w:rPr>
                <w:rFonts w:ascii="Times New Roman" w:eastAsia="Times New Roman" w:hAnsi="Times New Roman" w:cs="Times New Roman"/>
                <w:color w:val="000000"/>
              </w:rPr>
              <w:t xml:space="preserve"> pievienot paredzēto darbu apjomu sarakstu.</w:t>
            </w:r>
          </w:p>
          <w:p w:rsidR="005D0B28" w:rsidRPr="0015670C" w:rsidP="00C4177D" w14:paraId="62487808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9" w:hanging="357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Saskaņā ar Būvniecības likumu, Vispārīgajiem būvnoteikumiem, Ēku būvnoteikumiem un Rēzeknes novada pašvaldības teritorijas plānojumu, spēkā esošajiem LR LVS standartiem un spēkā esošajiem MK noteikumiem.</w:t>
            </w:r>
          </w:p>
        </w:tc>
      </w:tr>
      <w:tr w14:paraId="7651512E" w14:textId="77777777" w:rsidTr="0015670C">
        <w:tblPrEx>
          <w:tblW w:w="9148" w:type="dxa"/>
          <w:tblInd w:w="0" w:type="dxa"/>
          <w:tblLayout w:type="fixed"/>
          <w:tblLook w:val="0000"/>
        </w:tblPrEx>
        <w:trPr>
          <w:trHeight w:val="890"/>
        </w:trPr>
        <w:tc>
          <w:tcPr>
            <w:tcW w:w="562" w:type="dxa"/>
          </w:tcPr>
          <w:p w:rsidR="005D0B28" w14:paraId="3CD133C9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523" w:type="dxa"/>
          </w:tcPr>
          <w:p w:rsidR="005D0B28" w14:paraId="40BC822E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Kontaktpersona </w:t>
            </w:r>
          </w:p>
        </w:tc>
        <w:tc>
          <w:tcPr>
            <w:tcW w:w="6063" w:type="dxa"/>
          </w:tcPr>
          <w:p w:rsidR="005D0B28" w:rsidRPr="0015670C" w:rsidP="00C4177D" w14:paraId="1ADB0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 xml:space="preserve">Gatis Pučka, tālr.: 20221846, e-pasts: </w:t>
            </w:r>
            <w:hyperlink r:id="rId5">
              <w:r w:rsidRPr="0015670C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gatis.pucka@malta.lv</w:t>
              </w:r>
            </w:hyperlink>
            <w:r w:rsidRPr="0015670C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5D0B28" w:rsidRPr="0015670C" w:rsidP="00C4177D" w14:paraId="5FE52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Projektēšanas laikā visu arhitektoniskos un inženiertehniskos risinājumus saskaņot ar Pasūtītāja pārstāvi.</w:t>
            </w:r>
          </w:p>
        </w:tc>
      </w:tr>
      <w:tr w14:paraId="4E35E957" w14:textId="77777777" w:rsidTr="0015670C">
        <w:tblPrEx>
          <w:tblW w:w="9148" w:type="dxa"/>
          <w:tblInd w:w="0" w:type="dxa"/>
          <w:tblLayout w:type="fixed"/>
          <w:tblLook w:val="0000"/>
        </w:tblPrEx>
        <w:trPr>
          <w:trHeight w:val="1185"/>
        </w:trPr>
        <w:tc>
          <w:tcPr>
            <w:tcW w:w="562" w:type="dxa"/>
          </w:tcPr>
          <w:p w:rsidR="005D0B28" w14:paraId="28A449BF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523" w:type="dxa"/>
          </w:tcPr>
          <w:p w:rsidR="005D0B28" w14:paraId="41ADFDE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Vispārīgas ziņas par pārbūvējamo ēku</w:t>
            </w:r>
          </w:p>
        </w:tc>
        <w:tc>
          <w:tcPr>
            <w:tcW w:w="6063" w:type="dxa"/>
          </w:tcPr>
          <w:p w:rsidR="005D0B28" w:rsidRPr="0015670C" w:rsidP="00C4177D" w14:paraId="4AF34942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Ēkas kadastra apzīmējums Nr. 78760060247001;</w:t>
            </w:r>
          </w:p>
          <w:p w:rsidR="005D0B28" w:rsidRPr="0015670C" w:rsidP="00C4177D" w14:paraId="724E52D9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būves galvenais lietošanas veids – 1263 (Skolas, universitātes un zinātniskās pētniecības ēkas);</w:t>
            </w:r>
          </w:p>
          <w:p w:rsidR="005D0B28" w:rsidRPr="0015670C" w:rsidP="00C4177D" w14:paraId="41CD41EC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Ēkas grupa atbilstoši 19.08.2014. MK Nr.500 “Vispārīgie būvnoteikumi” - II. grupa.</w:t>
            </w:r>
          </w:p>
          <w:p w:rsidR="005D0B28" w:rsidRPr="0015670C" w:rsidP="00C4177D" w14:paraId="7A66D492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Nosaukums “Bērnu dārzs”</w:t>
            </w:r>
          </w:p>
          <w:p w:rsidR="005D0B28" w:rsidRPr="0015670C" w:rsidP="00C4177D" w14:paraId="55F5DD13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Virszemes stāvu skaits 2;</w:t>
            </w:r>
          </w:p>
          <w:p w:rsidR="005D0B28" w:rsidRPr="0015670C" w:rsidP="00C4177D" w14:paraId="542EFB71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pazemes stāvu skaits 0;</w:t>
            </w:r>
          </w:p>
          <w:p w:rsidR="005D0B28" w:rsidRPr="0015670C" w:rsidP="00C4177D" w14:paraId="2970FA37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kopējā platība – 767,1 m2;</w:t>
            </w:r>
          </w:p>
          <w:p w:rsidR="005D0B28" w:rsidRPr="0015670C" w:rsidP="00C4177D" w14:paraId="6E3BD37D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apbūves laukums – 447 m2;</w:t>
            </w:r>
          </w:p>
          <w:p w:rsidR="005D0B28" w:rsidRPr="0015670C" w:rsidP="00C4177D" w14:paraId="082D5581" w14:textId="7777777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pielikumā Nr.1 pievienota inventarizācijas lieta</w:t>
            </w:r>
          </w:p>
        </w:tc>
      </w:tr>
      <w:tr w14:paraId="59E5AB86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05458048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523" w:type="dxa"/>
          </w:tcPr>
          <w:p w:rsidR="005D0B28" w14:paraId="5656FD2E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Vispārīgi norādījumi par ēkas arhitektonisko risinājumu</w:t>
            </w:r>
          </w:p>
        </w:tc>
        <w:tc>
          <w:tcPr>
            <w:tcW w:w="6063" w:type="dxa"/>
          </w:tcPr>
          <w:p w:rsidR="005D0B28" w:rsidRPr="0015670C" w:rsidP="00C4177D" w14:paraId="623BC24C" w14:textId="029F42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 xml:space="preserve">Izstrādāt automātiskās ugunsgrēka atklāšanas un trauksmes signalizācijas sistēmas (UATS) </w:t>
            </w:r>
            <w:r w:rsidR="00244F75">
              <w:rPr>
                <w:rFonts w:ascii="Times New Roman" w:eastAsia="Times New Roman" w:hAnsi="Times New Roman" w:cs="Times New Roman"/>
                <w:color w:val="000000"/>
              </w:rPr>
              <w:t xml:space="preserve">paskaidrojuma </w:t>
            </w:r>
            <w:r w:rsidR="00C9516F">
              <w:rPr>
                <w:rFonts w:ascii="Times New Roman" w:eastAsia="Times New Roman" w:hAnsi="Times New Roman" w:cs="Times New Roman"/>
                <w:color w:val="000000"/>
              </w:rPr>
              <w:t xml:space="preserve">rakstu </w:t>
            </w: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visai ēkai atbilstoši spēkā esošajiem normatīvajiem aktiem un standartiem;</w:t>
            </w:r>
          </w:p>
          <w:p w:rsidR="005D0B28" w:rsidRPr="0015670C" w:rsidP="00C4177D" w14:paraId="2999CFBA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Ugunsgrēka detektoru tipus, izvietojumu un aizsargājamās zonas noteikt atbilstoši telpu lietošanas veidam, uguns slodzei, platībai, griestu augstumam un spēkā esošo normatīvo aktu prasībām.</w:t>
            </w:r>
          </w:p>
          <w:p w:rsidR="005D0B28" w:rsidRPr="0015670C" w:rsidP="00C4177D" w14:paraId="0CC2DE8D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Ir jāparedz UATS sistēmas iekārtu ~230 elektrobarošana.</w:t>
            </w:r>
          </w:p>
          <w:p w:rsidR="005D0B28" w:rsidRPr="0015670C" w:rsidP="00C4177D" w14:paraId="2AE081BE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Rezerves elektrobarošanai paredzēt akumulatoru baterijas, kuru kapacitāte nodrošina sistēmas darbību normatīvajos aktos noteiktajā minimālajā laikā elektroapgādes pārtraukuma gadījumā.</w:t>
            </w:r>
          </w:p>
          <w:p w:rsidR="005D0B28" w:rsidRPr="0015670C" w:rsidP="00C4177D" w14:paraId="01DE2A8C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70C">
              <w:rPr>
                <w:rFonts w:ascii="Times New Roman" w:hAnsi="Times New Roman" w:cs="Times New Roman"/>
                <w:color w:val="000000"/>
              </w:rPr>
              <w:t>UATS kabeļu līnijas projektēt ar ugunsizturību ne mazāku par 30 minūtēm;</w:t>
            </w:r>
          </w:p>
          <w:p w:rsidR="005D0B28" w:rsidRPr="0015670C" w:rsidP="00C4177D" w14:paraId="4312EC24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Kabeļu līnijas izbūvēt slēpti būvkonstrukcijās vai aizsargcaurulēs, ievērojot ugunsdrošības un ekspluatācijas prasības;</w:t>
            </w:r>
          </w:p>
          <w:p w:rsidR="005D0B28" w:rsidRPr="0015670C" w:rsidP="00C4177D" w14:paraId="47F9EC29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Paredzēt iespēju pieslēgt apsardzes komersanta raidītāju ugunsgrēka trauksmes un bojājumu signālu pārraidei.</w:t>
            </w:r>
          </w:p>
        </w:tc>
      </w:tr>
      <w:tr w14:paraId="49E4C944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5AF20A38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523" w:type="dxa"/>
          </w:tcPr>
          <w:p w:rsidR="005D0B28" w14:paraId="127EFEAF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Projekta sastāvs </w:t>
            </w:r>
          </w:p>
        </w:tc>
        <w:tc>
          <w:tcPr>
            <w:tcW w:w="6063" w:type="dxa"/>
          </w:tcPr>
          <w:p w:rsidR="005D0B28" w:rsidRPr="0015670C" w:rsidP="00C4177D" w14:paraId="2CFD28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- Skaidrojošais raksts;</w:t>
            </w:r>
          </w:p>
          <w:p w:rsidR="005D0B28" w:rsidRPr="0015670C" w:rsidP="00C4177D" w14:paraId="06F89E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- Vispārīgā daļa (atbilstoši 01.10.2014. MK Nr.500 “Vispārīgie būvnoteikumi” 24. punkta noteiktajam);</w:t>
            </w:r>
          </w:p>
          <w:p w:rsidR="005D0B28" w:rsidRPr="0015670C" w:rsidP="00C4177D" w14:paraId="0ADCD70C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ĢP;</w:t>
            </w:r>
          </w:p>
          <w:p w:rsidR="005D0B28" w:rsidRPr="0015670C" w:rsidP="00C4177D" w14:paraId="5532A540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AR;</w:t>
            </w:r>
          </w:p>
          <w:p w:rsidR="005D0B28" w:rsidRPr="0015670C" w:rsidP="00C4177D" w14:paraId="12FA6371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EL;</w:t>
            </w:r>
          </w:p>
          <w:p w:rsidR="005D0B28" w:rsidRPr="0015670C" w:rsidP="00C4177D" w14:paraId="2AC59BB3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</w:rPr>
              <w:t>UATS;</w:t>
            </w:r>
          </w:p>
          <w:p w:rsidR="005D0B28" w:rsidRPr="0015670C" w:rsidP="00C4177D" w14:paraId="79F2FDF6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BA;</w:t>
            </w:r>
          </w:p>
          <w:p w:rsidR="005D0B28" w:rsidRPr="0015670C" w:rsidP="00C4177D" w14:paraId="7A05C1B2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T;</w:t>
            </w:r>
          </w:p>
        </w:tc>
      </w:tr>
      <w:tr w14:paraId="50084FBF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690A1C6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  <w:p w:rsidR="005D0B28" w14:paraId="43F182E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</w:tcPr>
          <w:p w:rsidR="005D0B28" w14:paraId="23388535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Speciālie noteikumi</w:t>
            </w:r>
          </w:p>
        </w:tc>
        <w:tc>
          <w:tcPr>
            <w:tcW w:w="6063" w:type="dxa"/>
          </w:tcPr>
          <w:p w:rsidR="005D0B28" w:rsidRPr="0015670C" w:rsidP="00C4177D" w14:paraId="4A5B0431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Uz Pasūtītāja sagatavotas pilnvaras pieprasīt un saņemt tehniskos noteikumus izmantojot BIS sistēmu;</w:t>
            </w:r>
          </w:p>
          <w:p w:rsidR="005D0B28" w:rsidRPr="0015670C" w:rsidP="00C4177D" w14:paraId="20BC9FA6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Veikt objekta apsekošanu un veikt nepieciešamos uzmērījumu darbus dabā;</w:t>
            </w:r>
          </w:p>
          <w:p w:rsidR="005D0B28" w:rsidRPr="0015670C" w:rsidP="00C4177D" w14:paraId="7F456098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Projekta gaitā radušos jautājumus saskaņot ar Pasūtītāja pārstāvi;</w:t>
            </w:r>
          </w:p>
          <w:p w:rsidR="005D0B28" w:rsidRPr="0015670C" w:rsidP="00C4177D" w14:paraId="23979763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Projekts saskaņojams /akceptējams Rēzeknes valstspilsētas būvvaldē BIS sistēmā;</w:t>
            </w:r>
          </w:p>
          <w:p w:rsidR="005D0B28" w:rsidRPr="0015670C" w:rsidP="00C4177D" w14:paraId="099787A9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Pārbūvējamo telpu numerācija/apraksts veidots atbilstoši aktuālajai ēkas kadastrālās uzmērīšanas lietai (Pielikums Nr.1);</w:t>
            </w:r>
          </w:p>
          <w:p w:rsidR="005D0B28" w:rsidRPr="0015670C" w:rsidP="00C4177D" w14:paraId="6FD8B91B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70C">
              <w:rPr>
                <w:rFonts w:ascii="Times New Roman" w:eastAsia="Times New Roman" w:hAnsi="Times New Roman" w:cs="Times New Roman"/>
                <w:color w:val="000000"/>
              </w:rPr>
              <w:t>Paskaidrojuma raksta dokumentācijai izstrādāt plānojuma 2 variantus, pēc saskaņošanas veikšanas ar pasūtītāja pārstāvi veikt tālāku ieceres dokumentācijas izstrādi.</w:t>
            </w:r>
          </w:p>
          <w:p w:rsidR="005D0B28" w:rsidRPr="00C9516F" w:rsidP="00C4177D" w14:paraId="68422D61" w14:textId="187A71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516F">
              <w:rPr>
                <w:rFonts w:ascii="Times New Roman" w:eastAsia="Times New Roman" w:hAnsi="Times New Roman" w:cs="Times New Roman"/>
                <w:color w:val="000000"/>
              </w:rPr>
              <w:t xml:space="preserve">Pasūtītājam </w:t>
            </w:r>
            <w:r w:rsidR="005805AB">
              <w:rPr>
                <w:rFonts w:ascii="Times New Roman" w:eastAsia="Times New Roman" w:hAnsi="Times New Roman" w:cs="Times New Roman"/>
                <w:color w:val="000000"/>
              </w:rPr>
              <w:t xml:space="preserve">paskadrojuma rakstu </w:t>
            </w:r>
            <w:r w:rsidRPr="00C9516F">
              <w:rPr>
                <w:rFonts w:ascii="Times New Roman" w:eastAsia="Times New Roman" w:hAnsi="Times New Roman" w:cs="Times New Roman"/>
                <w:color w:val="000000"/>
              </w:rPr>
              <w:t>iesniedz 2 (</w:t>
            </w:r>
            <w:r w:rsidRPr="00C9516F" w:rsidR="00C9516F">
              <w:rPr>
                <w:rFonts w:ascii="Times New Roman" w:eastAsia="Times New Roman" w:hAnsi="Times New Roman" w:cs="Times New Roman"/>
                <w:color w:val="000000"/>
              </w:rPr>
              <w:t>divu</w:t>
            </w:r>
            <w:r w:rsidRPr="00C9516F">
              <w:rPr>
                <w:rFonts w:ascii="Times New Roman" w:eastAsia="Times New Roman" w:hAnsi="Times New Roman" w:cs="Times New Roman"/>
                <w:color w:val="000000"/>
              </w:rPr>
              <w:t>s) drukātos eksemplāros, kā arī elektronisko eksemplāru USB flash atmiņas (zibatmiņas) kartē (pdf un dwg failu formātos, ekonomisko daļu xls formātā).</w:t>
            </w:r>
          </w:p>
          <w:p w:rsidR="005D0B28" w:rsidRPr="0015670C" w:rsidP="00C4177D" w14:paraId="4DD3C3B8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516F">
              <w:rPr>
                <w:rFonts w:ascii="Times New Roman" w:eastAsia="Times New Roman" w:hAnsi="Times New Roman" w:cs="Times New Roman"/>
                <w:color w:val="000000"/>
              </w:rPr>
              <w:t>Elektroniski pievienojams BIS (dwg, pdf formātos).</w:t>
            </w:r>
          </w:p>
        </w:tc>
      </w:tr>
      <w:tr w14:paraId="2AD66BFB" w14:textId="77777777" w:rsidTr="0015670C">
        <w:tblPrEx>
          <w:tblW w:w="9148" w:type="dxa"/>
          <w:tblInd w:w="0" w:type="dxa"/>
          <w:tblLayout w:type="fixed"/>
          <w:tblLook w:val="0000"/>
        </w:tblPrEx>
        <w:tc>
          <w:tcPr>
            <w:tcW w:w="562" w:type="dxa"/>
          </w:tcPr>
          <w:p w:rsidR="005D0B28" w14:paraId="69E82D6C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523" w:type="dxa"/>
          </w:tcPr>
          <w:p w:rsidR="005D0B28" w14:paraId="0B237CA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Autoruzraudzība</w:t>
            </w:r>
          </w:p>
        </w:tc>
        <w:tc>
          <w:tcPr>
            <w:tcW w:w="6063" w:type="dxa"/>
          </w:tcPr>
          <w:p w:rsidR="005D0B28" w:rsidRPr="0015670C" w:rsidP="00C4177D" w14:paraId="6B72B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670C">
              <w:rPr>
                <w:rFonts w:ascii="Times New Roman" w:eastAsia="Times New Roman" w:hAnsi="Times New Roman" w:cs="Times New Roman"/>
                <w:b/>
                <w:bCs/>
              </w:rPr>
              <w:t>Ir nepieciešama</w:t>
            </w:r>
          </w:p>
        </w:tc>
      </w:tr>
    </w:tbl>
    <w:p w:rsidR="005D0B28" w14:paraId="7EF935F3" w14:textId="77777777">
      <w:pPr>
        <w:jc w:val="center"/>
        <w:rPr>
          <w:b/>
          <w:bCs/>
          <w:sz w:val="24"/>
          <w:szCs w:val="24"/>
        </w:rPr>
      </w:pPr>
    </w:p>
    <w:sectPr>
      <w:footerReference w:type="default" r:id="rId6"/>
      <w:footerReference w:type="first" r:id="rId7"/>
      <w:pgSz w:w="12240" w:h="15840"/>
      <w:pgMar w:top="993" w:right="1183" w:bottom="851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E46239A3-AA52-442F-8D50-9C32760D2664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C7E5A396-823E-4AF6-928B-8D0CC995638C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54F261F8-BA86-4AA5-99D5-B3783996165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1EB9138A-EA2E-4F39-A30A-1B0EB1B545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7F1EA2"/>
    <w:multiLevelType w:val="multilevel"/>
    <w:tmpl w:val="A7B45612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8CC24AC"/>
    <w:multiLevelType w:val="multilevel"/>
    <w:tmpl w:val="CBBA19F4"/>
    <w:lvl w:ilvl="0">
      <w:start w:val="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9885EE2"/>
    <w:multiLevelType w:val="multilevel"/>
    <w:tmpl w:val="9BC442F8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41888966">
    <w:abstractNumId w:val="1"/>
  </w:num>
  <w:num w:numId="2" w16cid:durableId="882323380">
    <w:abstractNumId w:val="2"/>
  </w:num>
  <w:num w:numId="3" w16cid:durableId="164227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28"/>
    <w:rsid w:val="0015670C"/>
    <w:rsid w:val="00244F75"/>
    <w:rsid w:val="00282A4F"/>
    <w:rsid w:val="002C3E3C"/>
    <w:rsid w:val="003B616C"/>
    <w:rsid w:val="005805AB"/>
    <w:rsid w:val="005D0B28"/>
    <w:rsid w:val="007C4B5F"/>
    <w:rsid w:val="00975324"/>
    <w:rsid w:val="00C4177D"/>
    <w:rsid w:val="00C9516F"/>
    <w:rsid w:val="00EF11BA"/>
  </w:rsids>
  <m:mathPr>
    <m:mathFont m:val="Cambria Math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E4B573"/>
  <w15:docId w15:val="{562BC779-F70F-4A59-834A-F59DF979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atis.pucka@malta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BaOOBjzbvCTMXqzQxx7FF7udTw==">CgMxLjA4AHIhMVlLOE5xVEhPWUcxSjEyT1N1YmpLN3M1RHBVWGZhZ0RW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Anita Verčinska</cp:lastModifiedBy>
  <cp:revision>8</cp:revision>
  <cp:lastPrinted>2026-06-11T07:42:00Z</cp:lastPrinted>
  <dcterms:created xsi:type="dcterms:W3CDTF">2026-06-10T10:54:00Z</dcterms:created>
  <dcterms:modified xsi:type="dcterms:W3CDTF">2026-06-17T08:31:00Z</dcterms:modified>
</cp:coreProperties>
</file>