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3.0 -->
  <w:body>
    <w:p w:rsidR="00950407" w:rsidRPr="009A162D" w:rsidP="009A162D" w14:paraId="23C19486" w14:textId="5FE1A266">
      <w:pPr>
        <w:jc w:val="center"/>
        <w:rPr>
          <w:lang w:val="lv-LV" w:eastAsia="lv-LV"/>
        </w:rPr>
      </w:pPr>
      <w:r>
        <w:rPr>
          <w:noProof/>
        </w:rPr>
        <w:drawing>
          <wp:inline distT="0" distB="0" distL="0" distR="0">
            <wp:extent cx="790575" cy="843915"/>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790575" cy="843915"/>
                    </a:xfrm>
                    <a:prstGeom prst="rect">
                      <a:avLst/>
                    </a:prstGeom>
                  </pic:spPr>
                </pic:pic>
              </a:graphicData>
            </a:graphic>
          </wp:inline>
        </w:drawing>
      </w:r>
    </w:p>
    <w:p w:rsidR="009A162D" w:rsidRPr="009A162D" w:rsidP="009A162D" w14:paraId="1C16C5F0" w14:textId="77777777">
      <w:pPr>
        <w:keepNext/>
        <w:jc w:val="center"/>
        <w:outlineLvl w:val="1"/>
        <w:rPr>
          <w:b/>
          <w:bCs/>
          <w:iCs/>
          <w:sz w:val="28"/>
          <w:szCs w:val="28"/>
          <w:lang w:val="lv-LV" w:eastAsia="lv-LV"/>
        </w:rPr>
      </w:pPr>
      <w:r w:rsidRPr="009A162D">
        <w:rPr>
          <w:b/>
          <w:bCs/>
          <w:iCs/>
          <w:sz w:val="28"/>
          <w:szCs w:val="28"/>
          <w:lang w:val="lv-LV" w:eastAsia="lv-LV"/>
        </w:rPr>
        <w:t>SMILTENES NOVADA PAŠVALDĪBA</w:t>
      </w:r>
    </w:p>
    <w:p w:rsidR="009A162D" w:rsidRPr="009A162D" w:rsidP="009A162D" w14:paraId="30B44C86" w14:textId="73A8BEE6">
      <w:pPr>
        <w:suppressAutoHyphens/>
        <w:jc w:val="center"/>
        <w:textAlignment w:val="baseline"/>
        <w:rPr>
          <w:rFonts w:eastAsia="Calibri"/>
          <w:bCs/>
          <w:sz w:val="20"/>
          <w:szCs w:val="20"/>
          <w:lang w:val="lv-LV"/>
        </w:rPr>
      </w:pPr>
      <w:r w:rsidRPr="009A162D">
        <w:rPr>
          <w:bCs/>
          <w:sz w:val="20"/>
          <w:lang w:val="lv-LV" w:eastAsia="lv-LV"/>
        </w:rPr>
        <w:t xml:space="preserve">Reģ. </w:t>
      </w:r>
      <w:r w:rsidRPr="009A162D">
        <w:rPr>
          <w:rFonts w:eastAsia="Calibri"/>
          <w:bCs/>
          <w:sz w:val="20"/>
          <w:szCs w:val="20"/>
          <w:lang w:val="lv-LV"/>
        </w:rPr>
        <w:t>Nr.</w:t>
      </w:r>
      <w:r w:rsidR="005659D5">
        <w:rPr>
          <w:rFonts w:eastAsia="Calibri"/>
          <w:bCs/>
          <w:sz w:val="20"/>
          <w:szCs w:val="20"/>
          <w:lang w:val="lv-LV"/>
        </w:rPr>
        <w:t xml:space="preserve"> </w:t>
      </w:r>
      <w:r w:rsidRPr="009A162D">
        <w:rPr>
          <w:rFonts w:eastAsia="Calibri"/>
          <w:bCs/>
          <w:sz w:val="20"/>
          <w:szCs w:val="20"/>
          <w:lang w:val="lv-LV"/>
        </w:rPr>
        <w:t>90009067337, Dārza iela 3, Smiltene, Smiltenes novads, LV-4729</w:t>
      </w:r>
    </w:p>
    <w:p w:rsidR="009A162D" w:rsidP="009A162D" w14:paraId="0FE87D56" w14:textId="31BF31A3">
      <w:pPr>
        <w:suppressAutoHyphens/>
        <w:jc w:val="center"/>
        <w:textAlignment w:val="baseline"/>
        <w:rPr>
          <w:rStyle w:val="Hyperlink"/>
          <w:rFonts w:eastAsia="Calibri"/>
          <w:bCs/>
          <w:sz w:val="20"/>
          <w:szCs w:val="20"/>
          <w:lang w:val="lv-LV"/>
        </w:rPr>
      </w:pPr>
      <w:r w:rsidRPr="009A162D">
        <w:rPr>
          <w:rFonts w:eastAsia="Calibri"/>
          <w:bCs/>
          <w:sz w:val="20"/>
          <w:szCs w:val="20"/>
          <w:lang w:val="lv-LV"/>
        </w:rPr>
        <w:t xml:space="preserve">tālr. 64774844, e-pasts </w:t>
      </w:r>
      <w:hyperlink r:id="rId6" w:history="1">
        <w:r w:rsidRPr="002553BC" w:rsidR="000E7A3E">
          <w:rPr>
            <w:rStyle w:val="Hyperlink"/>
            <w:rFonts w:eastAsia="Calibri"/>
            <w:bCs/>
            <w:sz w:val="20"/>
            <w:szCs w:val="20"/>
            <w:lang w:val="lv-LV"/>
          </w:rPr>
          <w:t>pasts@smiltenesnovads.lv</w:t>
        </w:r>
      </w:hyperlink>
    </w:p>
    <w:p w:rsidR="00063452" w:rsidP="009A162D" w14:paraId="0CC1BB77" w14:textId="77777777">
      <w:pPr>
        <w:suppressAutoHyphens/>
        <w:jc w:val="center"/>
        <w:textAlignment w:val="baseline"/>
        <w:rPr>
          <w:rStyle w:val="Hyperlink"/>
          <w:rFonts w:eastAsia="Calibri"/>
          <w:bCs/>
          <w:sz w:val="20"/>
          <w:szCs w:val="20"/>
          <w:lang w:val="lv-LV"/>
        </w:rPr>
      </w:pPr>
    </w:p>
    <w:p w:rsidR="00DB076F" w:rsidP="009A162D" w14:paraId="2FF487C2" w14:textId="77777777">
      <w:pPr>
        <w:suppressAutoHyphens/>
        <w:jc w:val="center"/>
        <w:textAlignment w:val="baseline"/>
        <w:rPr>
          <w:rStyle w:val="Hyperlink"/>
          <w:rFonts w:eastAsia="Calibri"/>
          <w:bCs/>
          <w:sz w:val="20"/>
          <w:szCs w:val="20"/>
          <w:lang w:val="lv-LV"/>
        </w:rPr>
      </w:pPr>
    </w:p>
    <w:p w:rsidR="00DB076F" w:rsidRPr="00063452" w:rsidP="00DB076F" w14:paraId="4300423F" w14:textId="77777777">
      <w:pPr>
        <w:suppressAutoHyphens/>
        <w:jc w:val="center"/>
        <w:textAlignment w:val="baseline"/>
        <w:rPr>
          <w:rStyle w:val="Hyperlink"/>
          <w:rFonts w:eastAsia="Calibri"/>
          <w:lang w:val="lv-LV"/>
        </w:rPr>
      </w:pPr>
      <w:r w:rsidRPr="00063452">
        <w:rPr>
          <w:rFonts w:eastAsia="Calibri"/>
          <w:lang w:val="lv-LV" w:eastAsia="zh-CN"/>
        </w:rPr>
        <w:t>PUBLISKO IEPIRKUMU KOMISIJA</w:t>
      </w:r>
    </w:p>
    <w:p w:rsidR="00DB076F" w:rsidP="009A162D" w14:paraId="166CD97C" w14:textId="77777777">
      <w:pPr>
        <w:suppressAutoHyphens/>
        <w:jc w:val="center"/>
        <w:textAlignment w:val="baseline"/>
        <w:rPr>
          <w:rStyle w:val="Hyperlink"/>
          <w:rFonts w:eastAsia="Calibri"/>
          <w:bCs/>
          <w:color w:val="auto"/>
          <w:sz w:val="20"/>
          <w:szCs w:val="20"/>
          <w:u w:val="none"/>
          <w:lang w:val="lv-LV"/>
        </w:rPr>
      </w:pPr>
    </w:p>
    <w:p w:rsidR="00B4243D" w:rsidRPr="000101B0" w:rsidP="009A162D" w14:paraId="7EEB102A" w14:textId="155B65CA">
      <w:pPr>
        <w:suppressAutoHyphens/>
        <w:jc w:val="center"/>
        <w:textAlignment w:val="baseline"/>
        <w:rPr>
          <w:rStyle w:val="Hyperlink"/>
          <w:rFonts w:eastAsia="Calibri"/>
          <w:bCs/>
          <w:color w:val="auto"/>
          <w:u w:val="none"/>
          <w:lang w:val="lv-LV"/>
        </w:rPr>
      </w:pPr>
      <w:r w:rsidRPr="000101B0">
        <w:rPr>
          <w:rStyle w:val="Hyperlink"/>
          <w:rFonts w:eastAsia="Calibri"/>
          <w:bCs/>
          <w:color w:val="auto"/>
          <w:u w:val="none"/>
          <w:lang w:val="lv-LV"/>
        </w:rPr>
        <w:t>Smiltenē</w:t>
      </w:r>
    </w:p>
    <w:p w:rsidR="000101B0" w:rsidP="009A162D" w14:paraId="6E5CB2C6" w14:textId="77777777">
      <w:pPr>
        <w:suppressAutoHyphens/>
        <w:jc w:val="center"/>
        <w:textAlignment w:val="baseline"/>
        <w:rPr>
          <w:rStyle w:val="Hyperlink"/>
          <w:rFonts w:eastAsia="Calibri"/>
          <w:bCs/>
          <w:color w:val="auto"/>
          <w:sz w:val="20"/>
          <w:szCs w:val="20"/>
          <w:u w:val="none"/>
          <w:lang w:val="lv-LV"/>
        </w:rPr>
      </w:pPr>
    </w:p>
    <w:p w:rsidR="00716EF4" w:rsidP="00716EF4" w14:paraId="34A7EC92" w14:textId="77777777">
      <w:pPr>
        <w:keepNext/>
        <w:spacing w:line="276" w:lineRule="auto"/>
        <w:outlineLvl w:val="1"/>
        <w:rPr>
          <w:lang w:val="lv-LV"/>
        </w:rPr>
      </w:pPr>
      <w:r>
        <w:rPr>
          <w:noProof/>
          <w:lang w:val="lv-LV"/>
        </w:rPr>
        <w:t>Datums skatāms laika zīmogā</w:t>
      </w:r>
      <w:r>
        <w:rPr>
          <w:lang w:val="lv-LV"/>
        </w:rPr>
        <w:t>. Nr.</w:t>
      </w:r>
      <w:r>
        <w:rPr>
          <w:color w:val="000000"/>
          <w:lang w:val="lv-LV" w:eastAsia="lv-LV"/>
        </w:rPr>
        <w:t xml:space="preserve"> </w:t>
      </w:r>
      <w:r>
        <w:rPr>
          <w:noProof/>
          <w:lang w:val="lv-LV"/>
        </w:rPr>
        <w:t>SNP/26/2.8.1/243</w:t>
      </w:r>
    </w:p>
    <w:p w:rsidR="00716EF4" w:rsidP="00716EF4" w14:paraId="01DB9A2B" w14:textId="77777777">
      <w:pPr>
        <w:keepNext/>
        <w:spacing w:line="276" w:lineRule="auto"/>
        <w:outlineLvl w:val="1"/>
        <w:rPr>
          <w:b/>
          <w:bCs/>
          <w:lang w:val="lv-LV"/>
        </w:rPr>
      </w:pPr>
    </w:p>
    <w:p w:rsidR="00B42A76" w:rsidP="00716EF4" w14:paraId="16DD9E9D" w14:textId="77777777">
      <w:pPr>
        <w:keepNext/>
        <w:spacing w:line="276" w:lineRule="auto"/>
        <w:jc w:val="right"/>
        <w:outlineLvl w:val="1"/>
        <w:rPr>
          <w:b/>
          <w:bCs/>
          <w:noProof/>
          <w:lang w:val="lv-LV"/>
        </w:rPr>
      </w:pPr>
      <w:r w:rsidRPr="00B42A76">
        <w:rPr>
          <w:b/>
          <w:bCs/>
          <w:noProof/>
          <w:lang w:val="lv-LV"/>
        </w:rPr>
        <w:t>Ieinteresētajiem pretendentiem atklātā konkursā</w:t>
      </w:r>
    </w:p>
    <w:p w:rsidR="00B42A76" w:rsidP="00716EF4" w14:paraId="087A908C" w14:textId="77777777">
      <w:pPr>
        <w:keepNext/>
        <w:spacing w:line="276" w:lineRule="auto"/>
        <w:jc w:val="right"/>
        <w:outlineLvl w:val="1"/>
        <w:rPr>
          <w:b/>
          <w:bCs/>
          <w:noProof/>
          <w:lang w:val="lv-LV"/>
        </w:rPr>
      </w:pPr>
      <w:r w:rsidRPr="00B42A76">
        <w:rPr>
          <w:b/>
          <w:bCs/>
          <w:noProof/>
          <w:lang w:val="lv-LV"/>
        </w:rPr>
        <w:t xml:space="preserve"> “Mēbeļu un aprīkojuma piegāde un uzstādīšana Smiltenes</w:t>
      </w:r>
    </w:p>
    <w:p w:rsidR="00B42A76" w:rsidP="00716EF4" w14:paraId="0A16E208" w14:textId="77777777">
      <w:pPr>
        <w:keepNext/>
        <w:spacing w:line="276" w:lineRule="auto"/>
        <w:jc w:val="right"/>
        <w:outlineLvl w:val="1"/>
        <w:rPr>
          <w:b/>
          <w:bCs/>
          <w:noProof/>
          <w:lang w:val="lv-LV"/>
        </w:rPr>
      </w:pPr>
      <w:r w:rsidRPr="00B42A76">
        <w:rPr>
          <w:b/>
          <w:bCs/>
          <w:noProof/>
          <w:lang w:val="lv-LV"/>
        </w:rPr>
        <w:t xml:space="preserve">novada izglītības iestāžu vajadzībām”, </w:t>
      </w:r>
    </w:p>
    <w:p w:rsidR="00716EF4" w:rsidP="00716EF4" w14:paraId="5D2AFDE3" w14:textId="6107FA36">
      <w:pPr>
        <w:keepNext/>
        <w:spacing w:line="276" w:lineRule="auto"/>
        <w:jc w:val="right"/>
        <w:outlineLvl w:val="1"/>
        <w:rPr>
          <w:lang w:val="lv-LV"/>
        </w:rPr>
      </w:pPr>
      <w:r w:rsidRPr="00B42A76">
        <w:rPr>
          <w:b/>
          <w:bCs/>
          <w:noProof/>
          <w:lang w:val="lv-LV"/>
        </w:rPr>
        <w:t>ID NR. SNP/2026/51/AK</w:t>
      </w:r>
    </w:p>
    <w:p w:rsidR="00716EF4" w:rsidP="00716EF4" w14:paraId="555AD22B" w14:textId="77777777">
      <w:pPr>
        <w:keepNext/>
        <w:spacing w:line="276" w:lineRule="auto"/>
        <w:outlineLvl w:val="1"/>
        <w:rPr>
          <w:lang w:val="lv-LV" w:eastAsia="lv-LV"/>
        </w:rPr>
      </w:pPr>
    </w:p>
    <w:p w:rsidR="00C461FD" w:rsidRPr="00B42A76" w:rsidP="00B42A76" w14:paraId="1154BEB0" w14:textId="6A5DC594">
      <w:pPr>
        <w:pStyle w:val="NoSpacing"/>
        <w:rPr>
          <w:rFonts w:ascii="Times New Roman" w:hAnsi="Times New Roman"/>
          <w:b/>
          <w:bCs/>
          <w:sz w:val="24"/>
          <w:szCs w:val="24"/>
        </w:rPr>
      </w:pPr>
      <w:r>
        <w:rPr>
          <w:rFonts w:ascii="Times New Roman" w:hAnsi="Times New Roman"/>
          <w:b/>
          <w:bCs/>
          <w:sz w:val="24"/>
          <w:szCs w:val="24"/>
        </w:rPr>
        <w:t xml:space="preserve">1.jautājums: </w:t>
      </w:r>
      <w:r w:rsidRPr="00B42A76">
        <w:rPr>
          <w:rFonts w:ascii="Times New Roman" w:eastAsia="Aptos" w:hAnsi="Times New Roman"/>
          <w:sz w:val="24"/>
          <w:szCs w:val="24"/>
          <w:lang w:eastAsia="lv-LV"/>
        </w:rPr>
        <w:t>Par iepirkuma 1. daļu – “Mēbeles”.</w:t>
      </w:r>
      <w:r w:rsidRPr="00B42A76">
        <w:rPr>
          <w:rFonts w:ascii="Times New Roman" w:eastAsia="Aptos" w:hAnsi="Times New Roman"/>
          <w:sz w:val="24"/>
          <w:szCs w:val="24"/>
          <w:lang w:eastAsia="lv-LV"/>
        </w:rPr>
        <w:t>Tehnsikajā</w:t>
      </w:r>
      <w:r w:rsidRPr="00B42A76">
        <w:rPr>
          <w:rFonts w:ascii="Times New Roman" w:eastAsia="Aptos" w:hAnsi="Times New Roman"/>
          <w:sz w:val="24"/>
          <w:szCs w:val="24"/>
          <w:lang w:eastAsia="lv-LV"/>
        </w:rPr>
        <w:t xml:space="preserve"> specifikācijā sekojošām izmaksu pozīcijām ir sekojošas prasības:</w:t>
      </w:r>
    </w:p>
    <w:p w:rsidR="00C461FD" w:rsidRPr="00C461FD" w:rsidP="00C461FD" w14:paraId="352BCF72" w14:textId="77777777">
      <w:pPr>
        <w:rPr>
          <w:rFonts w:eastAsia="Aptos"/>
          <w:lang w:val="lv-LV" w:eastAsia="lv-LV"/>
        </w:rPr>
      </w:pPr>
      <w:r w:rsidRPr="00C461FD">
        <w:rPr>
          <w:rFonts w:eastAsia="Aptos"/>
          <w:lang w:val="lv-LV" w:eastAsia="lv-LV"/>
        </w:rPr>
        <w:t>Poz. No1: Biroja krēsls skolotājam uz riteņiem,  ar roku un galvas balstu.</w:t>
      </w:r>
    </w:p>
    <w:p w:rsidR="00C461FD" w:rsidRPr="00C461FD" w:rsidP="00B42A76" w14:paraId="6CC2136A" w14:textId="77777777">
      <w:pPr>
        <w:contextualSpacing/>
        <w:rPr>
          <w:rFonts w:eastAsia="Aptos"/>
          <w:lang w:val="lv-LV" w:eastAsia="lv-LV"/>
        </w:rPr>
      </w:pPr>
      <w:r w:rsidRPr="00C461FD">
        <w:rPr>
          <w:rFonts w:eastAsia="Aptos"/>
          <w:lang w:val="lv-LV" w:eastAsia="lv-LV"/>
        </w:rPr>
        <w:t>Prasība: Krēsla svara izturība vismaz 150 kg.</w:t>
      </w:r>
    </w:p>
    <w:p w:rsidR="00C461FD" w:rsidRPr="00C461FD" w:rsidP="00B42A76" w14:paraId="6C6FC2E4" w14:textId="77777777">
      <w:pPr>
        <w:contextualSpacing/>
        <w:rPr>
          <w:rFonts w:eastAsia="Aptos"/>
          <w:lang w:val="lv-LV" w:eastAsia="lv-LV"/>
        </w:rPr>
      </w:pPr>
      <w:r w:rsidRPr="00C461FD">
        <w:rPr>
          <w:rFonts w:eastAsia="Aptos"/>
          <w:lang w:val="lv-LV" w:eastAsia="lv-LV"/>
        </w:rPr>
        <w:t>8-10 cm sēdekļa dziļuma regulēšana, izmantojot bīdāmo sēdekli, var nofiksēt vismaz 8 pozīcijās.</w:t>
      </w:r>
    </w:p>
    <w:p w:rsidR="00C461FD" w:rsidRPr="00C461FD" w:rsidP="00B42A76" w14:paraId="5B47A6CC" w14:textId="77777777">
      <w:pPr>
        <w:numPr>
          <w:ilvl w:val="0"/>
          <w:numId w:val="1"/>
        </w:numPr>
        <w:ind w:left="426"/>
        <w:contextualSpacing/>
        <w:jc w:val="both"/>
        <w:rPr>
          <w:rFonts w:eastAsia="Aptos"/>
          <w:lang w:val="lv-LV" w:eastAsia="lv-LV"/>
        </w:rPr>
      </w:pPr>
      <w:r w:rsidRPr="00C461FD">
        <w:rPr>
          <w:rFonts w:eastAsia="Aptos"/>
          <w:lang w:val="lv-LV" w:eastAsia="lv-LV"/>
        </w:rPr>
        <w:t>Lūdzam pārliecināties vai šajā iepirkumā nepieciešams krēsls ar 150 kg nestspēju. Krēsli ar šādu nestspēju paredzēti īpaši liela auguma cilvēkiem vai 24/7 izmantošanai. EN paredz biroja krēslu testēšanu svaram līdz 120 kg, kas arī ir industrijas standarts. Maksimālās nestspējas krēslu izmantošana normāla auguma un svara cilvēkiem uzskatāma par ekonomiski nepamatotu un lieki sadārdzinās iepirkumu.</w:t>
      </w:r>
    </w:p>
    <w:p w:rsidR="00C461FD" w:rsidRPr="00C461FD" w:rsidP="00B42A76" w14:paraId="66D6B992" w14:textId="77777777">
      <w:pPr>
        <w:numPr>
          <w:ilvl w:val="0"/>
          <w:numId w:val="1"/>
        </w:numPr>
        <w:ind w:left="426"/>
        <w:contextualSpacing/>
        <w:jc w:val="both"/>
        <w:rPr>
          <w:rFonts w:eastAsia="Aptos"/>
          <w:lang w:val="lv-LV" w:eastAsia="lv-LV"/>
        </w:rPr>
      </w:pPr>
      <w:r w:rsidRPr="00C461FD">
        <w:rPr>
          <w:rFonts w:eastAsia="Aptos"/>
          <w:lang w:val="lv-LV" w:eastAsia="lv-LV"/>
        </w:rPr>
        <w:t xml:space="preserve">Pasūtītājs nolikuma tehniskajā specifikācijā ir iekļāvis nepamatoti specifiskas prasības sēdekļa dziļuma regulēšanas mehānismam, kas nav saistītas ar preces funkcionālo vērtību vai ergonomiku, tādējādi pārkāpjot Publisko iepirkumu likuma 2. pantā nostiprināto piegādātāju brīvas konkurences un vienlīdzīgas attieksmes principu. Šāds specifisks parametru salikums (8-10 cm un fiksāciju vismaz 8 pozīcijas) norāda uz konkrētu, iespējams, vienu ražotāju/modeli, kas tirgū rada monopola situāciju šajā iepirkumā. </w:t>
      </w:r>
    </w:p>
    <w:p w:rsidR="00C461FD" w:rsidRPr="00C461FD" w:rsidP="00B42A76" w14:paraId="569A1198" w14:textId="77777777">
      <w:pPr>
        <w:ind w:left="426"/>
        <w:jc w:val="both"/>
        <w:rPr>
          <w:rFonts w:eastAsia="Aptos"/>
          <w:lang w:val="lv-LV" w:eastAsia="lv-LV"/>
        </w:rPr>
      </w:pPr>
    </w:p>
    <w:p w:rsidR="00C461FD" w:rsidRPr="00C461FD" w:rsidP="00B42A76" w14:paraId="6FA1E236" w14:textId="77777777">
      <w:pPr>
        <w:ind w:left="426"/>
        <w:contextualSpacing/>
        <w:jc w:val="both"/>
        <w:rPr>
          <w:rFonts w:eastAsia="Aptos"/>
          <w:lang w:val="lv-LV" w:eastAsia="lv-LV"/>
        </w:rPr>
      </w:pPr>
      <w:r w:rsidRPr="00C461FD">
        <w:rPr>
          <w:rFonts w:eastAsia="Aptos"/>
          <w:lang w:val="lv-LV" w:eastAsia="lv-LV"/>
        </w:rPr>
        <w:t>Iepirkuma priekšmets ir darba krēsli skolotājiem izglītības iestādē. Skolotāja darba specifika neparedz ilgstošu, nepārtrauktu sēdošu darbu pie datora, kāds ir, piemēram, IT speciālistiem vai dispečeriem. Prasība pēc 8–10 cm sēdekļa dziļuma regulēšanas amplitūdas un vismaz 8 fiksācijas pozīcijām ir raksturīga specializētiem augstākās ergonomiskās klases  krēsliem, kuru iegāde konkrētajam mērķim nav saimnieciski pamatota un ir uzskatāma par neracionālu publisko līdzekļu izlietošanu.</w:t>
      </w:r>
    </w:p>
    <w:p w:rsidR="00C461FD" w:rsidRPr="00C461FD" w:rsidP="00B42A76" w14:paraId="592EAE50" w14:textId="77777777">
      <w:pPr>
        <w:contextualSpacing/>
        <w:jc w:val="both"/>
        <w:rPr>
          <w:rFonts w:eastAsia="Aptos"/>
          <w:lang w:val="lv-LV" w:eastAsia="lv-LV"/>
        </w:rPr>
      </w:pPr>
      <w:r w:rsidRPr="00C461FD">
        <w:rPr>
          <w:rFonts w:eastAsia="Aptos"/>
          <w:lang w:val="lv-LV" w:eastAsia="lv-LV"/>
        </w:rPr>
        <w:t>Lai nodrošinātu veselīgu konkurenci un valsts budžeta līdzekļu racionālu izmantošanu, lūdzam mainīt tehnisko specifikāciju, atļaujot piedāvāt standarta un ikdienas lietošanai paredzētus darba krēslus, kas atbilst standartam EN 1335 un nodrošina sēdekļa dziļuma regulēšanu vismaz 5 cm amplitūdā.</w:t>
      </w:r>
    </w:p>
    <w:p w:rsidR="00C461FD" w:rsidP="00C461FD" w14:paraId="6EE2204E" w14:textId="77777777">
      <w:pPr>
        <w:rPr>
          <w:rFonts w:eastAsia="Aptos"/>
          <w:lang w:val="lv-LV" w:eastAsia="lv-LV"/>
        </w:rPr>
      </w:pPr>
    </w:p>
    <w:p w:rsidR="00B42A76" w:rsidRPr="00790CAA" w:rsidP="00B42A76" w14:paraId="17DCF705" w14:textId="6D2D4272">
      <w:pPr>
        <w:jc w:val="both"/>
        <w:rPr>
          <w:rFonts w:eastAsia="Aptos"/>
          <w:b/>
          <w:bCs/>
          <w:lang w:val="lv-LV" w:eastAsia="lv-LV"/>
        </w:rPr>
      </w:pPr>
      <w:r w:rsidRPr="00C461FD">
        <w:rPr>
          <w:rFonts w:eastAsia="Aptos"/>
          <w:b/>
          <w:bCs/>
          <w:lang w:val="lv-LV" w:eastAsia="lv-LV"/>
        </w:rPr>
        <w:t xml:space="preserve">Pasūtītāja atbilde: </w:t>
      </w:r>
      <w:r w:rsidRPr="00590B34">
        <w:rPr>
          <w:rFonts w:eastAsia="Aptos"/>
          <w:lang w:val="lv-LV" w:eastAsia="lv-LV"/>
        </w:rPr>
        <w:t xml:space="preserve">Pasūtītājs norāda, ka jautājumā ietvertais pieņēmums, ka šāda nestspēja šajā iepirkumā nebūtu nepieciešama, neatbilst Pasūtītāja faktiskajai vajadzībai. Konkrētajā gadījumā Pasūtītājam ir nepieciešams krēsls, kas ir piemērots drošai un </w:t>
      </w:r>
      <w:r>
        <w:rPr>
          <w:rFonts w:eastAsia="Aptos"/>
          <w:lang w:val="lv-LV" w:eastAsia="lv-LV"/>
        </w:rPr>
        <w:t xml:space="preserve">īpaši </w:t>
      </w:r>
      <w:r w:rsidRPr="00590B34">
        <w:rPr>
          <w:rFonts w:eastAsia="Aptos"/>
          <w:lang w:val="lv-LV" w:eastAsia="lv-LV"/>
        </w:rPr>
        <w:t xml:space="preserve">ergonomiskai lietošanai arī lietotājam ar lielāku ķermeņa masu. Līdz ar to prasība par krēsla svara izturību </w:t>
      </w:r>
      <w:r w:rsidRPr="00590B34">
        <w:rPr>
          <w:rFonts w:eastAsia="Aptos"/>
          <w:lang w:val="lv-LV" w:eastAsia="lv-LV"/>
        </w:rPr>
        <w:t xml:space="preserve">vismaz 150 kg </w:t>
      </w:r>
      <w:r>
        <w:rPr>
          <w:rFonts w:eastAsia="Aptos"/>
          <w:lang w:val="lv-LV" w:eastAsia="lv-LV"/>
        </w:rPr>
        <w:t xml:space="preserve">un tā funkcionalitāti </w:t>
      </w:r>
      <w:r w:rsidRPr="00590B34">
        <w:rPr>
          <w:rFonts w:eastAsia="Aptos"/>
          <w:lang w:val="lv-LV" w:eastAsia="lv-LV"/>
        </w:rPr>
        <w:t xml:space="preserve">ir objektīvi pamatota ar paredzēto lietošanas mērķi un nav noteikta </w:t>
      </w:r>
      <w:r w:rsidRPr="00790CAA">
        <w:rPr>
          <w:rFonts w:eastAsia="Aptos"/>
          <w:lang w:val="lv-LV" w:eastAsia="lv-LV"/>
        </w:rPr>
        <w:t>abstrakti.</w:t>
      </w:r>
      <w:r w:rsidRPr="00790CAA">
        <w:rPr>
          <w:lang w:val="lv-LV"/>
        </w:rPr>
        <w:t xml:space="preserve"> </w:t>
      </w:r>
      <w:r w:rsidRPr="00790CAA">
        <w:rPr>
          <w:rFonts w:eastAsia="Aptos"/>
          <w:lang w:val="lv-LV" w:eastAsia="lv-LV"/>
        </w:rPr>
        <w:t>Pasūtītājam ir tiesības noteikt tehniskās prasības atbilstoši savām ekspluatācijas vajadzībām.</w:t>
      </w:r>
      <w:r w:rsidRPr="00790CAA" w:rsidR="00790CAA">
        <w:rPr>
          <w:lang w:val="lv-LV"/>
        </w:rPr>
        <w:t xml:space="preserve"> </w:t>
      </w:r>
      <w:r w:rsidRPr="00790CAA" w:rsidR="00790CAA">
        <w:rPr>
          <w:b/>
          <w:bCs/>
          <w:lang w:val="lv-LV"/>
        </w:rPr>
        <w:t xml:space="preserve">Pasūtītājam ir nepieciešams </w:t>
      </w:r>
      <w:r w:rsidRPr="00790CAA" w:rsidR="00790CAA">
        <w:rPr>
          <w:rFonts w:eastAsia="Aptos"/>
          <w:b/>
          <w:bCs/>
          <w:lang w:val="lv-LV" w:eastAsia="lv-LV"/>
        </w:rPr>
        <w:t>specializēt</w:t>
      </w:r>
      <w:r w:rsidRPr="00790CAA" w:rsidR="00790CAA">
        <w:rPr>
          <w:rFonts w:eastAsia="Aptos"/>
          <w:b/>
          <w:bCs/>
          <w:lang w:val="lv-LV" w:eastAsia="lv-LV"/>
        </w:rPr>
        <w:t>i</w:t>
      </w:r>
      <w:r w:rsidRPr="00790CAA" w:rsidR="00790CAA">
        <w:rPr>
          <w:rFonts w:eastAsia="Aptos"/>
          <w:b/>
          <w:bCs/>
          <w:lang w:val="lv-LV" w:eastAsia="lv-LV"/>
        </w:rPr>
        <w:t xml:space="preserve"> augstākās ergonomiskās klases  krēsli</w:t>
      </w:r>
      <w:r w:rsidRPr="00790CAA" w:rsidR="00790CAA">
        <w:rPr>
          <w:rFonts w:eastAsia="Aptos"/>
          <w:b/>
          <w:bCs/>
          <w:lang w:val="lv-LV" w:eastAsia="lv-LV"/>
        </w:rPr>
        <w:t>.</w:t>
      </w:r>
    </w:p>
    <w:p w:rsidR="00590B34" w:rsidRPr="00590B34" w:rsidP="00590B34" w14:paraId="593BFB8D" w14:textId="491CF38C">
      <w:pPr>
        <w:jc w:val="both"/>
        <w:rPr>
          <w:rFonts w:eastAsia="Aptos"/>
          <w:lang w:val="lv-LV" w:eastAsia="lv-LV"/>
        </w:rPr>
      </w:pPr>
      <w:r w:rsidRPr="00790CAA">
        <w:rPr>
          <w:rFonts w:eastAsia="Aptos"/>
          <w:lang w:val="lv-LV" w:eastAsia="lv-LV"/>
        </w:rPr>
        <w:t xml:space="preserve">Vienlaikus Pasūtītājs </w:t>
      </w:r>
      <w:r w:rsidRPr="00590B34">
        <w:rPr>
          <w:rFonts w:eastAsia="Aptos"/>
          <w:lang w:val="lv-LV" w:eastAsia="lv-LV"/>
        </w:rPr>
        <w:t>norāda, ka tehniskā specifikācija neparedz konkrētu ražotāju, modeli vai izcelsmi, bet nosaka minimālās funkcionālās un ekspluatācijas prasības, kas nepieciešamas Pasūtītāja vajadzību nodrošināšanai.</w:t>
      </w:r>
      <w:r w:rsidR="00790CAA">
        <w:rPr>
          <w:rFonts w:eastAsia="Aptos"/>
          <w:lang w:val="lv-LV" w:eastAsia="lv-LV"/>
        </w:rPr>
        <w:t xml:space="preserve"> </w:t>
      </w:r>
      <w:r>
        <w:rPr>
          <w:rFonts w:eastAsia="Aptos"/>
          <w:lang w:val="lv-LV" w:eastAsia="lv-LV"/>
        </w:rPr>
        <w:t>T</w:t>
      </w:r>
      <w:r w:rsidRPr="00590B34">
        <w:rPr>
          <w:rFonts w:eastAsia="Aptos"/>
          <w:lang w:val="lv-LV" w:eastAsia="lv-LV"/>
        </w:rPr>
        <w:t>ehniskajā specifikācijā noteiktā prasība par krēsla svara izturību vismaz 150 kg netiek grozīta.</w:t>
      </w:r>
      <w:r w:rsidR="00790CAA">
        <w:rPr>
          <w:rFonts w:eastAsia="Aptos"/>
          <w:lang w:val="lv-LV" w:eastAsia="lv-LV"/>
        </w:rPr>
        <w:t xml:space="preserve"> Ņemot vērā visu parametru kopumu, arī regulēšanas amplitūda netiek mainīta.</w:t>
      </w:r>
    </w:p>
    <w:p w:rsidR="00C461FD" w:rsidRPr="00C461FD" w:rsidP="00C461FD" w14:paraId="2C579C62" w14:textId="77777777">
      <w:pPr>
        <w:rPr>
          <w:rFonts w:eastAsia="Aptos"/>
          <w:lang w:val="lv-LV" w:eastAsia="lv-LV"/>
        </w:rPr>
      </w:pPr>
    </w:p>
    <w:p w:rsidR="00C461FD" w:rsidRPr="00C461FD" w:rsidP="00C461FD" w14:paraId="73FE4A17" w14:textId="5F9DE870">
      <w:pPr>
        <w:rPr>
          <w:rFonts w:eastAsia="Aptos"/>
          <w:lang w:val="lv-LV" w:eastAsia="lv-LV"/>
        </w:rPr>
      </w:pPr>
      <w:r w:rsidRPr="00B42A76">
        <w:rPr>
          <w:rFonts w:eastAsia="Aptos"/>
          <w:b/>
          <w:bCs/>
          <w:lang w:val="lv-LV" w:eastAsia="lv-LV"/>
        </w:rPr>
        <w:t>2.jautājums:</w:t>
      </w:r>
      <w:r>
        <w:rPr>
          <w:rFonts w:eastAsia="Aptos"/>
          <w:lang w:val="lv-LV" w:eastAsia="lv-LV"/>
        </w:rPr>
        <w:t xml:space="preserve"> </w:t>
      </w:r>
      <w:r w:rsidRPr="00C461FD">
        <w:rPr>
          <w:rFonts w:eastAsia="Aptos"/>
          <w:lang w:val="lv-LV" w:eastAsia="lv-LV"/>
        </w:rPr>
        <w:t>Poz. No 4 un Poz. No 5.</w:t>
      </w:r>
    </w:p>
    <w:p w:rsidR="00C461FD" w:rsidRPr="00C461FD" w:rsidP="00B42A76" w14:paraId="7D6D5B00" w14:textId="77777777">
      <w:pPr>
        <w:ind w:firstLine="720"/>
        <w:jc w:val="both"/>
        <w:rPr>
          <w:rFonts w:eastAsia="Aptos"/>
          <w:lang w:val="lv-LV" w:eastAsia="lv-LV"/>
        </w:rPr>
      </w:pPr>
      <w:r w:rsidRPr="00C461FD">
        <w:rPr>
          <w:rFonts w:eastAsia="Aptos"/>
          <w:lang w:val="lv-LV" w:eastAsia="lv-LV"/>
        </w:rPr>
        <w:t>Prasība abās pozīcijās: Krēsla lietošanas drošība pārbaudīta akreditētā pārbaudes iestādē pēc standarta EN 16139 vai ekvivalenta standarta, un tas sertificēts atbilstoši standartam. Piedāvājumam pievienot sertifikātu, lai apliecinātu atbilstību.</w:t>
      </w:r>
    </w:p>
    <w:p w:rsidR="00C461FD" w:rsidRPr="00C461FD" w:rsidP="00B42A76" w14:paraId="7574F6B1" w14:textId="77777777">
      <w:pPr>
        <w:ind w:firstLine="720"/>
        <w:jc w:val="both"/>
        <w:rPr>
          <w:rFonts w:eastAsia="Aptos"/>
          <w:lang w:val="lv-LV" w:eastAsia="lv-LV"/>
        </w:rPr>
      </w:pPr>
      <w:r w:rsidRPr="00C461FD">
        <w:rPr>
          <w:rFonts w:eastAsia="Aptos"/>
          <w:lang w:val="lv-LV" w:eastAsia="lv-LV"/>
        </w:rPr>
        <w:t>Izvērtējot šo prasību, secinām, ka tā rada nepamatotus šķēršļus brīvai konkurencei. Mūsu ieskatā pašreizējā redakcija nepārliecina par iepirkuma mērķi – saņemt saimnieciski izdevīgāko piedāvājumu –, bet gan rada priekšrocības konkrētam ražotājam, faktiski izslēdzot citu piegādātāju dalību.</w:t>
      </w:r>
    </w:p>
    <w:p w:rsidR="00C461FD" w:rsidRPr="00C461FD" w:rsidP="00B42A76" w14:paraId="7096F445" w14:textId="77777777">
      <w:pPr>
        <w:ind w:firstLine="720"/>
        <w:jc w:val="both"/>
        <w:rPr>
          <w:rFonts w:eastAsia="Aptos"/>
          <w:lang w:val="lv-LV" w:eastAsia="lv-LV"/>
        </w:rPr>
      </w:pPr>
      <w:r w:rsidRPr="00C461FD">
        <w:rPr>
          <w:rFonts w:eastAsia="Aptos"/>
          <w:lang w:val="lv-LV" w:eastAsia="lv-LV"/>
        </w:rPr>
        <w:t>Tehniskā specifikācija paredz piegādāt individuāli pielāgotas mēbeles ar specifiskiem izmēriem un konfigurācijām, kas, piedāvājuma gatavošanas stadijā fiziski neeksistē un tiks ražotas tikai pēc līguma noslēgšanas. Neskatoties uz to, Pasūtītājs pieprasa iesniegt EN standartu  laboratorisko testu protokolus jau kopā ar piedāvājumu.</w:t>
      </w:r>
    </w:p>
    <w:p w:rsidR="00C461FD" w:rsidRPr="00C461FD" w:rsidP="00B42A76" w14:paraId="6A25E2EA" w14:textId="77777777">
      <w:pPr>
        <w:ind w:firstLine="720"/>
        <w:rPr>
          <w:rFonts w:eastAsia="Aptos"/>
          <w:lang w:val="lv-LV" w:eastAsia="lv-LV"/>
        </w:rPr>
      </w:pPr>
      <w:r w:rsidRPr="00C461FD">
        <w:rPr>
          <w:rFonts w:eastAsia="Aptos"/>
          <w:lang w:val="lv-LV" w:eastAsia="lv-LV"/>
        </w:rPr>
        <w:t>Pieprasījums iesniegt laboratorisko testu protokolus jau piedāvājuma stadijā mēbelēm, kurām ir mainīgi izmēri un individuālas konfigurācijas, ir ne tikai ekonomiski nesamērīga, bet tehniski neiespējama ražotājam, kurš plāno mēbeles ražot individuāli, atbilstoši tehniskās specifikācijas prasībām. Testēt mēbeli, kas vēl nav izgatavota, nav iespējams.</w:t>
      </w:r>
    </w:p>
    <w:p w:rsidR="00C461FD" w:rsidRPr="00C461FD" w:rsidP="00B42A76" w14:paraId="0A451854" w14:textId="77777777">
      <w:pPr>
        <w:ind w:firstLine="720"/>
        <w:jc w:val="both"/>
        <w:rPr>
          <w:rFonts w:eastAsia="Aptos"/>
          <w:lang w:val="lv-LV" w:eastAsia="lv-LV"/>
        </w:rPr>
      </w:pPr>
      <w:r w:rsidRPr="00C461FD">
        <w:rPr>
          <w:rFonts w:eastAsia="Aptos"/>
          <w:lang w:val="lv-LV" w:eastAsia="lv-LV"/>
        </w:rPr>
        <w:t>Šādā veidā tiek izslēgta brīva konkurence, kas ir pretrunā ar Publisko iepirkumu likuma 2. un 20. pantu. Uzstājot uz testu protokoliem šajā stadijā, Pasūtītājs likvidē konkurenci jau nolikuma līmenī.</w:t>
      </w:r>
    </w:p>
    <w:p w:rsidR="00C461FD" w:rsidRPr="00C461FD" w:rsidP="00B42A76" w14:paraId="30F66A83" w14:textId="77777777">
      <w:pPr>
        <w:ind w:firstLine="720"/>
        <w:jc w:val="both"/>
        <w:rPr>
          <w:rFonts w:eastAsia="Aptos"/>
          <w:lang w:val="lv-LV" w:eastAsia="lv-LV"/>
        </w:rPr>
      </w:pPr>
      <w:r w:rsidRPr="00C461FD">
        <w:rPr>
          <w:rFonts w:eastAsia="Aptos"/>
          <w:lang w:val="lv-LV" w:eastAsia="lv-LV"/>
        </w:rPr>
        <w:t>Gadījumā, ja Pasūtītājs izvēlēsies saglabāt šīs diskriminējošās prasības, mēs saskatām pamatu apstrīdēt iepirkuma nolikumu Iepirkumu uzraudzības birojā, kā arī vērsties attiecīgajās iestādēs, lai izvērtētu šī iepirkuma specifikācijas izstrādes objektivitāti un iespējamo interešu konfliktu.</w:t>
      </w:r>
    </w:p>
    <w:p w:rsidR="00C461FD" w:rsidRPr="00C461FD" w:rsidP="00C461FD" w14:paraId="3BFE3599" w14:textId="77777777">
      <w:pPr>
        <w:rPr>
          <w:rFonts w:eastAsia="Aptos"/>
          <w:lang w:val="lv-LV" w:eastAsia="lv-LV"/>
        </w:rPr>
      </w:pPr>
      <w:r w:rsidRPr="00C461FD">
        <w:rPr>
          <w:rFonts w:eastAsia="Aptos"/>
          <w:lang w:val="lv-LV" w:eastAsia="lv-LV"/>
        </w:rPr>
        <w:t>Lai nodrošinātu godīgu procesu, pieprasām:</w:t>
      </w:r>
    </w:p>
    <w:p w:rsidR="00C461FD" w:rsidRPr="00C461FD" w:rsidP="00C461FD" w14:paraId="225B0D85" w14:textId="77777777">
      <w:pPr>
        <w:numPr>
          <w:ilvl w:val="0"/>
          <w:numId w:val="2"/>
        </w:numPr>
        <w:rPr>
          <w:rFonts w:eastAsia="Aptos"/>
          <w:lang w:val="lv-LV" w:eastAsia="lv-LV"/>
        </w:rPr>
      </w:pPr>
      <w:r w:rsidRPr="00C461FD">
        <w:rPr>
          <w:rFonts w:eastAsia="Aptos"/>
          <w:lang w:val="lv-LV" w:eastAsia="lv-LV"/>
        </w:rPr>
        <w:t>Grozīt nolikumu, atceļot prasību pēc laboratorijas testu protokoliem piedāvājuma iesniegšanas brīdī;</w:t>
      </w:r>
    </w:p>
    <w:p w:rsidR="00C461FD" w:rsidRPr="00C461FD" w:rsidP="00C461FD" w14:paraId="1A22601D" w14:textId="77777777">
      <w:pPr>
        <w:numPr>
          <w:ilvl w:val="0"/>
          <w:numId w:val="2"/>
        </w:numPr>
        <w:rPr>
          <w:rFonts w:eastAsia="Aptos"/>
          <w:lang w:val="lv-LV" w:eastAsia="lv-LV"/>
        </w:rPr>
      </w:pPr>
      <w:r w:rsidRPr="00C461FD">
        <w:rPr>
          <w:rFonts w:eastAsia="Aptos"/>
          <w:lang w:val="lv-LV" w:eastAsia="lv-LV"/>
        </w:rPr>
        <w:t>Aizstāt to ar ražotāja apliecinājumu par atbilstību EN standartiem, paredzot testu veikšanu tikai līguma uzvarētājam līguma izpildes laikā.</w:t>
      </w:r>
    </w:p>
    <w:p w:rsidR="00C461FD" w:rsidRPr="00C461FD" w:rsidP="00C461FD" w14:paraId="01D21380" w14:textId="77777777">
      <w:pPr>
        <w:rPr>
          <w:rFonts w:eastAsia="Aptos"/>
          <w:lang w:val="lv-LV" w:eastAsia="lv-LV"/>
        </w:rPr>
      </w:pPr>
      <w:r w:rsidRPr="00C461FD">
        <w:rPr>
          <w:rFonts w:eastAsia="Aptos"/>
          <w:lang w:val="lv-LV" w:eastAsia="lv-LV"/>
        </w:rPr>
        <w:t>Aicinām Pasūtītāju atgriezties pie tiesiskas iepirkumu prakses un nepieļaut publisko līdzekļu izmantošanu šaura piegādātāju loka interesēs.</w:t>
      </w:r>
    </w:p>
    <w:p w:rsidR="00716EF4" w:rsidP="00C461FD" w14:paraId="777B63E1" w14:textId="7342D7F5">
      <w:pPr>
        <w:pStyle w:val="NoSpacing"/>
        <w:jc w:val="both"/>
        <w:rPr>
          <w:rFonts w:ascii="Times New Roman" w:hAnsi="Times New Roman"/>
          <w:sz w:val="24"/>
          <w:szCs w:val="24"/>
        </w:rPr>
      </w:pPr>
    </w:p>
    <w:p w:rsidR="00716EF4" w:rsidP="00C461FD" w14:paraId="53B3A5A6" w14:textId="6B6DCAA6">
      <w:pPr>
        <w:pStyle w:val="NoSpacing"/>
        <w:jc w:val="both"/>
        <w:rPr>
          <w:rFonts w:ascii="Times New Roman" w:hAnsi="Times New Roman"/>
          <w:b/>
          <w:bCs/>
          <w:sz w:val="24"/>
          <w:szCs w:val="24"/>
        </w:rPr>
      </w:pPr>
      <w:r w:rsidRPr="00C461FD">
        <w:rPr>
          <w:rFonts w:ascii="Times New Roman" w:hAnsi="Times New Roman"/>
          <w:b/>
          <w:bCs/>
          <w:sz w:val="24"/>
          <w:szCs w:val="24"/>
        </w:rPr>
        <w:t xml:space="preserve">Pasūtītāja atbilde: </w:t>
      </w:r>
    </w:p>
    <w:p w:rsidR="00790CAA" w:rsidP="000C7108" w14:paraId="6652EAFE" w14:textId="77777777">
      <w:pPr>
        <w:pStyle w:val="NoSpacing"/>
        <w:ind w:firstLine="720"/>
        <w:jc w:val="both"/>
        <w:rPr>
          <w:rFonts w:ascii="Times New Roman" w:hAnsi="Times New Roman"/>
          <w:sz w:val="24"/>
          <w:szCs w:val="24"/>
        </w:rPr>
      </w:pPr>
      <w:r w:rsidRPr="00FA4449">
        <w:rPr>
          <w:rFonts w:ascii="Times New Roman" w:hAnsi="Times New Roman"/>
          <w:sz w:val="24"/>
          <w:szCs w:val="24"/>
        </w:rPr>
        <w:t>Pasūtītājs ievērojot samērīguma principu, veiks grozījumus tehniskajā specifikācijā</w:t>
      </w:r>
      <w:r>
        <w:rPr>
          <w:rFonts w:ascii="Times New Roman" w:hAnsi="Times New Roman"/>
          <w:sz w:val="24"/>
          <w:szCs w:val="24"/>
        </w:rPr>
        <w:t xml:space="preserve">. </w:t>
      </w:r>
      <w:r w:rsidRPr="00790CAA">
        <w:rPr>
          <w:rFonts w:ascii="Times New Roman" w:hAnsi="Times New Roman"/>
          <w:b/>
          <w:bCs/>
          <w:sz w:val="24"/>
          <w:szCs w:val="24"/>
        </w:rPr>
        <w:t>Pasūtītājs saglabā prasību, ka piedāvātajam izstrādājumam ir jāatbilst drošības prasībām atbilstoši standartam EN 16139 vai ekvivalentam</w:t>
      </w:r>
      <w:r w:rsidRPr="00FA4449">
        <w:rPr>
          <w:rFonts w:ascii="Times New Roman" w:hAnsi="Times New Roman"/>
          <w:sz w:val="24"/>
          <w:szCs w:val="24"/>
        </w:rPr>
        <w:t xml:space="preserve"> standartam un</w:t>
      </w:r>
      <w:r>
        <w:rPr>
          <w:rFonts w:ascii="Times New Roman" w:hAnsi="Times New Roman"/>
          <w:sz w:val="24"/>
          <w:szCs w:val="24"/>
        </w:rPr>
        <w:t>,</w:t>
      </w:r>
      <w:r w:rsidRPr="00FA4449">
        <w:rPr>
          <w:rFonts w:ascii="Times New Roman" w:hAnsi="Times New Roman"/>
          <w:sz w:val="24"/>
          <w:szCs w:val="24"/>
        </w:rPr>
        <w:t xml:space="preserve"> ka atbilstībai jābūt apliecināmai ar attiecīgu dokumentu, lai pārliecinātos par mēbeļu </w:t>
      </w:r>
      <w:r>
        <w:rPr>
          <w:rFonts w:ascii="Times New Roman" w:hAnsi="Times New Roman"/>
          <w:sz w:val="24"/>
          <w:szCs w:val="24"/>
        </w:rPr>
        <w:t>kvalitāti</w:t>
      </w:r>
      <w:r w:rsidRPr="00FA4449">
        <w:rPr>
          <w:rFonts w:ascii="Times New Roman" w:hAnsi="Times New Roman"/>
          <w:sz w:val="24"/>
          <w:szCs w:val="24"/>
        </w:rPr>
        <w:t xml:space="preserve">, izturību un piemērotību intensīvai lietošanai izglītības iestādē. </w:t>
      </w:r>
    </w:p>
    <w:p w:rsidR="00FA4449" w:rsidRPr="00FA4449" w:rsidP="00790CAA" w14:paraId="6E043F48" w14:textId="3DDBA0EB">
      <w:pPr>
        <w:pStyle w:val="NoSpacing"/>
        <w:ind w:firstLine="720"/>
        <w:jc w:val="both"/>
        <w:rPr>
          <w:rFonts w:ascii="Times New Roman" w:hAnsi="Times New Roman"/>
          <w:sz w:val="24"/>
          <w:szCs w:val="24"/>
        </w:rPr>
      </w:pPr>
      <w:r w:rsidRPr="00FA4449">
        <w:rPr>
          <w:rFonts w:ascii="Times New Roman" w:hAnsi="Times New Roman"/>
          <w:sz w:val="24"/>
          <w:szCs w:val="24"/>
        </w:rPr>
        <w:t xml:space="preserve">Pasūtītājs precizē dokumentu iesniegšanas kārtību, paredzot, ka </w:t>
      </w:r>
      <w:r w:rsidRPr="006B468D">
        <w:rPr>
          <w:rFonts w:ascii="Times New Roman" w:hAnsi="Times New Roman"/>
          <w:b/>
          <w:bCs/>
          <w:sz w:val="24"/>
          <w:szCs w:val="24"/>
        </w:rPr>
        <w:t>sertifikātu vai citu līdzvērtīgu atbilstību apliecinošu dokumentu iesniedz Pretendents, kuram tiks piešķirtas līguma slēgšanas tiesības</w:t>
      </w:r>
      <w:r w:rsidR="006B468D">
        <w:rPr>
          <w:rFonts w:ascii="Times New Roman" w:hAnsi="Times New Roman"/>
          <w:sz w:val="24"/>
          <w:szCs w:val="24"/>
        </w:rPr>
        <w:t>.</w:t>
      </w:r>
      <w:r w:rsidR="00363021">
        <w:rPr>
          <w:rFonts w:ascii="Times New Roman" w:hAnsi="Times New Roman"/>
          <w:sz w:val="24"/>
          <w:szCs w:val="24"/>
        </w:rPr>
        <w:t xml:space="preserve"> Proti, dokumenti jāiesniedz piegādājot preci.</w:t>
      </w:r>
    </w:p>
    <w:p w:rsidR="00C461FD" w:rsidP="00C461FD" w14:paraId="24F015BF" w14:textId="77777777">
      <w:pPr>
        <w:pStyle w:val="NoSpacing"/>
        <w:jc w:val="both"/>
        <w:rPr>
          <w:rFonts w:ascii="Times New Roman" w:hAnsi="Times New Roman"/>
          <w:sz w:val="24"/>
          <w:szCs w:val="24"/>
        </w:rPr>
      </w:pPr>
    </w:p>
    <w:p w:rsidR="00C461FD" w:rsidP="00716EF4" w14:paraId="339BF02B" w14:textId="77777777">
      <w:pPr>
        <w:keepNext/>
        <w:spacing w:line="276" w:lineRule="auto"/>
        <w:jc w:val="both"/>
        <w:outlineLvl w:val="1"/>
        <w:rPr>
          <w:noProof/>
          <w:lang w:val="lv-LV"/>
        </w:rPr>
      </w:pPr>
      <w:r>
        <w:rPr>
          <w:noProof/>
          <w:lang w:val="lv-LV"/>
        </w:rPr>
        <w:t>Smiltenes novada pašvaldības</w:t>
      </w:r>
    </w:p>
    <w:p w:rsidR="00716EF4" w:rsidP="009E1368" w14:paraId="5BA9C3BC" w14:textId="60494E4B">
      <w:pPr>
        <w:keepNext/>
        <w:spacing w:line="276" w:lineRule="auto"/>
        <w:jc w:val="both"/>
        <w:outlineLvl w:val="1"/>
        <w:rPr>
          <w:lang w:val="lv-LV"/>
        </w:rPr>
      </w:pPr>
      <w:r>
        <w:rPr>
          <w:noProof/>
          <w:lang w:val="lv-LV"/>
        </w:rPr>
        <w:t>Publisko iepirkumu komisijas priekšsēdētāja</w:t>
      </w:r>
      <w:r>
        <w:rPr>
          <w:lang w:val="lv-LV" w:eastAsia="lv-LV"/>
        </w:rPr>
        <w:tab/>
      </w:r>
      <w:r>
        <w:rPr>
          <w:lang w:val="lv-LV" w:eastAsia="lv-LV"/>
        </w:rPr>
        <w:tab/>
      </w:r>
      <w:r>
        <w:rPr>
          <w:noProof/>
          <w:lang w:val="lv-LV"/>
        </w:rPr>
        <w:t>Lita Kalniņa</w:t>
      </w:r>
    </w:p>
    <w:p w:rsidR="00B4243D" w:rsidRPr="009A162D" w:rsidP="009A162D" w14:paraId="71E6F57D" w14:textId="421CD9DA">
      <w:pPr>
        <w:suppressAutoHyphens/>
        <w:jc w:val="center"/>
        <w:textAlignment w:val="baseline"/>
        <w:rPr>
          <w:rFonts w:eastAsia="Calibri"/>
          <w:bCs/>
          <w:sz w:val="20"/>
          <w:szCs w:val="20"/>
          <w:lang w:val="lv-LV"/>
        </w:rPr>
      </w:pPr>
    </w:p>
    <w:sectPr w:rsidSect="0003604F">
      <w:pgSz w:w="11906" w:h="16838"/>
      <w:pgMar w:top="709"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93245F0"/>
    <w:multiLevelType w:val="multilevel"/>
    <w:tmpl w:val="9A6238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7E3750A"/>
    <w:multiLevelType w:val="hybridMultilevel"/>
    <w:tmpl w:val="5AC6F6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DC307E7"/>
    <w:multiLevelType w:val="hybridMultilevel"/>
    <w:tmpl w:val="98E65162"/>
    <w:lvl w:ilvl="0">
      <w:start w:val="1"/>
      <w:numFmt w:val="decimal"/>
      <w:lvlText w:val="%1."/>
      <w:lvlJc w:val="left"/>
      <w:pPr>
        <w:ind w:left="1635" w:hanging="12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41964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13386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16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D"/>
    <w:rsid w:val="00000EDE"/>
    <w:rsid w:val="000101B0"/>
    <w:rsid w:val="00026FAD"/>
    <w:rsid w:val="0003604F"/>
    <w:rsid w:val="00036AD5"/>
    <w:rsid w:val="000504A5"/>
    <w:rsid w:val="00063452"/>
    <w:rsid w:val="0006727C"/>
    <w:rsid w:val="000A51E1"/>
    <w:rsid w:val="000C7108"/>
    <w:rsid w:val="000C7DD5"/>
    <w:rsid w:val="000D0371"/>
    <w:rsid w:val="000D68C9"/>
    <w:rsid w:val="000E7A3E"/>
    <w:rsid w:val="00134742"/>
    <w:rsid w:val="0016611C"/>
    <w:rsid w:val="00196F76"/>
    <w:rsid w:val="001C7262"/>
    <w:rsid w:val="001D0B44"/>
    <w:rsid w:val="00226378"/>
    <w:rsid w:val="00243E7F"/>
    <w:rsid w:val="002553BC"/>
    <w:rsid w:val="002607B2"/>
    <w:rsid w:val="002A6F9E"/>
    <w:rsid w:val="002B00AD"/>
    <w:rsid w:val="002B5CCD"/>
    <w:rsid w:val="002C1AD8"/>
    <w:rsid w:val="002E3B38"/>
    <w:rsid w:val="002F1509"/>
    <w:rsid w:val="00315CF6"/>
    <w:rsid w:val="003475AC"/>
    <w:rsid w:val="00363021"/>
    <w:rsid w:val="003913A5"/>
    <w:rsid w:val="004170E3"/>
    <w:rsid w:val="0042505D"/>
    <w:rsid w:val="00434208"/>
    <w:rsid w:val="0043693D"/>
    <w:rsid w:val="004635CA"/>
    <w:rsid w:val="00467397"/>
    <w:rsid w:val="00483A58"/>
    <w:rsid w:val="004A1277"/>
    <w:rsid w:val="004C7559"/>
    <w:rsid w:val="005112EB"/>
    <w:rsid w:val="00542114"/>
    <w:rsid w:val="00550402"/>
    <w:rsid w:val="005659D5"/>
    <w:rsid w:val="00590B34"/>
    <w:rsid w:val="005B6BCE"/>
    <w:rsid w:val="005D5AC1"/>
    <w:rsid w:val="00615B3E"/>
    <w:rsid w:val="00616EC0"/>
    <w:rsid w:val="00653C84"/>
    <w:rsid w:val="006B468D"/>
    <w:rsid w:val="006E1159"/>
    <w:rsid w:val="006F37DF"/>
    <w:rsid w:val="00716EF4"/>
    <w:rsid w:val="00723A38"/>
    <w:rsid w:val="00753D80"/>
    <w:rsid w:val="00790CAA"/>
    <w:rsid w:val="007A7668"/>
    <w:rsid w:val="007B561F"/>
    <w:rsid w:val="007B6FE9"/>
    <w:rsid w:val="007F44D6"/>
    <w:rsid w:val="007F628D"/>
    <w:rsid w:val="00803AC2"/>
    <w:rsid w:val="00822C06"/>
    <w:rsid w:val="00833EF1"/>
    <w:rsid w:val="00842AFA"/>
    <w:rsid w:val="00846E96"/>
    <w:rsid w:val="00850CC0"/>
    <w:rsid w:val="00860C48"/>
    <w:rsid w:val="00875997"/>
    <w:rsid w:val="0092444F"/>
    <w:rsid w:val="0092738E"/>
    <w:rsid w:val="00931D35"/>
    <w:rsid w:val="00950407"/>
    <w:rsid w:val="00953C88"/>
    <w:rsid w:val="0097156B"/>
    <w:rsid w:val="009A162D"/>
    <w:rsid w:val="009B5EB9"/>
    <w:rsid w:val="009B6219"/>
    <w:rsid w:val="009E1368"/>
    <w:rsid w:val="009E54D5"/>
    <w:rsid w:val="00A251D4"/>
    <w:rsid w:val="00A44077"/>
    <w:rsid w:val="00A556A2"/>
    <w:rsid w:val="00A63BD2"/>
    <w:rsid w:val="00A91817"/>
    <w:rsid w:val="00AB240B"/>
    <w:rsid w:val="00B309F0"/>
    <w:rsid w:val="00B4243D"/>
    <w:rsid w:val="00B42A76"/>
    <w:rsid w:val="00B60833"/>
    <w:rsid w:val="00B771ED"/>
    <w:rsid w:val="00B800F7"/>
    <w:rsid w:val="00B9039A"/>
    <w:rsid w:val="00BA273D"/>
    <w:rsid w:val="00BC32F8"/>
    <w:rsid w:val="00BD2641"/>
    <w:rsid w:val="00BE57C4"/>
    <w:rsid w:val="00BE58E0"/>
    <w:rsid w:val="00C461FD"/>
    <w:rsid w:val="00C962B5"/>
    <w:rsid w:val="00D00444"/>
    <w:rsid w:val="00D10F4E"/>
    <w:rsid w:val="00D22E46"/>
    <w:rsid w:val="00D2693A"/>
    <w:rsid w:val="00D77E21"/>
    <w:rsid w:val="00D953C8"/>
    <w:rsid w:val="00DA4EA0"/>
    <w:rsid w:val="00DA7347"/>
    <w:rsid w:val="00DB076F"/>
    <w:rsid w:val="00DB1D19"/>
    <w:rsid w:val="00DD4C26"/>
    <w:rsid w:val="00DE62AC"/>
    <w:rsid w:val="00E356B9"/>
    <w:rsid w:val="00E570EA"/>
    <w:rsid w:val="00EB7F76"/>
    <w:rsid w:val="00EC5424"/>
    <w:rsid w:val="00ED0A9F"/>
    <w:rsid w:val="00EE601A"/>
    <w:rsid w:val="00EF07D6"/>
    <w:rsid w:val="00F01AB1"/>
    <w:rsid w:val="00F631C7"/>
    <w:rsid w:val="00F70E9E"/>
    <w:rsid w:val="00F717FB"/>
    <w:rsid w:val="00FA4449"/>
    <w:rsid w:val="00FC5A3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B1475C3"/>
  <w15:docId w15:val="{A424E0C5-CB53-4562-BEC2-48399704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0A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B00AD"/>
    <w:pPr>
      <w:spacing w:after="0" w:line="240" w:lineRule="auto"/>
    </w:pPr>
    <w:rPr>
      <w:rFonts w:ascii="Calibri" w:eastAsia="Calibri" w:hAnsi="Calibri" w:cs="Times New Roman"/>
    </w:rPr>
  </w:style>
  <w:style w:type="paragraph" w:styleId="BalloonText">
    <w:name w:val="Balloon Text"/>
    <w:basedOn w:val="Normal"/>
    <w:link w:val="BalontekstsRakstz"/>
    <w:uiPriority w:val="99"/>
    <w:semiHidden/>
    <w:unhideWhenUsed/>
    <w:rsid w:val="002B00AD"/>
    <w:rPr>
      <w:rFonts w:ascii="Tahoma" w:hAnsi="Tahoma" w:cs="Tahoma"/>
      <w:sz w:val="16"/>
      <w:szCs w:val="16"/>
    </w:rPr>
  </w:style>
  <w:style w:type="character" w:customStyle="1" w:styleId="BalontekstsRakstz">
    <w:name w:val="Balonteksts Rakstz."/>
    <w:basedOn w:val="DefaultParagraphFont"/>
    <w:link w:val="BalloonText"/>
    <w:uiPriority w:val="99"/>
    <w:semiHidden/>
    <w:rsid w:val="002B00AD"/>
    <w:rPr>
      <w:rFonts w:ascii="Tahoma" w:eastAsia="Times New Roman" w:hAnsi="Tahoma" w:cs="Tahoma"/>
      <w:sz w:val="16"/>
      <w:szCs w:val="16"/>
      <w:lang w:val="en-US"/>
    </w:rPr>
  </w:style>
  <w:style w:type="paragraph" w:styleId="Header">
    <w:name w:val="header"/>
    <w:basedOn w:val="Normal"/>
    <w:link w:val="GalveneRakstz"/>
    <w:uiPriority w:val="99"/>
    <w:unhideWhenUsed/>
    <w:rsid w:val="00A44077"/>
    <w:pPr>
      <w:tabs>
        <w:tab w:val="center" w:pos="4153"/>
        <w:tab w:val="right" w:pos="8306"/>
      </w:tabs>
    </w:pPr>
  </w:style>
  <w:style w:type="character" w:customStyle="1" w:styleId="GalveneRakstz">
    <w:name w:val="Galvene Rakstz."/>
    <w:basedOn w:val="DefaultParagraphFont"/>
    <w:link w:val="Header"/>
    <w:uiPriority w:val="99"/>
    <w:rsid w:val="00A44077"/>
    <w:rPr>
      <w:rFonts w:ascii="Times New Roman" w:eastAsia="Times New Roman" w:hAnsi="Times New Roman" w:cs="Times New Roman"/>
      <w:sz w:val="24"/>
      <w:szCs w:val="24"/>
      <w:lang w:val="en-US"/>
    </w:rPr>
  </w:style>
  <w:style w:type="paragraph" w:styleId="Footer">
    <w:name w:val="footer"/>
    <w:basedOn w:val="Normal"/>
    <w:link w:val="KjeneRakstz"/>
    <w:uiPriority w:val="99"/>
    <w:unhideWhenUsed/>
    <w:rsid w:val="00A44077"/>
    <w:pPr>
      <w:tabs>
        <w:tab w:val="center" w:pos="4153"/>
        <w:tab w:val="right" w:pos="8306"/>
      </w:tabs>
    </w:pPr>
  </w:style>
  <w:style w:type="character" w:customStyle="1" w:styleId="KjeneRakstz">
    <w:name w:val="Kājene Rakstz."/>
    <w:basedOn w:val="DefaultParagraphFont"/>
    <w:link w:val="Footer"/>
    <w:uiPriority w:val="99"/>
    <w:rsid w:val="00A4407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23A38"/>
    <w:rPr>
      <w:color w:val="0000FF" w:themeColor="hyperlink"/>
      <w:u w:val="single"/>
    </w:rPr>
  </w:style>
  <w:style w:type="character" w:styleId="UnresolvedMention">
    <w:name w:val="Unresolved Mention"/>
    <w:basedOn w:val="DefaultParagraphFont"/>
    <w:uiPriority w:val="99"/>
    <w:semiHidden/>
    <w:unhideWhenUsed/>
    <w:rsid w:val="00723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pasts@smiltenesnovads.l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75849-4648-43EA-813D-BC1E681D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4152</Words>
  <Characters>2367</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Lita Kalnina</cp:lastModifiedBy>
  <cp:revision>28</cp:revision>
  <dcterms:created xsi:type="dcterms:W3CDTF">2022-12-05T13:01:00Z</dcterms:created>
  <dcterms:modified xsi:type="dcterms:W3CDTF">2026-07-03T12:52:00Z</dcterms:modified>
</cp:coreProperties>
</file>