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09DD" w14:textId="591D04E1" w:rsidR="008A3A88" w:rsidRPr="00EB2CF3" w:rsidRDefault="008A3A88" w:rsidP="008A3A88">
      <w:pPr>
        <w:jc w:val="right"/>
        <w:rPr>
          <w:b/>
        </w:rPr>
      </w:pPr>
      <w:r w:rsidRPr="00EB2CF3">
        <w:rPr>
          <w:b/>
          <w:bCs/>
        </w:rPr>
        <w:t>7.</w:t>
      </w:r>
      <w:r w:rsidR="00253DDD" w:rsidRPr="00EB2CF3">
        <w:rPr>
          <w:b/>
          <w:bCs/>
        </w:rPr>
        <w:t xml:space="preserve"> </w:t>
      </w:r>
      <w:r w:rsidRPr="00EB2CF3">
        <w:rPr>
          <w:b/>
        </w:rPr>
        <w:t>pielikums</w:t>
      </w:r>
    </w:p>
    <w:p w14:paraId="4B6F1DC7" w14:textId="77777777" w:rsidR="008A3A88" w:rsidRPr="00EB2CF3" w:rsidRDefault="008A3A88" w:rsidP="008A3A88">
      <w:pPr>
        <w:widowControl w:val="0"/>
        <w:autoSpaceDE w:val="0"/>
        <w:autoSpaceDN w:val="0"/>
        <w:adjustRightInd w:val="0"/>
        <w:jc w:val="center"/>
        <w:rPr>
          <w:b/>
          <w:bCs/>
        </w:rPr>
      </w:pPr>
      <w:r w:rsidRPr="00EB2CF3">
        <w:rPr>
          <w:b/>
          <w:bCs/>
        </w:rPr>
        <w:t>TEHNISKĀ PIEDĀVĀJUMA FORMA</w:t>
      </w:r>
    </w:p>
    <w:p w14:paraId="00D6397B" w14:textId="77777777" w:rsidR="008A3A88" w:rsidRPr="00EB2CF3" w:rsidRDefault="008A3A88" w:rsidP="008A3A88">
      <w:pPr>
        <w:widowControl w:val="0"/>
        <w:autoSpaceDE w:val="0"/>
        <w:autoSpaceDN w:val="0"/>
        <w:adjustRightInd w:val="0"/>
        <w:jc w:val="center"/>
        <w:rPr>
          <w:b/>
          <w:bCs/>
        </w:rPr>
      </w:pPr>
      <w:r w:rsidRPr="00EB2CF3">
        <w:rPr>
          <w:b/>
          <w:bCs/>
        </w:rPr>
        <w:t>(nolikuma 4.5. apakšpunkta izpilde)</w:t>
      </w:r>
    </w:p>
    <w:p w14:paraId="3567E386" w14:textId="77777777" w:rsidR="008A3A88" w:rsidRPr="00EB2CF3" w:rsidRDefault="008A3A88" w:rsidP="008A3A88">
      <w:pPr>
        <w:widowControl w:val="0"/>
        <w:autoSpaceDE w:val="0"/>
        <w:autoSpaceDN w:val="0"/>
        <w:adjustRightInd w:val="0"/>
        <w:jc w:val="center"/>
        <w:rPr>
          <w:b/>
          <w:bCs/>
        </w:rPr>
      </w:pPr>
    </w:p>
    <w:p w14:paraId="6D905C3A" w14:textId="446BD7C9" w:rsidR="008A3A88" w:rsidRPr="00EB2CF3" w:rsidRDefault="005A58C4" w:rsidP="005A58C4">
      <w:pPr>
        <w:pStyle w:val="Sarakstarindkopa"/>
        <w:numPr>
          <w:ilvl w:val="0"/>
          <w:numId w:val="1"/>
        </w:numPr>
        <w:spacing w:after="160" w:line="259" w:lineRule="auto"/>
        <w:contextualSpacing/>
        <w:rPr>
          <w:b/>
          <w:bCs/>
          <w:sz w:val="26"/>
          <w:szCs w:val="26"/>
        </w:rPr>
      </w:pPr>
      <w:r w:rsidRPr="00EB2CF3">
        <w:rPr>
          <w:rFonts w:eastAsia="Calibri"/>
        </w:rPr>
        <w:t>Prasības:</w:t>
      </w:r>
      <w:r w:rsidR="008A3A88" w:rsidRPr="00EB2CF3">
        <w:rPr>
          <w:rFonts w:eastAsia="Calibri"/>
          <w:b/>
          <w:bCs/>
        </w:rPr>
        <w:t xml:space="preserve"> </w:t>
      </w:r>
    </w:p>
    <w:p w14:paraId="562F0C7D" w14:textId="0C5A384C" w:rsidR="008A3A88" w:rsidRPr="00EB2CF3" w:rsidRDefault="00BA4AEA" w:rsidP="00BA4AEA">
      <w:pPr>
        <w:pStyle w:val="Sarakstarindkopa"/>
        <w:spacing w:after="160" w:line="259" w:lineRule="auto"/>
        <w:ind w:left="426" w:right="-312"/>
        <w:contextualSpacing/>
        <w:jc w:val="right"/>
        <w:rPr>
          <w:sz w:val="26"/>
          <w:szCs w:val="26"/>
        </w:rPr>
      </w:pPr>
      <w:r w:rsidRPr="00EB2CF3">
        <w:rPr>
          <w:rFonts w:eastAsia="Calibri"/>
        </w:rPr>
        <w:t xml:space="preserve">  </w:t>
      </w:r>
      <w:r w:rsidR="008A3A88" w:rsidRPr="00EB2CF3">
        <w:rPr>
          <w:rFonts w:eastAsia="Calibri"/>
        </w:rPr>
        <w:t>Tabula Nr. 1</w:t>
      </w:r>
    </w:p>
    <w:tbl>
      <w:tblPr>
        <w:tblpPr w:leftFromText="180" w:rightFromText="180" w:vertAnchor="text" w:tblpY="1"/>
        <w:tblOverlap w:val="never"/>
        <w:tblW w:w="14871" w:type="dxa"/>
        <w:tblLayout w:type="fixed"/>
        <w:tblLook w:val="04A0" w:firstRow="1" w:lastRow="0" w:firstColumn="1" w:lastColumn="0" w:noHBand="0" w:noVBand="1"/>
      </w:tblPr>
      <w:tblGrid>
        <w:gridCol w:w="704"/>
        <w:gridCol w:w="4253"/>
        <w:gridCol w:w="5103"/>
        <w:gridCol w:w="4811"/>
      </w:tblGrid>
      <w:tr w:rsidR="008A3A88" w:rsidRPr="00EB2CF3" w14:paraId="7C17C6D4" w14:textId="77777777" w:rsidTr="00AE3958">
        <w:trPr>
          <w:trHeight w:val="673"/>
          <w:tblHeader/>
        </w:trPr>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FEF525" w14:textId="77777777" w:rsidR="008A3A88" w:rsidRPr="00EB2CF3" w:rsidRDefault="008A3A88" w:rsidP="0019206F">
            <w:pPr>
              <w:widowControl w:val="0"/>
              <w:suppressAutoHyphens/>
              <w:jc w:val="center"/>
              <w:rPr>
                <w:b/>
                <w:color w:val="000000"/>
              </w:rPr>
            </w:pPr>
            <w:r w:rsidRPr="00EB2CF3">
              <w:rPr>
                <w:b/>
                <w:color w:val="000000"/>
              </w:rPr>
              <w:t>Nr. p.k.</w:t>
            </w:r>
          </w:p>
        </w:tc>
        <w:tc>
          <w:tcPr>
            <w:tcW w:w="425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29BA70" w14:textId="357377B7" w:rsidR="008A3A88" w:rsidRPr="00EB2CF3" w:rsidRDefault="008A3A88" w:rsidP="00ED1B13">
            <w:pPr>
              <w:widowControl w:val="0"/>
              <w:suppressAutoHyphens/>
              <w:jc w:val="center"/>
              <w:rPr>
                <w:b/>
                <w:color w:val="000000"/>
              </w:rPr>
            </w:pPr>
            <w:r w:rsidRPr="00EB2CF3">
              <w:rPr>
                <w:b/>
                <w:color w:val="000000"/>
              </w:rPr>
              <w:t>Pasūtītāja nolikuma 1. pielikumā “Tehniskā specifikācija” prasības</w:t>
            </w:r>
            <w:r w:rsidR="00E75D3F" w:rsidRPr="00EB2CF3">
              <w:rPr>
                <w:b/>
                <w:color w:val="00000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933CE9A" w14:textId="50F2FD55" w:rsidR="008A3A88" w:rsidRPr="00EB2CF3" w:rsidRDefault="008A3A88" w:rsidP="00542623">
            <w:pPr>
              <w:widowControl w:val="0"/>
              <w:suppressAutoHyphens/>
              <w:jc w:val="center"/>
              <w:rPr>
                <w:b/>
                <w:color w:val="000000"/>
              </w:rPr>
            </w:pPr>
            <w:r w:rsidRPr="00EB2CF3">
              <w:rPr>
                <w:b/>
                <w:color w:val="000000"/>
              </w:rPr>
              <w:t>Pasūtītāja nolikuma 1. pielikumā “Tehniskā specifikācija” NOTEIKTĀS TEHNISKĀS prasības</w:t>
            </w:r>
          </w:p>
        </w:tc>
        <w:tc>
          <w:tcPr>
            <w:tcW w:w="481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389B09A" w14:textId="77777777" w:rsidR="008A3A88" w:rsidRPr="00EB2CF3" w:rsidRDefault="008A3A88" w:rsidP="0019206F">
            <w:pPr>
              <w:widowControl w:val="0"/>
              <w:suppressAutoHyphens/>
              <w:jc w:val="center"/>
              <w:rPr>
                <w:b/>
                <w:color w:val="000000"/>
              </w:rPr>
            </w:pPr>
            <w:r w:rsidRPr="00EB2CF3">
              <w:rPr>
                <w:b/>
                <w:color w:val="000000"/>
              </w:rPr>
              <w:t>PRETENDENTA TEHNISKAIS PIEDĀVĀJUMS</w:t>
            </w:r>
            <w:r w:rsidRPr="00EB2CF3">
              <w:rPr>
                <w:b/>
                <w:color w:val="FF0000"/>
              </w:rPr>
              <w:t>**</w:t>
            </w:r>
            <w:r w:rsidRPr="00EB2CF3">
              <w:rPr>
                <w:b/>
                <w:color w:val="000000"/>
              </w:rPr>
              <w:t>, ievērojot Pasūtītāja nolikuma 1. pielikumā “Tehniskā specifikācija”</w:t>
            </w:r>
          </w:p>
          <w:p w14:paraId="0448E8CE" w14:textId="4C679622" w:rsidR="008A3A88" w:rsidRPr="00EB2CF3" w:rsidRDefault="008A3A88" w:rsidP="0019206F">
            <w:pPr>
              <w:widowControl w:val="0"/>
              <w:suppressAutoHyphens/>
              <w:jc w:val="center"/>
              <w:rPr>
                <w:b/>
                <w:color w:val="000000"/>
              </w:rPr>
            </w:pPr>
            <w:r w:rsidRPr="00EB2CF3">
              <w:rPr>
                <w:b/>
                <w:color w:val="000000"/>
              </w:rPr>
              <w:t>(norāda element</w:t>
            </w:r>
            <w:r w:rsidR="00E75D3F" w:rsidRPr="00EB2CF3">
              <w:rPr>
                <w:b/>
                <w:color w:val="000000"/>
              </w:rPr>
              <w:t>u</w:t>
            </w:r>
            <w:r w:rsidRPr="00EB2CF3">
              <w:rPr>
                <w:b/>
                <w:color w:val="000000"/>
              </w:rPr>
              <w:t xml:space="preserve"> izmērus un, ja ir vizualizāciju) </w:t>
            </w:r>
          </w:p>
        </w:tc>
      </w:tr>
      <w:tr w:rsidR="008A3A88" w:rsidRPr="00EB2CF3" w14:paraId="74E07DCC" w14:textId="77777777" w:rsidTr="005B3BFE">
        <w:trPr>
          <w:trHeight w:val="267"/>
          <w:tblHeader/>
        </w:trPr>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733A25C" w14:textId="77777777" w:rsidR="008A3A88" w:rsidRPr="00EB2CF3" w:rsidRDefault="008A3A88" w:rsidP="0019206F">
            <w:pPr>
              <w:widowControl w:val="0"/>
              <w:suppressAutoHyphens/>
              <w:jc w:val="center"/>
              <w:rPr>
                <w:b/>
                <w:color w:val="000000"/>
              </w:rPr>
            </w:pPr>
            <w:r w:rsidRPr="00EB2CF3">
              <w:rPr>
                <w:b/>
                <w:color w:val="000000"/>
              </w:rPr>
              <w:t>1</w:t>
            </w:r>
          </w:p>
        </w:tc>
        <w:tc>
          <w:tcPr>
            <w:tcW w:w="4253" w:type="dxa"/>
            <w:tcBorders>
              <w:top w:val="single" w:sz="4" w:space="0" w:color="000000"/>
              <w:left w:val="single" w:sz="4" w:space="0" w:color="000000"/>
              <w:bottom w:val="single" w:sz="4" w:space="0" w:color="auto"/>
              <w:right w:val="single" w:sz="4" w:space="0" w:color="000000"/>
            </w:tcBorders>
            <w:shd w:val="clear" w:color="auto" w:fill="E7E6E6" w:themeFill="background2"/>
            <w:vAlign w:val="center"/>
          </w:tcPr>
          <w:p w14:paraId="52E87A43" w14:textId="77777777" w:rsidR="008A3A88" w:rsidRPr="00EB2CF3" w:rsidRDefault="008A3A88" w:rsidP="0019206F">
            <w:pPr>
              <w:widowControl w:val="0"/>
              <w:suppressAutoHyphens/>
              <w:jc w:val="center"/>
              <w:rPr>
                <w:b/>
                <w:color w:val="000000"/>
              </w:rPr>
            </w:pPr>
            <w:r w:rsidRPr="00EB2CF3">
              <w:rPr>
                <w:b/>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A74A2F" w14:textId="77777777" w:rsidR="008A3A88" w:rsidRPr="00EB2CF3" w:rsidRDefault="008A3A88" w:rsidP="0019206F">
            <w:pPr>
              <w:widowControl w:val="0"/>
              <w:suppressAutoHyphens/>
              <w:jc w:val="center"/>
              <w:rPr>
                <w:b/>
                <w:color w:val="000000"/>
              </w:rPr>
            </w:pPr>
            <w:r w:rsidRPr="00EB2CF3">
              <w:rPr>
                <w:b/>
                <w:color w:val="000000"/>
              </w:rPr>
              <w:t>3</w:t>
            </w:r>
          </w:p>
        </w:tc>
        <w:tc>
          <w:tcPr>
            <w:tcW w:w="48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BD5D1DB" w14:textId="77777777" w:rsidR="008A3A88" w:rsidRPr="00EB2CF3" w:rsidRDefault="008A3A88" w:rsidP="0019206F">
            <w:pPr>
              <w:widowControl w:val="0"/>
              <w:suppressAutoHyphens/>
              <w:jc w:val="center"/>
              <w:rPr>
                <w:b/>
                <w:color w:val="000000"/>
              </w:rPr>
            </w:pPr>
            <w:r w:rsidRPr="00EB2CF3">
              <w:rPr>
                <w:b/>
                <w:color w:val="000000"/>
              </w:rPr>
              <w:t>4</w:t>
            </w:r>
          </w:p>
        </w:tc>
      </w:tr>
      <w:tr w:rsidR="00BA0DDC" w:rsidRPr="00EB2CF3" w14:paraId="04C99E54" w14:textId="77777777" w:rsidTr="00F140B0">
        <w:trPr>
          <w:trHeight w:val="673"/>
        </w:trPr>
        <w:tc>
          <w:tcPr>
            <w:tcW w:w="70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6346E0A3" w14:textId="77777777" w:rsidR="00BA0DDC" w:rsidRPr="00EB2CF3" w:rsidRDefault="00BA0DDC" w:rsidP="00BA0DDC">
            <w:pPr>
              <w:widowControl w:val="0"/>
              <w:suppressAutoHyphens/>
              <w:jc w:val="center"/>
              <w:rPr>
                <w:bCs/>
                <w:color w:val="000000"/>
              </w:rPr>
            </w:pPr>
            <w:r w:rsidRPr="00EB2CF3">
              <w:rPr>
                <w:bCs/>
                <w:color w:val="000000"/>
              </w:rPr>
              <w:t>1.</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90893A" w14:textId="77777777" w:rsidR="00BA0DDC" w:rsidRPr="00EB2CF3" w:rsidRDefault="00BA0DDC" w:rsidP="00BA0DDC">
            <w:pPr>
              <w:pStyle w:val="Sarakstarindkopa"/>
              <w:ind w:left="0"/>
              <w:jc w:val="center"/>
              <w:rPr>
                <w:b/>
                <w:color w:val="000000"/>
              </w:rPr>
            </w:pPr>
          </w:p>
          <w:p w14:paraId="78ED57A0" w14:textId="77777777" w:rsidR="00BA0DDC" w:rsidRPr="00EB2CF3" w:rsidRDefault="00BA0DDC" w:rsidP="00BA0DDC">
            <w:pPr>
              <w:pStyle w:val="Sarakstarindkopa"/>
              <w:ind w:left="0"/>
              <w:jc w:val="center"/>
              <w:rPr>
                <w:b/>
                <w:color w:val="000000"/>
              </w:rPr>
            </w:pPr>
          </w:p>
          <w:p w14:paraId="444781FF" w14:textId="77777777" w:rsidR="00BA0DDC" w:rsidRPr="00EB2CF3" w:rsidRDefault="00BA0DDC" w:rsidP="00BA0DDC">
            <w:pPr>
              <w:pStyle w:val="Sarakstarindkopa"/>
              <w:ind w:left="0"/>
              <w:jc w:val="center"/>
              <w:rPr>
                <w:b/>
                <w:color w:val="000000"/>
              </w:rPr>
            </w:pPr>
          </w:p>
          <w:p w14:paraId="0652EAA2" w14:textId="77777777" w:rsidR="00BA0DDC" w:rsidRPr="00EB2CF3" w:rsidRDefault="00BA0DDC" w:rsidP="00BA0DDC">
            <w:pPr>
              <w:pStyle w:val="Sarakstarindkopa"/>
              <w:ind w:left="0"/>
              <w:jc w:val="center"/>
              <w:rPr>
                <w:b/>
                <w:color w:val="000000"/>
              </w:rPr>
            </w:pPr>
          </w:p>
          <w:p w14:paraId="35FFF7E8" w14:textId="77777777" w:rsidR="00BA0DDC" w:rsidRPr="00EB2CF3" w:rsidRDefault="00BA0DDC" w:rsidP="00BA0DDC">
            <w:pPr>
              <w:pStyle w:val="Sarakstarindkopa"/>
              <w:ind w:left="0"/>
              <w:jc w:val="center"/>
              <w:rPr>
                <w:b/>
                <w:color w:val="000000"/>
              </w:rPr>
            </w:pPr>
            <w:r w:rsidRPr="00EB2CF3">
              <w:rPr>
                <w:b/>
                <w:color w:val="000000"/>
              </w:rPr>
              <w:t>Pludmales koka pastaigu laipa</w:t>
            </w:r>
          </w:p>
          <w:p w14:paraId="37D65BD2" w14:textId="77777777" w:rsidR="00BA0DDC" w:rsidRPr="00EB2CF3" w:rsidRDefault="00BA0DDC" w:rsidP="00BA0DDC">
            <w:pPr>
              <w:pStyle w:val="Sarakstarindkopa"/>
              <w:ind w:left="0"/>
              <w:rPr>
                <w:bCs/>
                <w:i/>
                <w:iCs/>
                <w:color w:val="000000"/>
              </w:rPr>
            </w:pPr>
          </w:p>
          <w:p w14:paraId="358D4747" w14:textId="77777777" w:rsidR="00BA0DDC" w:rsidRPr="00EB2CF3" w:rsidRDefault="00BA0DDC" w:rsidP="00BA0DDC">
            <w:pPr>
              <w:pStyle w:val="Sarakstarindkopa"/>
              <w:ind w:left="0"/>
              <w:rPr>
                <w:bCs/>
                <w:i/>
                <w:iCs/>
                <w:color w:val="000000"/>
              </w:rPr>
            </w:pPr>
          </w:p>
          <w:p w14:paraId="07F44D48" w14:textId="77777777" w:rsidR="00BA0DDC" w:rsidRPr="00EB2CF3" w:rsidRDefault="00BA0DDC" w:rsidP="00BA0DDC">
            <w:pPr>
              <w:pStyle w:val="Sarakstarindkopa"/>
              <w:ind w:left="0"/>
              <w:rPr>
                <w:b/>
                <w:color w:val="000000"/>
              </w:rPr>
            </w:pPr>
          </w:p>
          <w:p w14:paraId="42457881" w14:textId="77777777" w:rsidR="00BA0DDC" w:rsidRPr="00EB2CF3" w:rsidRDefault="00BA0DDC" w:rsidP="00BA0DDC">
            <w:pPr>
              <w:pStyle w:val="Sarakstarindkopa"/>
              <w:ind w:left="0"/>
              <w:jc w:val="center"/>
              <w:rPr>
                <w:b/>
                <w:color w:val="000000"/>
              </w:rPr>
            </w:pPr>
            <w:r w:rsidRPr="00EB2CF3">
              <w:rPr>
                <w:b/>
                <w:noProof/>
                <w:color w:val="000000"/>
              </w:rPr>
              <w:lastRenderedPageBreak/>
              <w:drawing>
                <wp:inline distT="0" distB="0" distL="0" distR="0" wp14:anchorId="230FC449" wp14:editId="2EE9DB4B">
                  <wp:extent cx="1831252" cy="2439177"/>
                  <wp:effectExtent l="0" t="0" r="0" b="0"/>
                  <wp:docPr id="2067823009" name="Attēls 3" descr="Attēls, kurā ir ārpus telpām, debesis, pamats, pludmal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23009" name="Attēls 3" descr="Attēls, kurā ir ārpus telpām, debesis, pamats, pludmale&#10;&#10;Mākslīgā intelekta ģenerēts saturs var būt nepareizs."/>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1837503" cy="2447503"/>
                          </a:xfrm>
                          <a:prstGeom prst="rect">
                            <a:avLst/>
                          </a:prstGeom>
                          <a:noFill/>
                        </pic:spPr>
                      </pic:pic>
                    </a:graphicData>
                  </a:graphic>
                </wp:inline>
              </w:drawing>
            </w:r>
          </w:p>
          <w:p w14:paraId="7E2CD349" w14:textId="77777777" w:rsidR="00BA0DDC" w:rsidRPr="00EB2CF3" w:rsidRDefault="00BA0DDC" w:rsidP="00BA0DDC">
            <w:pPr>
              <w:widowControl w:val="0"/>
              <w:suppressAutoHyphens/>
              <w:rPr>
                <w:b/>
                <w:noProof/>
                <w:color w:val="000000"/>
              </w:rPr>
            </w:pPr>
          </w:p>
          <w:p w14:paraId="18B2A357" w14:textId="77777777" w:rsidR="00BA0DDC" w:rsidRPr="00EB2CF3" w:rsidRDefault="00BA0DDC" w:rsidP="00BA0DDC">
            <w:pPr>
              <w:widowControl w:val="0"/>
              <w:suppressAutoHyphens/>
              <w:rPr>
                <w:b/>
                <w:noProof/>
                <w:color w:val="000000"/>
              </w:rPr>
            </w:pPr>
          </w:p>
          <w:p w14:paraId="1830F1FC" w14:textId="77777777" w:rsidR="00BA0DDC" w:rsidRPr="00EB2CF3" w:rsidRDefault="00BA0DDC" w:rsidP="00BA0DDC">
            <w:pPr>
              <w:widowControl w:val="0"/>
              <w:suppressAutoHyphens/>
              <w:rPr>
                <w:b/>
                <w:noProof/>
                <w:color w:val="000000"/>
              </w:rPr>
            </w:pPr>
          </w:p>
          <w:p w14:paraId="28C01EEC" w14:textId="77777777" w:rsidR="00BA0DDC" w:rsidRPr="00EB2CF3" w:rsidRDefault="00BA0DDC" w:rsidP="00BA0DDC">
            <w:pPr>
              <w:widowControl w:val="0"/>
              <w:suppressAutoHyphens/>
              <w:rPr>
                <w:b/>
                <w:noProof/>
                <w:color w:val="000000"/>
              </w:rPr>
            </w:pPr>
          </w:p>
          <w:p w14:paraId="6D6F1D6C" w14:textId="77777777" w:rsidR="00BA0DDC" w:rsidRPr="00EB2CF3" w:rsidRDefault="00BA0DDC" w:rsidP="00BA0DDC">
            <w:pPr>
              <w:widowControl w:val="0"/>
              <w:suppressAutoHyphens/>
              <w:rPr>
                <w:b/>
                <w:noProof/>
                <w:color w:val="000000"/>
              </w:rPr>
            </w:pPr>
          </w:p>
          <w:p w14:paraId="5AC8A255" w14:textId="77777777" w:rsidR="00BA0DDC" w:rsidRPr="00EB2CF3" w:rsidRDefault="00BA0DDC" w:rsidP="00BA0DDC">
            <w:pPr>
              <w:widowControl w:val="0"/>
              <w:suppressAutoHyphens/>
              <w:rPr>
                <w:b/>
                <w:noProof/>
                <w:color w:val="000000"/>
              </w:rPr>
            </w:pPr>
          </w:p>
          <w:p w14:paraId="5E087882" w14:textId="77777777" w:rsidR="00BA0DDC" w:rsidRPr="00EB2CF3" w:rsidRDefault="00BA0DDC" w:rsidP="00BA0DDC">
            <w:pPr>
              <w:widowControl w:val="0"/>
              <w:suppressAutoHyphens/>
              <w:rPr>
                <w:b/>
                <w:noProof/>
                <w:color w:val="000000"/>
              </w:rPr>
            </w:pPr>
          </w:p>
          <w:p w14:paraId="06040712" w14:textId="77777777" w:rsidR="00BA0DDC" w:rsidRPr="00EB2CF3" w:rsidRDefault="00BA0DDC" w:rsidP="00BA0DDC">
            <w:pPr>
              <w:widowControl w:val="0"/>
              <w:suppressAutoHyphens/>
              <w:rPr>
                <w:b/>
                <w:noProof/>
                <w:color w:val="000000"/>
              </w:rPr>
            </w:pPr>
          </w:p>
          <w:p w14:paraId="3124ABDA" w14:textId="638FE9F8" w:rsidR="00BA0DDC" w:rsidRPr="00EB2CF3" w:rsidRDefault="00BA0DDC" w:rsidP="00BA0DDC">
            <w:pPr>
              <w:widowControl w:val="0"/>
              <w:suppressAutoHyphens/>
              <w:jc w:val="center"/>
              <w:rPr>
                <w:b/>
                <w:color w:val="000000"/>
              </w:rPr>
            </w:pPr>
            <w:r w:rsidRPr="00EB2CF3">
              <w:rPr>
                <w:b/>
                <w:noProof/>
                <w:color w:val="000000"/>
              </w:rPr>
              <w:lastRenderedPageBreak/>
              <w:drawing>
                <wp:inline distT="0" distB="0" distL="0" distR="0" wp14:anchorId="5C8E9D9E" wp14:editId="66419A47">
                  <wp:extent cx="1731819" cy="2310904"/>
                  <wp:effectExtent l="0" t="0" r="1905" b="0"/>
                  <wp:docPr id="1782747806" name="Attēls 4" descr="Attēls, kurā ir ārpus telpām, zāle, debesis, mākon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47806" name="Attēls 4" descr="Attēls, kurā ir ārpus telpām, zāle, debesis, mākonis&#10;&#10;Mākslīgā intelekta ģenerēts saturs var būt nepareizs."/>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1776654" cy="2370730"/>
                          </a:xfrm>
                          <a:prstGeom prst="rect">
                            <a:avLst/>
                          </a:prstGeom>
                          <a:noFill/>
                        </pic:spPr>
                      </pic:pic>
                    </a:graphicData>
                  </a:graphic>
                </wp:inline>
              </w:drawing>
            </w: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2A431F" w14:textId="4E1CD002" w:rsidR="00BA0DDC" w:rsidRPr="00EB2CF3" w:rsidRDefault="00BA0DDC" w:rsidP="00BA0DDC">
            <w:pPr>
              <w:jc w:val="both"/>
              <w:rPr>
                <w:rFonts w:eastAsia="Calibri"/>
              </w:rPr>
            </w:pPr>
            <w:r w:rsidRPr="00EB2CF3">
              <w:rPr>
                <w:rFonts w:eastAsia="Calibri"/>
              </w:rPr>
              <w:lastRenderedPageBreak/>
              <w:t xml:space="preserve">Pludmales koka pastaigu laipu elementa  –  viena posma komplekta izgatavošanas detalizācija attēlota šīs tehniskās specifikācijas 2. pielikumā Pludmales koka pastaigas laipas viena posma detalizācija. </w:t>
            </w:r>
          </w:p>
          <w:p w14:paraId="065DB00B" w14:textId="77777777" w:rsidR="00BA0DDC" w:rsidRPr="00EB2CF3" w:rsidRDefault="00BA0DDC" w:rsidP="00BA0DDC">
            <w:pPr>
              <w:jc w:val="both"/>
              <w:rPr>
                <w:rFonts w:eastAsia="Calibri"/>
              </w:rPr>
            </w:pPr>
            <w:r w:rsidRPr="00EB2CF3">
              <w:rPr>
                <w:rFonts w:eastAsia="Calibri"/>
                <w:b/>
                <w:bCs/>
              </w:rPr>
              <w:t xml:space="preserve">Pludmales koka pastaigas laipas elementa komplekts </w:t>
            </w:r>
            <w:r w:rsidRPr="00EB2CF3">
              <w:rPr>
                <w:rFonts w:eastAsia="Calibri"/>
              </w:rPr>
              <w:t xml:space="preserve">- viena posma komplekts,  sastāv no: </w:t>
            </w:r>
          </w:p>
          <w:p w14:paraId="533736D0" w14:textId="77777777" w:rsidR="00BA0DDC" w:rsidRPr="00EB2CF3" w:rsidRDefault="00BA0DDC" w:rsidP="00BA0DDC">
            <w:pPr>
              <w:pStyle w:val="Sarakstarindkopa"/>
              <w:numPr>
                <w:ilvl w:val="0"/>
                <w:numId w:val="3"/>
              </w:numPr>
              <w:contextualSpacing/>
              <w:rPr>
                <w:rFonts w:eastAsia="Calibri"/>
              </w:rPr>
            </w:pPr>
            <w:r w:rsidRPr="00EB2CF3">
              <w:rPr>
                <w:rFonts w:eastAsia="Calibri"/>
                <w:u w:val="single"/>
              </w:rPr>
              <w:t>viena</w:t>
            </w:r>
            <w:r w:rsidRPr="00EB2CF3">
              <w:rPr>
                <w:rFonts w:eastAsia="Calibri"/>
              </w:rPr>
              <w:t xml:space="preserve">  izgatavota (samontēta) koka laipas posma  ~ platums 2400 mm, garums ~ 2590 mm;</w:t>
            </w:r>
          </w:p>
          <w:p w14:paraId="083EB8D6" w14:textId="77777777" w:rsidR="00BA0DDC" w:rsidRPr="00EB2CF3" w:rsidRDefault="00BA0DDC" w:rsidP="00BA0DDC">
            <w:pPr>
              <w:pStyle w:val="Sarakstarindkopa"/>
              <w:numPr>
                <w:ilvl w:val="0"/>
                <w:numId w:val="3"/>
              </w:numPr>
              <w:contextualSpacing/>
              <w:rPr>
                <w:rFonts w:eastAsia="Calibri"/>
              </w:rPr>
            </w:pPr>
            <w:r w:rsidRPr="00EB2CF3">
              <w:rPr>
                <w:rFonts w:eastAsia="Calibri"/>
                <w:u w:val="single"/>
              </w:rPr>
              <w:t>divām</w:t>
            </w:r>
            <w:r w:rsidRPr="00EB2CF3">
              <w:rPr>
                <w:rFonts w:eastAsia="Calibri"/>
              </w:rPr>
              <w:t xml:space="preserve">  atsevišķām koka brusām – koka laipas posmu stiprināšanai ~ platums 45 mm, ~ augstums 95 mm, ~ garums 800 mm;</w:t>
            </w:r>
          </w:p>
          <w:p w14:paraId="6945931A" w14:textId="77777777" w:rsidR="00BA0DDC" w:rsidRPr="00EB2CF3" w:rsidRDefault="00BA0DDC" w:rsidP="00BA0DDC">
            <w:pPr>
              <w:pStyle w:val="Sarakstarindkopa"/>
              <w:numPr>
                <w:ilvl w:val="0"/>
                <w:numId w:val="3"/>
              </w:numPr>
              <w:contextualSpacing/>
              <w:rPr>
                <w:rFonts w:eastAsia="Calibri"/>
              </w:rPr>
            </w:pPr>
            <w:r w:rsidRPr="00EB2CF3">
              <w:rPr>
                <w:rFonts w:eastAsia="Calibri"/>
                <w:u w:val="single"/>
              </w:rPr>
              <w:t xml:space="preserve">divdesmit </w:t>
            </w:r>
            <w:r w:rsidRPr="00EB2CF3">
              <w:rPr>
                <w:rFonts w:eastAsia="Calibri"/>
              </w:rPr>
              <w:t xml:space="preserve"> skrūvēm koka laipu posmu stiprināšanai ~ terases dēļu skrūves no nerūsējoša tērauda.</w:t>
            </w:r>
          </w:p>
          <w:p w14:paraId="2D29307A" w14:textId="77777777" w:rsidR="00BA0DDC" w:rsidRPr="00EB2CF3" w:rsidRDefault="00BA0DDC" w:rsidP="00BA0DDC">
            <w:pPr>
              <w:jc w:val="both"/>
              <w:rPr>
                <w:rFonts w:eastAsia="Calibri"/>
              </w:rPr>
            </w:pPr>
            <w:r w:rsidRPr="00EB2CF3">
              <w:rPr>
                <w:rFonts w:eastAsia="Calibri"/>
                <w:b/>
                <w:bCs/>
              </w:rPr>
              <w:t>Laipas klājuma dēļi</w:t>
            </w:r>
            <w:r w:rsidRPr="00EB2CF3">
              <w:rPr>
                <w:rFonts w:eastAsia="Calibri"/>
              </w:rPr>
              <w:t xml:space="preserve">  -   biezumu ~ 40 mm, ~ platums 120 mm, C24 skujkoku dēļi - gludi ēvelēts kokmateriāls, ražoti no kvalitatīvas koksnes - AB kvalitāte, 3.klases dziļā (zem spiediena)  </w:t>
            </w:r>
            <w:proofErr w:type="spellStart"/>
            <w:r w:rsidRPr="00EB2CF3">
              <w:rPr>
                <w:rFonts w:eastAsia="Calibri"/>
              </w:rPr>
              <w:lastRenderedPageBreak/>
              <w:t>impregnācija</w:t>
            </w:r>
            <w:proofErr w:type="spellEnd"/>
            <w:r w:rsidRPr="00EB2CF3">
              <w:rPr>
                <w:rFonts w:eastAsia="Calibri"/>
              </w:rPr>
              <w:t xml:space="preserve">,  brūnā krāsā. Laipas klājuma dēļu virsma profilēta  – rupji rievota frēzēta virsma. Atstarpes starp laipas klājuma dēļiem nedrīkst pārsniegt 10 mm. </w:t>
            </w:r>
          </w:p>
          <w:p w14:paraId="20357E9B" w14:textId="77777777" w:rsidR="00BA0DDC" w:rsidRPr="00EB2CF3" w:rsidRDefault="00BA0DDC" w:rsidP="00BA0DDC">
            <w:pPr>
              <w:jc w:val="both"/>
              <w:rPr>
                <w:rFonts w:eastAsia="Calibri"/>
              </w:rPr>
            </w:pPr>
            <w:r w:rsidRPr="00EB2CF3">
              <w:rPr>
                <w:rFonts w:eastAsia="Calibri"/>
                <w:b/>
                <w:bCs/>
              </w:rPr>
              <w:t>Laipas koka brusas</w:t>
            </w:r>
            <w:r w:rsidRPr="00EB2CF3">
              <w:rPr>
                <w:rFonts w:eastAsia="Calibri"/>
              </w:rPr>
              <w:t xml:space="preserve"> -  augstums ~ 95 mm, ~ platums 45 mm, ~ garums   2590 mm, C24 skujkoku  brusas – kaltēts, kalibrēts kokmateriāls, ražotas no kvalitatīvas koksnes - AB kvalitāte, 3.klases dziļā (zem spiediena)  </w:t>
            </w:r>
            <w:proofErr w:type="spellStart"/>
            <w:r w:rsidRPr="00EB2CF3">
              <w:rPr>
                <w:rFonts w:eastAsia="Calibri"/>
              </w:rPr>
              <w:t>impregnācija</w:t>
            </w:r>
            <w:proofErr w:type="spellEnd"/>
            <w:r w:rsidRPr="00EB2CF3">
              <w:rPr>
                <w:rFonts w:eastAsia="Calibri"/>
              </w:rPr>
              <w:t xml:space="preserve">,  brūnā krāsā. </w:t>
            </w:r>
          </w:p>
          <w:p w14:paraId="3F46C252" w14:textId="77777777" w:rsidR="00BA0DDC" w:rsidRPr="00EB2CF3" w:rsidRDefault="00BA0DDC" w:rsidP="00BA0DDC">
            <w:pPr>
              <w:jc w:val="both"/>
              <w:rPr>
                <w:rFonts w:eastAsia="Calibri"/>
              </w:rPr>
            </w:pPr>
            <w:r w:rsidRPr="00EB2CF3">
              <w:rPr>
                <w:rFonts w:eastAsia="Calibri"/>
                <w:b/>
                <w:bCs/>
              </w:rPr>
              <w:t>Koka laipas posmu stiprināšanai izmanto skrūves kokam</w:t>
            </w:r>
            <w:r w:rsidRPr="00EB2CF3">
              <w:rPr>
                <w:rFonts w:eastAsia="Calibri"/>
              </w:rPr>
              <w:t xml:space="preserve">  ~ terases dēļu skrūves koka konstrukciju montāžai no nerūsējošā tērauda. </w:t>
            </w:r>
          </w:p>
          <w:p w14:paraId="18999E9B" w14:textId="4264BD29" w:rsidR="00BA0DDC" w:rsidRPr="00EB2CF3" w:rsidRDefault="00BA0DDC" w:rsidP="00BA0DDC">
            <w:pPr>
              <w:jc w:val="both"/>
            </w:pPr>
            <w:r w:rsidRPr="00EB2CF3">
              <w:t xml:space="preserve">Koka elementu virsmas papildus  jāapstrādā ar </w:t>
            </w:r>
            <w:proofErr w:type="spellStart"/>
            <w:r w:rsidRPr="00EB2CF3">
              <w:t>aizsargmateriāliem</w:t>
            </w:r>
            <w:proofErr w:type="spellEnd"/>
            <w:r w:rsidRPr="00EB2CF3">
              <w:t xml:space="preserve">, kas  tos pasargās no bioloģiskas iedarbības ~ </w:t>
            </w:r>
            <w:proofErr w:type="spellStart"/>
            <w:r w:rsidRPr="00EB2CF3">
              <w:t>antiseptiķis</w:t>
            </w:r>
            <w:proofErr w:type="spellEnd"/>
            <w:r w:rsidRPr="00EB2CF3">
              <w:t xml:space="preserve"> INWOOD </w:t>
            </w:r>
            <w:proofErr w:type="spellStart"/>
            <w:r w:rsidRPr="00EB2CF3">
              <w:t>Classic</w:t>
            </w:r>
            <w:proofErr w:type="spellEnd"/>
            <w:r w:rsidRPr="00EB2CF3">
              <w:t xml:space="preserve"> vai ekvivalents, ar kvalitātes ziņā līdzvērtīgu </w:t>
            </w:r>
            <w:proofErr w:type="spellStart"/>
            <w:r w:rsidRPr="00EB2CF3">
              <w:t>bioaizsardzības</w:t>
            </w:r>
            <w:proofErr w:type="spellEnd"/>
            <w:r w:rsidRPr="00EB2CF3">
              <w:t xml:space="preserve"> sastāvu.</w:t>
            </w:r>
          </w:p>
          <w:p w14:paraId="5866597A" w14:textId="77777777" w:rsidR="00BA0DDC" w:rsidRPr="00EB2CF3" w:rsidRDefault="00BA0DDC" w:rsidP="00BA0DDC">
            <w:pPr>
              <w:jc w:val="both"/>
            </w:pPr>
          </w:p>
          <w:p w14:paraId="69838DDC" w14:textId="77777777" w:rsidR="00BA0DDC" w:rsidRPr="00EB2CF3" w:rsidRDefault="00BA0DDC" w:rsidP="00BA0DDC">
            <w:pPr>
              <w:jc w:val="both"/>
            </w:pPr>
          </w:p>
          <w:p w14:paraId="76E62A61" w14:textId="77777777" w:rsidR="00BA0DDC" w:rsidRPr="00EB2CF3" w:rsidRDefault="00BA0DDC" w:rsidP="00BA0DDC">
            <w:pPr>
              <w:jc w:val="both"/>
            </w:pPr>
          </w:p>
          <w:p w14:paraId="76F4B5EF" w14:textId="77777777" w:rsidR="00BA0DDC" w:rsidRPr="00EB2CF3" w:rsidRDefault="00BA0DDC" w:rsidP="00BA0DDC">
            <w:pPr>
              <w:jc w:val="both"/>
              <w:rPr>
                <w:rFonts w:eastAsia="Calibri"/>
              </w:rPr>
            </w:pPr>
            <w:r w:rsidRPr="00EB2CF3">
              <w:rPr>
                <w:rFonts w:eastAsia="Calibri"/>
              </w:rPr>
              <w:t xml:space="preserve">Koka seguma laipu montāžas brīdī objektā, savienojuma punktos ar jau esošām laipām, nepieciešamās detaļas pēc attiecīgiem izmēriem piegriež dabā. </w:t>
            </w:r>
          </w:p>
          <w:p w14:paraId="24F484D7" w14:textId="77777777" w:rsidR="00BA0DDC" w:rsidRPr="00EB2CF3" w:rsidRDefault="00BA0DDC" w:rsidP="00BA0DDC">
            <w:pPr>
              <w:jc w:val="both"/>
              <w:rPr>
                <w:rFonts w:eastAsia="Calibri"/>
              </w:rPr>
            </w:pPr>
            <w:r w:rsidRPr="00EB2CF3">
              <w:t xml:space="preserve"> </w:t>
            </w:r>
          </w:p>
          <w:p w14:paraId="5398FF0D" w14:textId="77777777" w:rsidR="00BA0DDC" w:rsidRPr="00EB2CF3" w:rsidRDefault="00BA0DDC" w:rsidP="00BA0DDC">
            <w:pPr>
              <w:jc w:val="both"/>
            </w:pPr>
            <w:r w:rsidRPr="00EB2CF3">
              <w:lastRenderedPageBreak/>
              <w:t xml:space="preserve">Visi koka konstrukcijas savienojumi izpildāmi atbilstoši Latvijas būvnormatīviem un Latvijas Valts standartiem. </w:t>
            </w:r>
          </w:p>
          <w:p w14:paraId="2F7D727C" w14:textId="77777777" w:rsidR="00BA0DDC" w:rsidRPr="00EB2CF3" w:rsidRDefault="00BA0DDC" w:rsidP="00BA0DDC">
            <w:pPr>
              <w:jc w:val="both"/>
              <w:rPr>
                <w:rFonts w:eastAsia="Calibri"/>
              </w:rPr>
            </w:pPr>
          </w:p>
          <w:p w14:paraId="7A9DD3F0" w14:textId="77777777" w:rsidR="00BA0DDC" w:rsidRPr="00EB2CF3" w:rsidRDefault="00BA0DDC" w:rsidP="00BA0DDC">
            <w:pPr>
              <w:jc w:val="both"/>
              <w:rPr>
                <w:rFonts w:eastAsia="Calibri"/>
              </w:rPr>
            </w:pPr>
            <w:r w:rsidRPr="00EB2CF3">
              <w:rPr>
                <w:rFonts w:eastAsia="Calibri"/>
              </w:rPr>
              <w:t>Pludmales koka pastaigu laipas peldvietās tiek uzstādīti tikai peldsezonas laikā, līdz ar to izgatavoto koka laipu elementu stiprinājumiem ir jābūt tā izgatavotiem un savstarpēji savienotiem, lai tos varētu atkārtoti montēt un demontēt.</w:t>
            </w:r>
          </w:p>
          <w:p w14:paraId="13D896AD" w14:textId="77777777" w:rsidR="00BA0DDC" w:rsidRPr="00EB2CF3" w:rsidRDefault="00BA0DDC" w:rsidP="00BA0DDC">
            <w:pPr>
              <w:jc w:val="both"/>
            </w:pPr>
          </w:p>
          <w:p w14:paraId="77192151" w14:textId="77777777" w:rsidR="00BA0DDC" w:rsidRPr="00EB2CF3" w:rsidRDefault="00BA0DDC" w:rsidP="00BA0DDC">
            <w:pPr>
              <w:jc w:val="both"/>
            </w:pPr>
            <w:r w:rsidRPr="00EB2CF3">
              <w:rPr>
                <w:color w:val="000000"/>
              </w:rPr>
              <w:t>Izgatavoto elementu i</w:t>
            </w:r>
            <w:r w:rsidRPr="00EB2CF3">
              <w:t xml:space="preserve">zmēri var atšķirties +/- 10 mm robežās. </w:t>
            </w:r>
          </w:p>
          <w:p w14:paraId="6B8A9EB2" w14:textId="19BEDA4C" w:rsidR="00BA0DDC" w:rsidRPr="00EB2CF3" w:rsidRDefault="00BA0DDC" w:rsidP="00BA0DDC">
            <w:pPr>
              <w:jc w:val="both"/>
              <w:rPr>
                <w:rFonts w:eastAsia="Calibri"/>
              </w:rPr>
            </w:pPr>
          </w:p>
        </w:tc>
        <w:tc>
          <w:tcPr>
            <w:tcW w:w="4811" w:type="dxa"/>
            <w:tcBorders>
              <w:top w:val="single" w:sz="4" w:space="0" w:color="000000"/>
              <w:left w:val="single" w:sz="4" w:space="0" w:color="000000"/>
              <w:bottom w:val="single" w:sz="4" w:space="0" w:color="000000"/>
              <w:right w:val="single" w:sz="4" w:space="0" w:color="000000"/>
            </w:tcBorders>
            <w:shd w:val="clear" w:color="000000" w:fill="FFFFFF"/>
          </w:tcPr>
          <w:p w14:paraId="3FF71411" w14:textId="77777777" w:rsidR="00BA0DDC" w:rsidRPr="00EB2CF3" w:rsidRDefault="00BA0DDC" w:rsidP="00BA0DDC">
            <w:pPr>
              <w:pStyle w:val="Sarakstarindkopa"/>
              <w:ind w:left="0"/>
              <w:rPr>
                <w:rFonts w:eastAsia="Calibri"/>
              </w:rPr>
            </w:pPr>
          </w:p>
        </w:tc>
      </w:tr>
      <w:tr w:rsidR="00BA0DDC" w:rsidRPr="00EB2CF3" w14:paraId="523C321A" w14:textId="77777777" w:rsidTr="00F140B0">
        <w:trPr>
          <w:trHeight w:val="673"/>
        </w:trPr>
        <w:tc>
          <w:tcPr>
            <w:tcW w:w="704"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08B743AC" w14:textId="3AF9BB1C" w:rsidR="00BA0DDC" w:rsidRPr="00EB2CF3" w:rsidRDefault="00BA0DDC" w:rsidP="00BA0DDC">
            <w:pPr>
              <w:widowControl w:val="0"/>
              <w:suppressAutoHyphens/>
              <w:jc w:val="center"/>
              <w:rPr>
                <w:bCs/>
                <w:color w:val="000000"/>
              </w:rPr>
            </w:pPr>
            <w:r w:rsidRPr="00EB2CF3">
              <w:rPr>
                <w:bCs/>
                <w:color w:val="000000"/>
              </w:rP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DE2ED1" w14:textId="77777777" w:rsidR="00BA0DDC" w:rsidRPr="00EB2CF3" w:rsidRDefault="00BA0DDC" w:rsidP="00BA0DDC">
            <w:pPr>
              <w:pStyle w:val="Sarakstarindkopa"/>
              <w:ind w:left="0"/>
              <w:jc w:val="center"/>
              <w:rPr>
                <w:b/>
                <w:color w:val="000000"/>
              </w:rPr>
            </w:pPr>
          </w:p>
          <w:p w14:paraId="2FB6F313" w14:textId="77777777" w:rsidR="00BA0DDC" w:rsidRPr="00EB2CF3" w:rsidRDefault="00BA0DDC" w:rsidP="00BA0DDC">
            <w:pPr>
              <w:pStyle w:val="Sarakstarindkopa"/>
              <w:ind w:left="0"/>
              <w:jc w:val="center"/>
              <w:rPr>
                <w:b/>
                <w:color w:val="000000"/>
              </w:rPr>
            </w:pPr>
            <w:r w:rsidRPr="00EB2CF3">
              <w:rPr>
                <w:b/>
                <w:color w:val="000000"/>
              </w:rPr>
              <w:t>Sauļošanās zvilnis</w:t>
            </w:r>
          </w:p>
          <w:p w14:paraId="1897F001" w14:textId="77777777" w:rsidR="00BA0DDC" w:rsidRPr="00EB2CF3" w:rsidRDefault="00BA0DDC" w:rsidP="00BA0DDC">
            <w:pPr>
              <w:pStyle w:val="Sarakstarindkopa"/>
              <w:ind w:left="0"/>
              <w:rPr>
                <w:b/>
                <w:color w:val="000000"/>
              </w:rPr>
            </w:pPr>
          </w:p>
          <w:p w14:paraId="17DF1083" w14:textId="77777777" w:rsidR="00BA0DDC" w:rsidRPr="00EB2CF3" w:rsidRDefault="00BA0DDC" w:rsidP="00BA0DDC">
            <w:pPr>
              <w:pStyle w:val="Sarakstarindkopa"/>
              <w:ind w:left="0"/>
              <w:jc w:val="center"/>
              <w:rPr>
                <w:b/>
                <w:color w:val="000000"/>
              </w:rPr>
            </w:pPr>
            <w:r w:rsidRPr="00EB2CF3">
              <w:rPr>
                <w:b/>
                <w:noProof/>
                <w:color w:val="000000"/>
              </w:rPr>
              <w:drawing>
                <wp:inline distT="0" distB="0" distL="0" distR="0" wp14:anchorId="62F546D8" wp14:editId="76ABB810">
                  <wp:extent cx="1752600" cy="598505"/>
                  <wp:effectExtent l="0" t="0" r="0" b="0"/>
                  <wp:docPr id="829186180" name="Attēls 2" descr="Attēls, kurā ir skečs, diagramma,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6180" name="Attēls 2" descr="Attēls, kurā ir skečs, diagramma, rinda&#10;&#10;Mākslīgā intelekta ģenerēts saturs var būt nepareizs."/>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1758978" cy="600683"/>
                          </a:xfrm>
                          <a:prstGeom prst="rect">
                            <a:avLst/>
                          </a:prstGeom>
                          <a:noFill/>
                        </pic:spPr>
                      </pic:pic>
                    </a:graphicData>
                  </a:graphic>
                </wp:inline>
              </w:drawing>
            </w:r>
          </w:p>
          <w:p w14:paraId="63892344" w14:textId="77777777" w:rsidR="00BA0DDC" w:rsidRPr="00EB2CF3" w:rsidRDefault="00BA0DDC" w:rsidP="00BA0DDC">
            <w:pPr>
              <w:pStyle w:val="Sarakstarindkopa"/>
              <w:ind w:left="0"/>
              <w:rPr>
                <w:b/>
                <w:color w:val="000000"/>
              </w:rPr>
            </w:pPr>
            <w:r w:rsidRPr="00EB2CF3">
              <w:rPr>
                <w:b/>
                <w:noProof/>
                <w:color w:val="000000"/>
              </w:rPr>
              <w:t xml:space="preserve">  </w:t>
            </w:r>
          </w:p>
          <w:p w14:paraId="1F1AD1F4" w14:textId="77777777" w:rsidR="00BA0DDC" w:rsidRPr="00EB2CF3" w:rsidRDefault="00BA0DDC" w:rsidP="00BA0DDC">
            <w:pPr>
              <w:pStyle w:val="Sarakstarindkopa"/>
              <w:ind w:left="0"/>
              <w:rPr>
                <w:b/>
                <w:color w:val="000000"/>
              </w:rPr>
            </w:pPr>
            <w:r w:rsidRPr="00EB2CF3">
              <w:rPr>
                <w:b/>
                <w:noProof/>
                <w:color w:val="000000"/>
              </w:rPr>
              <w:drawing>
                <wp:inline distT="0" distB="0" distL="0" distR="0" wp14:anchorId="34C137B9" wp14:editId="73837C0F">
                  <wp:extent cx="1775411" cy="755073"/>
                  <wp:effectExtent l="0" t="0" r="0" b="6985"/>
                  <wp:docPr id="2147311336" name="Attēls 3" descr="Attēls, kurā ir zāle, ārpus telpām, sols, mēbele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11336" name="Attēls 3" descr="Attēls, kurā ir zāle, ārpus telpām, sols, mēbeles&#10;&#10;Mākslīgā intelekta ģenerēts saturs var būt nepareizs."/>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782924" cy="758268"/>
                          </a:xfrm>
                          <a:prstGeom prst="rect">
                            <a:avLst/>
                          </a:prstGeom>
                          <a:noFill/>
                        </pic:spPr>
                      </pic:pic>
                    </a:graphicData>
                  </a:graphic>
                </wp:inline>
              </w:drawing>
            </w:r>
          </w:p>
          <w:p w14:paraId="79ABD1A2" w14:textId="77777777" w:rsidR="00BA0DDC" w:rsidRPr="00EB2CF3" w:rsidRDefault="00BA0DDC" w:rsidP="00BA0DDC">
            <w:pPr>
              <w:pStyle w:val="Sarakstarindkopa"/>
              <w:widowControl w:val="0"/>
              <w:suppressAutoHyphens/>
              <w:jc w:val="center"/>
              <w:rPr>
                <w:b/>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EEAAAF" w14:textId="77777777" w:rsidR="00BA0DDC" w:rsidRPr="00EB2CF3" w:rsidRDefault="00BA0DDC" w:rsidP="00BA0DDC">
            <w:pPr>
              <w:widowControl w:val="0"/>
              <w:suppressAutoHyphens/>
              <w:rPr>
                <w:rFonts w:eastAsia="Calibri"/>
              </w:rPr>
            </w:pPr>
          </w:p>
          <w:p w14:paraId="6B16F0E9" w14:textId="77777777" w:rsidR="00BA0DDC" w:rsidRPr="00EB2CF3" w:rsidRDefault="00BA0DDC" w:rsidP="00BA0DDC">
            <w:pPr>
              <w:pStyle w:val="Sarakstarindkopa"/>
              <w:ind w:left="0"/>
              <w:rPr>
                <w:rFonts w:eastAsia="Calibri"/>
              </w:rPr>
            </w:pPr>
            <w:r w:rsidRPr="00EB2CF3">
              <w:rPr>
                <w:rFonts w:eastAsia="Calibri"/>
              </w:rPr>
              <w:t>Sauļošanās zviļņa izmēri: Garums ~ 2.10 m,  Platums ~ 0.80  m,</w:t>
            </w:r>
          </w:p>
          <w:p w14:paraId="6A2505DD" w14:textId="77777777" w:rsidR="00BA0DDC" w:rsidRPr="00EB2CF3" w:rsidRDefault="00BA0DDC" w:rsidP="00BA0DDC">
            <w:pPr>
              <w:pStyle w:val="Sarakstarindkopa"/>
              <w:ind w:left="0"/>
              <w:rPr>
                <w:rFonts w:eastAsia="Calibri"/>
              </w:rPr>
            </w:pPr>
            <w:r w:rsidRPr="00EB2CF3">
              <w:rPr>
                <w:rFonts w:eastAsia="Calibri"/>
              </w:rPr>
              <w:t>Augstums no zemes ~ 0.5 m.</w:t>
            </w:r>
          </w:p>
          <w:p w14:paraId="168FA2C6" w14:textId="55C81944" w:rsidR="0070014F" w:rsidRPr="00EB2CF3" w:rsidRDefault="0070014F" w:rsidP="0070014F">
            <w:pPr>
              <w:jc w:val="both"/>
              <w:rPr>
                <w:color w:val="000000"/>
              </w:rPr>
            </w:pPr>
            <w:r w:rsidRPr="00EB2CF3">
              <w:rPr>
                <w:color w:val="000000"/>
              </w:rPr>
              <w:t>Sauļošanās zviļņa koka virsma papildus jāapstrādā ar eļļu vai eļļas vaska maisījumu bez biocīdiem un toksiskām piedevām, kas piemērots intensīvai āra videi un atbilst VOC emisiju klasei A+ vai E1 (zema ķīmisko vielu izdale karstumā), kā arī EN 71 3 (droša ādai) un EN 927 (UV un mitruma izturība).</w:t>
            </w:r>
          </w:p>
          <w:p w14:paraId="39AEE4BD" w14:textId="39BCAEEE" w:rsidR="00BA0DDC" w:rsidRPr="00EB2CF3" w:rsidRDefault="00BA0DDC" w:rsidP="0070014F">
            <w:pPr>
              <w:widowControl w:val="0"/>
              <w:suppressAutoHyphens/>
              <w:rPr>
                <w:color w:val="000000"/>
              </w:rPr>
            </w:pPr>
            <w:r w:rsidRPr="00EB2CF3">
              <w:rPr>
                <w:color w:val="000000"/>
              </w:rPr>
              <w:t>Sauļošanās zvilnis tiek stacionāri savienots (montēts) uz koka laipas posma, paredzot papildus stiprinājumus.</w:t>
            </w:r>
          </w:p>
          <w:p w14:paraId="4C042DF0" w14:textId="77777777" w:rsidR="00BA0DDC" w:rsidRPr="00EB2CF3" w:rsidRDefault="00BA0DDC" w:rsidP="00BA0DDC">
            <w:pPr>
              <w:widowControl w:val="0"/>
              <w:suppressAutoHyphens/>
              <w:rPr>
                <w:color w:val="000000"/>
              </w:rPr>
            </w:pPr>
          </w:p>
          <w:p w14:paraId="13F0ED77" w14:textId="77777777" w:rsidR="00BA0DDC" w:rsidRPr="00EB2CF3" w:rsidRDefault="00BA0DDC" w:rsidP="00BA0DDC">
            <w:pPr>
              <w:widowControl w:val="0"/>
              <w:suppressAutoHyphens/>
              <w:rPr>
                <w:color w:val="000000"/>
              </w:rPr>
            </w:pPr>
          </w:p>
          <w:p w14:paraId="59F0F323" w14:textId="77777777" w:rsidR="00BA0DDC" w:rsidRPr="00EB2CF3" w:rsidRDefault="00BA0DDC" w:rsidP="00BA0DDC">
            <w:pPr>
              <w:widowControl w:val="0"/>
              <w:suppressAutoHyphens/>
              <w:rPr>
                <w:rFonts w:eastAsia="Calibri"/>
              </w:rPr>
            </w:pPr>
          </w:p>
          <w:p w14:paraId="0589FAF5" w14:textId="77777777" w:rsidR="00BA0DDC" w:rsidRPr="00EB2CF3" w:rsidRDefault="00BA0DDC" w:rsidP="00C02C22">
            <w:pPr>
              <w:widowControl w:val="0"/>
              <w:suppressAutoHyphens/>
              <w:jc w:val="both"/>
              <w:rPr>
                <w:rFonts w:eastAsia="Calibri"/>
                <w:b/>
                <w:bCs/>
              </w:rPr>
            </w:pPr>
            <w:r w:rsidRPr="00EB2CF3">
              <w:rPr>
                <w:b/>
                <w:bCs/>
              </w:rPr>
              <w:t>Sauļošanās zviļņa izmēri drīkst atšķirties no norādītā līdz 10% apmērā katrā no dimensijām (rēķinātā amplitūda tiek vērtēta noņemot vai pieskaitot 10% izmēram, kas norādīts tehniskajā specifikācijā pie prasībām).</w:t>
            </w:r>
          </w:p>
          <w:p w14:paraId="4F961DE0" w14:textId="196D49BF" w:rsidR="00BA0DDC" w:rsidRPr="00EB2CF3" w:rsidRDefault="00BA0DDC" w:rsidP="00BA0DDC">
            <w:pPr>
              <w:tabs>
                <w:tab w:val="left" w:pos="426"/>
                <w:tab w:val="left" w:pos="993"/>
              </w:tabs>
              <w:jc w:val="both"/>
              <w:rPr>
                <w:b/>
                <w:bCs/>
                <w:sz w:val="30"/>
                <w:szCs w:val="30"/>
              </w:rPr>
            </w:pPr>
            <w:r w:rsidRPr="00EB2CF3">
              <w:t xml:space="preserve"> </w:t>
            </w:r>
          </w:p>
        </w:tc>
        <w:tc>
          <w:tcPr>
            <w:tcW w:w="4811" w:type="dxa"/>
            <w:tcBorders>
              <w:top w:val="single" w:sz="4" w:space="0" w:color="000000"/>
              <w:left w:val="single" w:sz="4" w:space="0" w:color="000000"/>
              <w:bottom w:val="single" w:sz="4" w:space="0" w:color="auto"/>
              <w:right w:val="single" w:sz="4" w:space="0" w:color="000000"/>
            </w:tcBorders>
            <w:shd w:val="clear" w:color="000000" w:fill="FFFFFF"/>
          </w:tcPr>
          <w:p w14:paraId="4D04F51D" w14:textId="77777777" w:rsidR="00BA0DDC" w:rsidRPr="00EB2CF3" w:rsidRDefault="00BA0DDC" w:rsidP="00BA0DDC">
            <w:pPr>
              <w:pStyle w:val="Sarakstarindkopa"/>
              <w:ind w:left="0"/>
              <w:rPr>
                <w:rFonts w:eastAsia="Calibri"/>
              </w:rPr>
            </w:pPr>
          </w:p>
        </w:tc>
      </w:tr>
    </w:tbl>
    <w:p w14:paraId="06DA9085" w14:textId="77777777" w:rsidR="00E75D3F" w:rsidRPr="00EB2CF3" w:rsidRDefault="00E75D3F" w:rsidP="008A3A88">
      <w:pPr>
        <w:widowControl w:val="0"/>
        <w:autoSpaceDE w:val="0"/>
        <w:autoSpaceDN w:val="0"/>
        <w:adjustRightInd w:val="0"/>
        <w:jc w:val="both"/>
        <w:rPr>
          <w:b/>
          <w:color w:val="000000"/>
        </w:rPr>
      </w:pPr>
    </w:p>
    <w:p w14:paraId="354DDFC6" w14:textId="6986763F" w:rsidR="00CB0725" w:rsidRPr="00EB2CF3" w:rsidRDefault="008A3A88" w:rsidP="00CB0725">
      <w:pPr>
        <w:jc w:val="both"/>
      </w:pPr>
      <w:r w:rsidRPr="00EB2CF3">
        <w:rPr>
          <w:b/>
          <w:color w:val="000000"/>
        </w:rPr>
        <w:tab/>
      </w:r>
      <w:r w:rsidRPr="00EB2CF3">
        <w:rPr>
          <w:rFonts w:eastAsia="Calibri"/>
          <w:b/>
          <w:bCs/>
          <w:i/>
          <w:iCs/>
        </w:rPr>
        <w:t>*</w:t>
      </w:r>
      <w:r w:rsidR="00E75D3F" w:rsidRPr="00EB2CF3">
        <w:t xml:space="preserve"> </w:t>
      </w:r>
      <w:r w:rsidR="00CB0725" w:rsidRPr="00EB2CF3">
        <w:t>vizualizācija</w:t>
      </w:r>
      <w:r w:rsidR="00EE0909" w:rsidRPr="00EB2CF3">
        <w:t xml:space="preserve">i ir tikai </w:t>
      </w:r>
      <w:r w:rsidR="00CB0725" w:rsidRPr="00EB2CF3">
        <w:t>informatīv</w:t>
      </w:r>
      <w:r w:rsidR="00EE0909" w:rsidRPr="00EB2CF3">
        <w:t>s</w:t>
      </w:r>
      <w:r w:rsidR="00CB0725" w:rsidRPr="00EB2CF3">
        <w:t xml:space="preserve"> rakstur</w:t>
      </w:r>
      <w:r w:rsidR="00EE0909" w:rsidRPr="00EB2CF3">
        <w:t>s.</w:t>
      </w:r>
    </w:p>
    <w:p w14:paraId="1DBA22AD" w14:textId="77777777" w:rsidR="008A3A88" w:rsidRPr="00EB2CF3" w:rsidRDefault="008A3A88" w:rsidP="008A3A88">
      <w:pPr>
        <w:jc w:val="both"/>
        <w:rPr>
          <w:rFonts w:eastAsia="Calibri"/>
          <w:b/>
          <w:bCs/>
          <w:i/>
          <w:iCs/>
        </w:rPr>
      </w:pPr>
    </w:p>
    <w:p w14:paraId="54DDCB4A" w14:textId="5CD7D65F" w:rsidR="008A3A88" w:rsidRPr="004F1F44" w:rsidRDefault="008A3A88" w:rsidP="004F1F44">
      <w:pPr>
        <w:jc w:val="both"/>
        <w:rPr>
          <w:b/>
          <w:bCs/>
          <w:sz w:val="40"/>
          <w:szCs w:val="40"/>
          <w:lang w:eastAsia="en-US"/>
        </w:rPr>
        <w:sectPr w:rsidR="008A3A88" w:rsidRPr="004F1F44" w:rsidSect="00542623">
          <w:footnotePr>
            <w:pos w:val="beneathText"/>
          </w:footnotePr>
          <w:pgSz w:w="16840" w:h="11907" w:orient="landscape"/>
          <w:pgMar w:top="1418" w:right="1134" w:bottom="737" w:left="1134" w:header="720" w:footer="720" w:gutter="0"/>
          <w:cols w:space="720"/>
          <w:titlePg/>
          <w:docGrid w:linePitch="272"/>
        </w:sectPr>
      </w:pPr>
      <w:r w:rsidRPr="00EB2CF3">
        <w:rPr>
          <w:b/>
          <w:bCs/>
          <w:sz w:val="40"/>
          <w:szCs w:val="40"/>
          <w:lang w:eastAsia="en-US"/>
        </w:rPr>
        <w:t>**Pretendentam tabulas sadaļā “Pretendenta piedāvājums” jānorāda pre</w:t>
      </w:r>
      <w:r w:rsidR="00C55385" w:rsidRPr="00EB2CF3">
        <w:rPr>
          <w:b/>
          <w:bCs/>
          <w:sz w:val="40"/>
          <w:szCs w:val="40"/>
          <w:lang w:eastAsia="en-US"/>
        </w:rPr>
        <w:t>ču</w:t>
      </w:r>
      <w:r w:rsidRPr="00EB2CF3">
        <w:rPr>
          <w:b/>
          <w:bCs/>
          <w:sz w:val="40"/>
          <w:szCs w:val="40"/>
          <w:lang w:eastAsia="en-US"/>
        </w:rPr>
        <w:t xml:space="preserve"> parametri saskaņā ar nolikuma 1. pielikuma “Tehniskā specifikācija” prasībām, ja netiks noradīti tehniskie parametri vai tiks norādīts vārds </w:t>
      </w:r>
      <w:r w:rsidRPr="00EB2CF3">
        <w:rPr>
          <w:b/>
          <w:bCs/>
          <w:i/>
          <w:iCs/>
          <w:color w:val="C00000"/>
          <w:sz w:val="40"/>
          <w:szCs w:val="40"/>
          <w:u w:val="single"/>
          <w:lang w:eastAsia="en-US"/>
        </w:rPr>
        <w:t>“atbilst”</w:t>
      </w:r>
      <w:r w:rsidRPr="00EB2CF3">
        <w:rPr>
          <w:b/>
          <w:bCs/>
          <w:color w:val="C00000"/>
          <w:sz w:val="40"/>
          <w:szCs w:val="40"/>
          <w:lang w:eastAsia="en-US"/>
        </w:rPr>
        <w:t xml:space="preserve"> pretendents TIKS noraidīts</w:t>
      </w:r>
      <w:r w:rsidR="00FA1F85" w:rsidRPr="00EB2CF3">
        <w:rPr>
          <w:b/>
          <w:bCs/>
          <w:color w:val="C00000"/>
          <w:sz w:val="40"/>
          <w:szCs w:val="40"/>
          <w:lang w:eastAsia="en-US"/>
        </w:rPr>
        <w:t>.</w:t>
      </w:r>
    </w:p>
    <w:p w14:paraId="3CB7B68D" w14:textId="77777777" w:rsidR="00D404AB" w:rsidRDefault="00D404AB" w:rsidP="006A19BD"/>
    <w:sectPr w:rsidR="00D404AB" w:rsidSect="006728D4">
      <w:footnotePr>
        <w:pos w:val="beneathText"/>
      </w:footnotePr>
      <w:pgSz w:w="11907" w:h="16840"/>
      <w:pgMar w:top="1134" w:right="73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1337" w14:textId="77777777" w:rsidR="0028503E" w:rsidRDefault="0028503E" w:rsidP="008A3A88">
      <w:r>
        <w:separator/>
      </w:r>
    </w:p>
  </w:endnote>
  <w:endnote w:type="continuationSeparator" w:id="0">
    <w:p w14:paraId="2CDB5B07" w14:textId="77777777" w:rsidR="0028503E" w:rsidRDefault="0028503E" w:rsidP="008A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6BCC" w14:textId="77777777" w:rsidR="0028503E" w:rsidRDefault="0028503E" w:rsidP="008A3A88">
      <w:r>
        <w:separator/>
      </w:r>
    </w:p>
  </w:footnote>
  <w:footnote w:type="continuationSeparator" w:id="0">
    <w:p w14:paraId="60DB56E8" w14:textId="77777777" w:rsidR="0028503E" w:rsidRDefault="0028503E" w:rsidP="008A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91F"/>
    <w:multiLevelType w:val="hybridMultilevel"/>
    <w:tmpl w:val="E4460D54"/>
    <w:lvl w:ilvl="0" w:tplc="D91EDE22">
      <w:start w:val="3"/>
      <w:numFmt w:val="bullet"/>
      <w:lvlText w:val="-"/>
      <w:lvlJc w:val="left"/>
      <w:pPr>
        <w:ind w:left="720" w:hanging="360"/>
      </w:pPr>
      <w:rPr>
        <w:rFonts w:ascii="Times New Roman" w:eastAsia="Calibri" w:hAnsi="Times New Roman" w:cs="Times New Roman" w:hint="default"/>
      </w:rPr>
    </w:lvl>
    <w:lvl w:ilvl="1" w:tplc="7D1631C4" w:tentative="1">
      <w:start w:val="1"/>
      <w:numFmt w:val="bullet"/>
      <w:lvlText w:val="o"/>
      <w:lvlJc w:val="left"/>
      <w:pPr>
        <w:ind w:left="1440" w:hanging="360"/>
      </w:pPr>
      <w:rPr>
        <w:rFonts w:ascii="Courier New" w:hAnsi="Courier New" w:cs="Courier New" w:hint="default"/>
      </w:rPr>
    </w:lvl>
    <w:lvl w:ilvl="2" w:tplc="8FA8B52C" w:tentative="1">
      <w:start w:val="1"/>
      <w:numFmt w:val="bullet"/>
      <w:lvlText w:val=""/>
      <w:lvlJc w:val="left"/>
      <w:pPr>
        <w:ind w:left="2160" w:hanging="360"/>
      </w:pPr>
      <w:rPr>
        <w:rFonts w:ascii="Wingdings" w:hAnsi="Wingdings" w:hint="default"/>
      </w:rPr>
    </w:lvl>
    <w:lvl w:ilvl="3" w:tplc="11461652" w:tentative="1">
      <w:start w:val="1"/>
      <w:numFmt w:val="bullet"/>
      <w:lvlText w:val=""/>
      <w:lvlJc w:val="left"/>
      <w:pPr>
        <w:ind w:left="2880" w:hanging="360"/>
      </w:pPr>
      <w:rPr>
        <w:rFonts w:ascii="Symbol" w:hAnsi="Symbol" w:hint="default"/>
      </w:rPr>
    </w:lvl>
    <w:lvl w:ilvl="4" w:tplc="BAA27046" w:tentative="1">
      <w:start w:val="1"/>
      <w:numFmt w:val="bullet"/>
      <w:lvlText w:val="o"/>
      <w:lvlJc w:val="left"/>
      <w:pPr>
        <w:ind w:left="3600" w:hanging="360"/>
      </w:pPr>
      <w:rPr>
        <w:rFonts w:ascii="Courier New" w:hAnsi="Courier New" w:cs="Courier New" w:hint="default"/>
      </w:rPr>
    </w:lvl>
    <w:lvl w:ilvl="5" w:tplc="AB406166" w:tentative="1">
      <w:start w:val="1"/>
      <w:numFmt w:val="bullet"/>
      <w:lvlText w:val=""/>
      <w:lvlJc w:val="left"/>
      <w:pPr>
        <w:ind w:left="4320" w:hanging="360"/>
      </w:pPr>
      <w:rPr>
        <w:rFonts w:ascii="Wingdings" w:hAnsi="Wingdings" w:hint="default"/>
      </w:rPr>
    </w:lvl>
    <w:lvl w:ilvl="6" w:tplc="1994AAAE" w:tentative="1">
      <w:start w:val="1"/>
      <w:numFmt w:val="bullet"/>
      <w:lvlText w:val=""/>
      <w:lvlJc w:val="left"/>
      <w:pPr>
        <w:ind w:left="5040" w:hanging="360"/>
      </w:pPr>
      <w:rPr>
        <w:rFonts w:ascii="Symbol" w:hAnsi="Symbol" w:hint="default"/>
      </w:rPr>
    </w:lvl>
    <w:lvl w:ilvl="7" w:tplc="8B0E4490" w:tentative="1">
      <w:start w:val="1"/>
      <w:numFmt w:val="bullet"/>
      <w:lvlText w:val="o"/>
      <w:lvlJc w:val="left"/>
      <w:pPr>
        <w:ind w:left="5760" w:hanging="360"/>
      </w:pPr>
      <w:rPr>
        <w:rFonts w:ascii="Courier New" w:hAnsi="Courier New" w:cs="Courier New" w:hint="default"/>
      </w:rPr>
    </w:lvl>
    <w:lvl w:ilvl="8" w:tplc="AA90CCBE" w:tentative="1">
      <w:start w:val="1"/>
      <w:numFmt w:val="bullet"/>
      <w:lvlText w:val=""/>
      <w:lvlJc w:val="left"/>
      <w:pPr>
        <w:ind w:left="6480" w:hanging="360"/>
      </w:pPr>
      <w:rPr>
        <w:rFonts w:ascii="Wingdings" w:hAnsi="Wingdings" w:hint="default"/>
      </w:rPr>
    </w:lvl>
  </w:abstractNum>
  <w:abstractNum w:abstractNumId="1" w15:restartNumberingAfterBreak="0">
    <w:nsid w:val="4C661807"/>
    <w:multiLevelType w:val="hybridMultilevel"/>
    <w:tmpl w:val="4AEA60C8"/>
    <w:lvl w:ilvl="0" w:tplc="6D0A8C0C">
      <w:start w:val="1"/>
      <w:numFmt w:val="decimal"/>
      <w:lvlText w:val="%1."/>
      <w:lvlJc w:val="left"/>
      <w:pPr>
        <w:ind w:left="720" w:hanging="360"/>
      </w:pPr>
      <w:rPr>
        <w:rFonts w:hint="default"/>
        <w:b w:val="0"/>
        <w:bCs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5110DA"/>
    <w:multiLevelType w:val="hybridMultilevel"/>
    <w:tmpl w:val="FA8A3C2C"/>
    <w:lvl w:ilvl="0" w:tplc="6D28340A">
      <w:start w:val="2"/>
      <w:numFmt w:val="bullet"/>
      <w:lvlText w:val="-"/>
      <w:lvlJc w:val="left"/>
      <w:pPr>
        <w:ind w:left="1421" w:hanging="360"/>
      </w:pPr>
      <w:rPr>
        <w:rFonts w:ascii="Times New Roman" w:eastAsia="Calibri" w:hAnsi="Times New Roman" w:cs="Times New Roman" w:hint="default"/>
      </w:rPr>
    </w:lvl>
    <w:lvl w:ilvl="1" w:tplc="DDFA678A" w:tentative="1">
      <w:start w:val="1"/>
      <w:numFmt w:val="bullet"/>
      <w:lvlText w:val="o"/>
      <w:lvlJc w:val="left"/>
      <w:pPr>
        <w:ind w:left="2141" w:hanging="360"/>
      </w:pPr>
      <w:rPr>
        <w:rFonts w:ascii="Courier New" w:hAnsi="Courier New" w:cs="Courier New" w:hint="default"/>
      </w:rPr>
    </w:lvl>
    <w:lvl w:ilvl="2" w:tplc="916C836E" w:tentative="1">
      <w:start w:val="1"/>
      <w:numFmt w:val="bullet"/>
      <w:lvlText w:val=""/>
      <w:lvlJc w:val="left"/>
      <w:pPr>
        <w:ind w:left="2861" w:hanging="360"/>
      </w:pPr>
      <w:rPr>
        <w:rFonts w:ascii="Wingdings" w:hAnsi="Wingdings" w:hint="default"/>
      </w:rPr>
    </w:lvl>
    <w:lvl w:ilvl="3" w:tplc="B740A850" w:tentative="1">
      <w:start w:val="1"/>
      <w:numFmt w:val="bullet"/>
      <w:lvlText w:val=""/>
      <w:lvlJc w:val="left"/>
      <w:pPr>
        <w:ind w:left="3581" w:hanging="360"/>
      </w:pPr>
      <w:rPr>
        <w:rFonts w:ascii="Symbol" w:hAnsi="Symbol" w:hint="default"/>
      </w:rPr>
    </w:lvl>
    <w:lvl w:ilvl="4" w:tplc="75F00F5A" w:tentative="1">
      <w:start w:val="1"/>
      <w:numFmt w:val="bullet"/>
      <w:lvlText w:val="o"/>
      <w:lvlJc w:val="left"/>
      <w:pPr>
        <w:ind w:left="4301" w:hanging="360"/>
      </w:pPr>
      <w:rPr>
        <w:rFonts w:ascii="Courier New" w:hAnsi="Courier New" w:cs="Courier New" w:hint="default"/>
      </w:rPr>
    </w:lvl>
    <w:lvl w:ilvl="5" w:tplc="3A4006A0" w:tentative="1">
      <w:start w:val="1"/>
      <w:numFmt w:val="bullet"/>
      <w:lvlText w:val=""/>
      <w:lvlJc w:val="left"/>
      <w:pPr>
        <w:ind w:left="5021" w:hanging="360"/>
      </w:pPr>
      <w:rPr>
        <w:rFonts w:ascii="Wingdings" w:hAnsi="Wingdings" w:hint="default"/>
      </w:rPr>
    </w:lvl>
    <w:lvl w:ilvl="6" w:tplc="770CA51A" w:tentative="1">
      <w:start w:val="1"/>
      <w:numFmt w:val="bullet"/>
      <w:lvlText w:val=""/>
      <w:lvlJc w:val="left"/>
      <w:pPr>
        <w:ind w:left="5741" w:hanging="360"/>
      </w:pPr>
      <w:rPr>
        <w:rFonts w:ascii="Symbol" w:hAnsi="Symbol" w:hint="default"/>
      </w:rPr>
    </w:lvl>
    <w:lvl w:ilvl="7" w:tplc="497A48B6" w:tentative="1">
      <w:start w:val="1"/>
      <w:numFmt w:val="bullet"/>
      <w:lvlText w:val="o"/>
      <w:lvlJc w:val="left"/>
      <w:pPr>
        <w:ind w:left="6461" w:hanging="360"/>
      </w:pPr>
      <w:rPr>
        <w:rFonts w:ascii="Courier New" w:hAnsi="Courier New" w:cs="Courier New" w:hint="default"/>
      </w:rPr>
    </w:lvl>
    <w:lvl w:ilvl="8" w:tplc="C2420DA4" w:tentative="1">
      <w:start w:val="1"/>
      <w:numFmt w:val="bullet"/>
      <w:lvlText w:val=""/>
      <w:lvlJc w:val="left"/>
      <w:pPr>
        <w:ind w:left="7181" w:hanging="360"/>
      </w:pPr>
      <w:rPr>
        <w:rFonts w:ascii="Wingdings" w:hAnsi="Wingdings" w:hint="default"/>
      </w:rPr>
    </w:lvl>
  </w:abstractNum>
  <w:num w:numId="1" w16cid:durableId="874276301">
    <w:abstractNumId w:val="1"/>
  </w:num>
  <w:num w:numId="2" w16cid:durableId="400757262">
    <w:abstractNumId w:val="0"/>
  </w:num>
  <w:num w:numId="3" w16cid:durableId="145687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88"/>
    <w:rsid w:val="000056E3"/>
    <w:rsid w:val="000059D9"/>
    <w:rsid w:val="00041936"/>
    <w:rsid w:val="00074F8D"/>
    <w:rsid w:val="001910F4"/>
    <w:rsid w:val="0019206F"/>
    <w:rsid w:val="001E03F8"/>
    <w:rsid w:val="00214061"/>
    <w:rsid w:val="00253DDD"/>
    <w:rsid w:val="0028503E"/>
    <w:rsid w:val="003234F9"/>
    <w:rsid w:val="003614CA"/>
    <w:rsid w:val="00395D1D"/>
    <w:rsid w:val="003C272A"/>
    <w:rsid w:val="004532AA"/>
    <w:rsid w:val="00491B66"/>
    <w:rsid w:val="004D6998"/>
    <w:rsid w:val="004E0DA7"/>
    <w:rsid w:val="004F1F44"/>
    <w:rsid w:val="00542623"/>
    <w:rsid w:val="0057277D"/>
    <w:rsid w:val="00595657"/>
    <w:rsid w:val="005A58C4"/>
    <w:rsid w:val="005B3BFE"/>
    <w:rsid w:val="005B54C3"/>
    <w:rsid w:val="005F4F72"/>
    <w:rsid w:val="00635DBF"/>
    <w:rsid w:val="006A19BD"/>
    <w:rsid w:val="0070014F"/>
    <w:rsid w:val="0072379B"/>
    <w:rsid w:val="007445C8"/>
    <w:rsid w:val="007C23F7"/>
    <w:rsid w:val="00863CDD"/>
    <w:rsid w:val="00870714"/>
    <w:rsid w:val="00896B60"/>
    <w:rsid w:val="008A3A88"/>
    <w:rsid w:val="008B3120"/>
    <w:rsid w:val="008C5CDE"/>
    <w:rsid w:val="008E0E22"/>
    <w:rsid w:val="00920350"/>
    <w:rsid w:val="009216D9"/>
    <w:rsid w:val="0095602E"/>
    <w:rsid w:val="00A15DB8"/>
    <w:rsid w:val="00A23F51"/>
    <w:rsid w:val="00AE3958"/>
    <w:rsid w:val="00BA0DDC"/>
    <w:rsid w:val="00BA4AEA"/>
    <w:rsid w:val="00C02C22"/>
    <w:rsid w:val="00C406E6"/>
    <w:rsid w:val="00C55385"/>
    <w:rsid w:val="00C72AEB"/>
    <w:rsid w:val="00C81C36"/>
    <w:rsid w:val="00CB0725"/>
    <w:rsid w:val="00D13924"/>
    <w:rsid w:val="00D404AB"/>
    <w:rsid w:val="00D7113B"/>
    <w:rsid w:val="00DE38F0"/>
    <w:rsid w:val="00E13F3D"/>
    <w:rsid w:val="00E3126F"/>
    <w:rsid w:val="00E40145"/>
    <w:rsid w:val="00E75D3F"/>
    <w:rsid w:val="00EA76B2"/>
    <w:rsid w:val="00EB2CF3"/>
    <w:rsid w:val="00ED1B13"/>
    <w:rsid w:val="00EE0909"/>
    <w:rsid w:val="00F8621A"/>
    <w:rsid w:val="00FA1F85"/>
    <w:rsid w:val="00FA4BBE"/>
    <w:rsid w:val="00FB03E8"/>
    <w:rsid w:val="00FB1312"/>
    <w:rsid w:val="00FE7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1BCE"/>
  <w15:chartTrackingRefBased/>
  <w15:docId w15:val="{40C05172-21D3-4219-ADBB-D5F2D01C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3A88"/>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List Paragraph Red,Bullet EY,Bullet list,Colorful List - Accent 12,Normal bullet 2,Strip,Saistīto dokumentu saraksts,List Paragraph1,Syle 1,Virsraksti,Numbered Para 1,Dot pt,List Paragraph Char Char Char,PPS_Bullet"/>
    <w:basedOn w:val="Parasts"/>
    <w:link w:val="SarakstarindkopaRakstz"/>
    <w:uiPriority w:val="34"/>
    <w:qFormat/>
    <w:rsid w:val="008A3A88"/>
    <w:pPr>
      <w:ind w:left="720"/>
      <w:jc w:val="both"/>
    </w:p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8A3A88"/>
    <w:rPr>
      <w:rFonts w:ascii="Times New Roman" w:eastAsia="Times New Roman" w:hAnsi="Times New Roman" w:cs="Times New Roman"/>
      <w:kern w:val="0"/>
      <w:sz w:val="24"/>
      <w:szCs w:val="24"/>
      <w:lang w:eastAsia="lv-LV"/>
      <w14:ligatures w14:val="none"/>
    </w:rPr>
  </w:style>
  <w:style w:type="character" w:styleId="Komentraatsauce">
    <w:name w:val="annotation reference"/>
    <w:uiPriority w:val="99"/>
    <w:rsid w:val="00BA0DDC"/>
    <w:rPr>
      <w:sz w:val="16"/>
      <w:szCs w:val="16"/>
    </w:rPr>
  </w:style>
  <w:style w:type="paragraph" w:styleId="Komentrateksts">
    <w:name w:val="annotation text"/>
    <w:basedOn w:val="Parasts"/>
    <w:link w:val="KomentratekstsRakstz"/>
    <w:uiPriority w:val="99"/>
    <w:rsid w:val="00BA0DDC"/>
    <w:rPr>
      <w:sz w:val="20"/>
      <w:szCs w:val="20"/>
      <w:lang w:val="x-none" w:eastAsia="en-US"/>
    </w:rPr>
  </w:style>
  <w:style w:type="character" w:customStyle="1" w:styleId="KomentratekstsRakstz">
    <w:name w:val="Komentāra teksts Rakstz."/>
    <w:basedOn w:val="Noklusjumarindkopasfonts"/>
    <w:link w:val="Komentrateksts"/>
    <w:uiPriority w:val="99"/>
    <w:rsid w:val="00BA0DDC"/>
    <w:rPr>
      <w:rFonts w:ascii="Times New Roman" w:eastAsia="Times New Roman" w:hAnsi="Times New Roman" w:cs="Times New Roman"/>
      <w:kern w:val="0"/>
      <w:sz w:val="20"/>
      <w:szCs w:val="20"/>
      <w:lang w:val="x-none"/>
      <w14:ligatures w14:val="none"/>
    </w:rPr>
  </w:style>
  <w:style w:type="paragraph" w:styleId="Komentratma">
    <w:name w:val="annotation subject"/>
    <w:basedOn w:val="Komentrateksts"/>
    <w:next w:val="Komentrateksts"/>
    <w:link w:val="KomentratmaRakstz"/>
    <w:uiPriority w:val="99"/>
    <w:semiHidden/>
    <w:unhideWhenUsed/>
    <w:rsid w:val="00863CDD"/>
    <w:rPr>
      <w:b/>
      <w:bCs/>
      <w:lang w:val="lv-LV" w:eastAsia="lv-LV"/>
    </w:rPr>
  </w:style>
  <w:style w:type="character" w:customStyle="1" w:styleId="KomentratmaRakstz">
    <w:name w:val="Komentāra tēma Rakstz."/>
    <w:basedOn w:val="KomentratekstsRakstz"/>
    <w:link w:val="Komentratma"/>
    <w:uiPriority w:val="99"/>
    <w:semiHidden/>
    <w:rsid w:val="00863CDD"/>
    <w:rPr>
      <w:rFonts w:ascii="Times New Roman" w:eastAsia="Times New Roman" w:hAnsi="Times New Roman" w:cs="Times New Roman"/>
      <w:b/>
      <w:bCs/>
      <w:kern w:val="0"/>
      <w:sz w:val="20"/>
      <w:szCs w:val="20"/>
      <w:lang w:val="x-none"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f7f10dac-c886-413a-8845-b14d1bd438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61672-9833-4082-8978-E7F1FA12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dac-c886-413a-8845-b14d1bd438b1"/>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76D71-F201-4840-A93B-A93BFF374B77}">
  <ds:schemaRefs>
    <ds:schemaRef ds:uri="http://schemas.microsoft.com/office/2006/metadata/properties"/>
    <ds:schemaRef ds:uri="http://schemas.microsoft.com/office/infopath/2007/PartnerControls"/>
    <ds:schemaRef ds:uri="eba9b022-a29f-4db0-81f3-5d5aa01ad8b2"/>
    <ds:schemaRef ds:uri="f7f10dac-c886-413a-8845-b14d1bd438b1"/>
  </ds:schemaRefs>
</ds:datastoreItem>
</file>

<file path=customXml/itemProps3.xml><?xml version="1.0" encoding="utf-8"?>
<ds:datastoreItem xmlns:ds="http://schemas.openxmlformats.org/officeDocument/2006/customXml" ds:itemID="{5DE1F245-F273-4A7C-BBE8-5139135F75D5}">
  <ds:schemaRefs>
    <ds:schemaRef ds:uri="http://schemas.openxmlformats.org/officeDocument/2006/bibliography"/>
  </ds:schemaRefs>
</ds:datastoreItem>
</file>

<file path=customXml/itemProps4.xml><?xml version="1.0" encoding="utf-8"?>
<ds:datastoreItem xmlns:ds="http://schemas.openxmlformats.org/officeDocument/2006/customXml" ds:itemID="{B7F23855-62C0-474C-BEF9-49701CF8C0CC}">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2312</Words>
  <Characters>1319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“Atpūtas sola izgatavošana,  piegāde un uzstādīšana ”</dc:subject>
  <dc:creator>Līga Stabiņa</dc:creator>
  <cp:keywords/>
  <dc:description/>
  <cp:lastModifiedBy>Līga Stabiņa</cp:lastModifiedBy>
  <cp:revision>3</cp:revision>
  <dcterms:created xsi:type="dcterms:W3CDTF">2026-06-10T05:23:00Z</dcterms:created>
  <dcterms:modified xsi:type="dcterms:W3CDTF">2026-06-10T05:23:00Z</dcterms:modified>
  <cp:contentStatus>DMV 2026/8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0x010100BFAC3B513D7BA840841A5CAE414CFAB2</vt:lpwstr>
  </property>
  <property fmtid="{D5CDD505-2E9C-101B-9397-08002B2CF9AE}" pid="3" name="Order">
    <vt:r8>4892600</vt:r8>
  </property>
  <property fmtid="{D5CDD505-2E9C-101B-9397-08002B2CF9AE}" pid="4" name="MediaServiceImageTags">
    <vt:lpwstr/>
  </property>
</Properties>
</file>