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85FAB" w14:textId="77777777" w:rsidR="00FC033B" w:rsidRPr="00E523D0" w:rsidRDefault="008721D8" w:rsidP="00FC033B">
      <w:pPr>
        <w:jc w:val="right"/>
        <w:rPr>
          <w:sz w:val="26"/>
          <w:szCs w:val="24"/>
        </w:rPr>
      </w:pPr>
      <w:r w:rsidRPr="00E523D0">
        <w:rPr>
          <w:sz w:val="26"/>
          <w:szCs w:val="24"/>
        </w:rPr>
        <w:t>P</w:t>
      </w:r>
      <w:r w:rsidRPr="00E523D0">
        <w:rPr>
          <w:bCs/>
          <w:sz w:val="26"/>
          <w:szCs w:val="24"/>
        </w:rPr>
        <w:t>ielikums Nr.2</w:t>
      </w:r>
    </w:p>
    <w:p w14:paraId="3E7B061A" w14:textId="296B6B51" w:rsidR="00FC033B" w:rsidRPr="00C62EA7" w:rsidRDefault="008721D8" w:rsidP="00FC033B">
      <w:pPr>
        <w:jc w:val="right"/>
        <w:rPr>
          <w:sz w:val="26"/>
          <w:szCs w:val="24"/>
        </w:rPr>
      </w:pPr>
      <w:r w:rsidRPr="00C62EA7">
        <w:rPr>
          <w:sz w:val="26"/>
          <w:szCs w:val="24"/>
        </w:rPr>
        <w:t xml:space="preserve">Iepirkuma </w:t>
      </w:r>
      <w:r w:rsidR="001E1318">
        <w:rPr>
          <w:sz w:val="26"/>
          <w:szCs w:val="24"/>
        </w:rPr>
        <w:t xml:space="preserve">RVP </w:t>
      </w:r>
      <w:r w:rsidR="00530825">
        <w:rPr>
          <w:sz w:val="26"/>
          <w:szCs w:val="24"/>
        </w:rPr>
        <w:t>SP</w:t>
      </w:r>
      <w:r w:rsidR="0097061B">
        <w:rPr>
          <w:sz w:val="26"/>
          <w:szCs w:val="24"/>
        </w:rPr>
        <w:t>SA</w:t>
      </w:r>
      <w:r w:rsidR="001E1318">
        <w:rPr>
          <w:sz w:val="26"/>
          <w:szCs w:val="24"/>
        </w:rPr>
        <w:t xml:space="preserve"> 20</w:t>
      </w:r>
      <w:r w:rsidR="00C36452">
        <w:rPr>
          <w:sz w:val="26"/>
          <w:szCs w:val="24"/>
        </w:rPr>
        <w:t>26</w:t>
      </w:r>
      <w:r w:rsidR="001E1318">
        <w:rPr>
          <w:sz w:val="26"/>
          <w:szCs w:val="24"/>
        </w:rPr>
        <w:t>/</w:t>
      </w:r>
      <w:r w:rsidR="0038003E">
        <w:rPr>
          <w:sz w:val="26"/>
          <w:szCs w:val="24"/>
        </w:rPr>
        <w:t>4</w:t>
      </w:r>
      <w:r w:rsidRPr="00C62EA7">
        <w:rPr>
          <w:sz w:val="26"/>
          <w:szCs w:val="24"/>
        </w:rPr>
        <w:t xml:space="preserve"> nolikumam</w:t>
      </w:r>
    </w:p>
    <w:p w14:paraId="10A5EB44" w14:textId="77777777" w:rsidR="00FC033B" w:rsidRPr="00C62EA7" w:rsidRDefault="00FC033B" w:rsidP="00FC033B">
      <w:pPr>
        <w:jc w:val="right"/>
        <w:rPr>
          <w:sz w:val="26"/>
        </w:rPr>
      </w:pPr>
    </w:p>
    <w:p w14:paraId="483F3EAF" w14:textId="77777777" w:rsidR="00FC033B" w:rsidRDefault="008721D8" w:rsidP="00FC033B">
      <w:pPr>
        <w:pStyle w:val="BodyText"/>
        <w:spacing w:after="0"/>
        <w:jc w:val="center"/>
        <w:rPr>
          <w:b/>
          <w:caps/>
          <w:sz w:val="26"/>
          <w:szCs w:val="24"/>
        </w:rPr>
      </w:pPr>
      <w:r w:rsidRPr="00C62EA7">
        <w:rPr>
          <w:b/>
          <w:caps/>
          <w:sz w:val="26"/>
          <w:szCs w:val="24"/>
        </w:rPr>
        <w:t>Tehniskā specifikācija un TehniskAIS PIEDĀVĀJUMS</w:t>
      </w:r>
      <w:r>
        <w:rPr>
          <w:b/>
          <w:caps/>
          <w:sz w:val="26"/>
          <w:szCs w:val="24"/>
        </w:rPr>
        <w:t xml:space="preserve"> </w:t>
      </w:r>
    </w:p>
    <w:p w14:paraId="3D549525" w14:textId="77777777" w:rsidR="00FC033B" w:rsidRPr="00C62EA7" w:rsidRDefault="00FC033B" w:rsidP="00FC033B">
      <w:pPr>
        <w:ind w:firstLine="709"/>
        <w:jc w:val="both"/>
        <w:rPr>
          <w:i/>
          <w:sz w:val="26"/>
          <w:szCs w:val="24"/>
        </w:rPr>
      </w:pPr>
    </w:p>
    <w:p w14:paraId="70EA708C" w14:textId="4C23E705" w:rsidR="00FC033B" w:rsidRPr="00E523D0" w:rsidRDefault="008721D8" w:rsidP="00FC033B">
      <w:pPr>
        <w:ind w:right="-2"/>
        <w:jc w:val="both"/>
        <w:rPr>
          <w:i/>
          <w:sz w:val="26"/>
          <w:szCs w:val="26"/>
        </w:rPr>
      </w:pPr>
      <w:r w:rsidRPr="00C62EA7">
        <w:rPr>
          <w:i/>
          <w:sz w:val="26"/>
          <w:szCs w:val="24"/>
        </w:rPr>
        <w:t>Pretendenta nosaukums</w:t>
      </w:r>
      <w:r w:rsidRPr="00C62EA7">
        <w:rPr>
          <w:sz w:val="26"/>
          <w:szCs w:val="24"/>
        </w:rPr>
        <w:t xml:space="preserve"> iesniedz šādu tehnisko piedāvājumu </w:t>
      </w:r>
      <w:r w:rsidRPr="00E523D0">
        <w:rPr>
          <w:sz w:val="26"/>
          <w:szCs w:val="26"/>
        </w:rPr>
        <w:t>Rīgas sporta skolas “</w:t>
      </w:r>
      <w:r w:rsidR="0097061B">
        <w:rPr>
          <w:sz w:val="26"/>
          <w:szCs w:val="26"/>
        </w:rPr>
        <w:t>Arkādija</w:t>
      </w:r>
      <w:r w:rsidRPr="00E523D0">
        <w:rPr>
          <w:sz w:val="26"/>
          <w:szCs w:val="26"/>
        </w:rPr>
        <w:t>”  Iepirkumā “</w:t>
      </w:r>
      <w:r w:rsidR="00B539CD">
        <w:rPr>
          <w:sz w:val="26"/>
          <w:szCs w:val="26"/>
        </w:rPr>
        <w:t>Autot</w:t>
      </w:r>
      <w:r>
        <w:rPr>
          <w:sz w:val="26"/>
          <w:szCs w:val="26"/>
        </w:rPr>
        <w:t xml:space="preserve">ransporta </w:t>
      </w:r>
      <w:r w:rsidRPr="00E523D0">
        <w:rPr>
          <w:sz w:val="26"/>
          <w:szCs w:val="26"/>
        </w:rPr>
        <w:t>pakalpojumi Rīgas sporta skolas “</w:t>
      </w:r>
      <w:r w:rsidR="0097061B">
        <w:rPr>
          <w:sz w:val="26"/>
          <w:szCs w:val="26"/>
        </w:rPr>
        <w:t>Ark</w:t>
      </w:r>
      <w:r w:rsidR="001E1318">
        <w:rPr>
          <w:sz w:val="26"/>
          <w:szCs w:val="26"/>
        </w:rPr>
        <w:t>ā</w:t>
      </w:r>
      <w:r w:rsidR="0097061B">
        <w:rPr>
          <w:sz w:val="26"/>
          <w:szCs w:val="26"/>
        </w:rPr>
        <w:t>dija</w:t>
      </w:r>
      <w:r w:rsidRPr="00E523D0">
        <w:rPr>
          <w:sz w:val="26"/>
          <w:szCs w:val="26"/>
        </w:rPr>
        <w:t xml:space="preserve">” vajadzībām” (identifikācijas Nr. </w:t>
      </w:r>
      <w:r w:rsidR="001E1318">
        <w:rPr>
          <w:sz w:val="26"/>
          <w:szCs w:val="26"/>
        </w:rPr>
        <w:t xml:space="preserve">RVP </w:t>
      </w:r>
      <w:r w:rsidR="00A91718">
        <w:rPr>
          <w:sz w:val="26"/>
          <w:szCs w:val="26"/>
        </w:rPr>
        <w:t>SP</w:t>
      </w:r>
      <w:r w:rsidR="0097061B">
        <w:rPr>
          <w:sz w:val="26"/>
          <w:szCs w:val="26"/>
        </w:rPr>
        <w:t>SA</w:t>
      </w:r>
      <w:r w:rsidR="001E1318">
        <w:rPr>
          <w:sz w:val="26"/>
          <w:szCs w:val="26"/>
        </w:rPr>
        <w:t xml:space="preserve"> 20</w:t>
      </w:r>
      <w:r w:rsidR="00C36452">
        <w:rPr>
          <w:sz w:val="26"/>
          <w:szCs w:val="26"/>
        </w:rPr>
        <w:t>26</w:t>
      </w:r>
      <w:r w:rsidR="001E1318">
        <w:rPr>
          <w:sz w:val="26"/>
          <w:szCs w:val="26"/>
        </w:rPr>
        <w:t>/</w:t>
      </w:r>
      <w:r w:rsidR="0038003E">
        <w:rPr>
          <w:sz w:val="26"/>
          <w:szCs w:val="26"/>
        </w:rPr>
        <w:t>4</w:t>
      </w:r>
      <w:r w:rsidR="001E1318">
        <w:rPr>
          <w:sz w:val="26"/>
          <w:szCs w:val="26"/>
        </w:rPr>
        <w:t xml:space="preserve"> </w:t>
      </w:r>
      <w:r w:rsidRPr="00E523D0">
        <w:rPr>
          <w:sz w:val="26"/>
          <w:szCs w:val="26"/>
        </w:rPr>
        <w:t>)</w:t>
      </w:r>
      <w:r w:rsidRPr="00C62EA7">
        <w:rPr>
          <w:sz w:val="26"/>
          <w:szCs w:val="24"/>
        </w:rPr>
        <w:t xml:space="preserve"> (turpmāk – </w:t>
      </w:r>
      <w:r>
        <w:rPr>
          <w:sz w:val="26"/>
          <w:szCs w:val="24"/>
        </w:rPr>
        <w:t>Iepirkums</w:t>
      </w:r>
      <w:r w:rsidRPr="00C62EA7">
        <w:rPr>
          <w:sz w:val="26"/>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304"/>
      </w:tblGrid>
      <w:tr w:rsidR="00B24968" w14:paraId="148F4048" w14:textId="77777777" w:rsidTr="002F5898">
        <w:tc>
          <w:tcPr>
            <w:tcW w:w="7338" w:type="dxa"/>
            <w:shd w:val="clear" w:color="auto" w:fill="auto"/>
          </w:tcPr>
          <w:p w14:paraId="6CECAF55" w14:textId="77777777" w:rsidR="00FC033B" w:rsidRPr="00C62EA7" w:rsidRDefault="008721D8" w:rsidP="002F5898">
            <w:pPr>
              <w:jc w:val="both"/>
              <w:rPr>
                <w:sz w:val="26"/>
                <w:szCs w:val="24"/>
              </w:rPr>
            </w:pPr>
            <w:r w:rsidRPr="00C62EA7">
              <w:rPr>
                <w:sz w:val="26"/>
                <w:szCs w:val="24"/>
              </w:rPr>
              <w:t>Tehniskās specifikācijas prasības</w:t>
            </w:r>
          </w:p>
        </w:tc>
        <w:tc>
          <w:tcPr>
            <w:tcW w:w="2232" w:type="dxa"/>
            <w:shd w:val="clear" w:color="auto" w:fill="auto"/>
          </w:tcPr>
          <w:p w14:paraId="4F0F2F1D" w14:textId="77777777" w:rsidR="00FC033B" w:rsidRPr="00C62EA7" w:rsidRDefault="008721D8" w:rsidP="002F5898">
            <w:pPr>
              <w:jc w:val="both"/>
              <w:rPr>
                <w:sz w:val="26"/>
                <w:szCs w:val="24"/>
              </w:rPr>
            </w:pPr>
            <w:r w:rsidRPr="00C62EA7">
              <w:rPr>
                <w:sz w:val="26"/>
                <w:szCs w:val="24"/>
              </w:rPr>
              <w:t>Pretendenta piedāvājuma informācija</w:t>
            </w:r>
          </w:p>
        </w:tc>
      </w:tr>
      <w:tr w:rsidR="00B24968" w14:paraId="30BDB54E" w14:textId="77777777" w:rsidTr="002F5898">
        <w:tc>
          <w:tcPr>
            <w:tcW w:w="7338" w:type="dxa"/>
            <w:shd w:val="clear" w:color="auto" w:fill="auto"/>
          </w:tcPr>
          <w:p w14:paraId="56A1CE57" w14:textId="77777777" w:rsidR="00FC033B" w:rsidRPr="00C62EA7" w:rsidRDefault="008721D8" w:rsidP="002F5898">
            <w:pPr>
              <w:jc w:val="both"/>
              <w:rPr>
                <w:sz w:val="26"/>
                <w:szCs w:val="24"/>
                <w:lang w:eastAsia="en-US"/>
              </w:rPr>
            </w:pPr>
            <w:r w:rsidRPr="00C62EA7">
              <w:rPr>
                <w:rFonts w:eastAsia="TimesNewRoman"/>
                <w:sz w:val="26"/>
                <w:szCs w:val="24"/>
              </w:rPr>
              <w:t>P</w:t>
            </w:r>
            <w:r w:rsidRPr="00C62EA7">
              <w:rPr>
                <w:sz w:val="26"/>
                <w:szCs w:val="26"/>
              </w:rPr>
              <w:t>akalpojumu izpildei pretendentam jānodrošina</w:t>
            </w:r>
            <w:r w:rsidRPr="00C62EA7">
              <w:rPr>
                <w:sz w:val="26"/>
                <w:szCs w:val="24"/>
                <w:lang w:eastAsia="en-US"/>
              </w:rPr>
              <w:t xml:space="preserve"> transportlīdzekli, kas atbilst Ministru kabineta 22.12.2009. noteikumu Nr.1494 “</w:t>
            </w:r>
            <w:hyperlink r:id="rId8" w:tgtFrame="_blank" w:history="1">
              <w:r w:rsidRPr="00010968">
                <w:rPr>
                  <w:color w:val="auto"/>
                  <w:sz w:val="26"/>
                  <w:szCs w:val="24"/>
                  <w:lang w:eastAsia="en-US"/>
                </w:rPr>
                <w:t>Mopēdu, mehānisko transportlīdzekļu, to piekabju un sastāvdaļu atbilstības novērtēšanas noteikumi</w:t>
              </w:r>
            </w:hyperlink>
            <w:r w:rsidRPr="00010968">
              <w:rPr>
                <w:color w:val="auto"/>
                <w:sz w:val="26"/>
                <w:szCs w:val="24"/>
                <w:lang w:eastAsia="en-US"/>
              </w:rPr>
              <w:t>em” un šādām prasībām:</w:t>
            </w:r>
          </w:p>
          <w:p w14:paraId="1875C4B0" w14:textId="77777777" w:rsidR="00FC033B" w:rsidRPr="00C62EA7" w:rsidRDefault="008721D8" w:rsidP="00FC033B">
            <w:pPr>
              <w:numPr>
                <w:ilvl w:val="0"/>
                <w:numId w:val="3"/>
              </w:numPr>
              <w:tabs>
                <w:tab w:val="left" w:pos="34"/>
              </w:tabs>
              <w:contextualSpacing/>
              <w:jc w:val="both"/>
              <w:rPr>
                <w:sz w:val="26"/>
                <w:szCs w:val="26"/>
              </w:rPr>
            </w:pPr>
            <w:r w:rsidRPr="00C62EA7">
              <w:rPr>
                <w:sz w:val="26"/>
                <w:szCs w:val="26"/>
              </w:rPr>
              <w:t>labā tehniskajā un vizuālajā kārtībā, ar tiesībām piedalīties ceļu satiksmē saskaņā ar Latvijas Republikas normatīvajiem aktiem un atbilstošs valsts un starptautiskos noteikumos noteiktajiem tehniskajiem standartiem;</w:t>
            </w:r>
          </w:p>
          <w:p w14:paraId="790748AF" w14:textId="5247B35B" w:rsidR="00FC033B" w:rsidRPr="00244B73" w:rsidRDefault="008721D8" w:rsidP="00244B73">
            <w:pPr>
              <w:numPr>
                <w:ilvl w:val="0"/>
                <w:numId w:val="3"/>
              </w:numPr>
              <w:tabs>
                <w:tab w:val="left" w:pos="34"/>
              </w:tabs>
              <w:contextualSpacing/>
              <w:jc w:val="both"/>
              <w:rPr>
                <w:bCs/>
                <w:sz w:val="26"/>
                <w:szCs w:val="24"/>
                <w:lang w:eastAsia="en-US"/>
              </w:rPr>
            </w:pPr>
            <w:r w:rsidRPr="00E4492A">
              <w:rPr>
                <w:rFonts w:eastAsia="Calibri"/>
                <w:sz w:val="26"/>
                <w:szCs w:val="26"/>
              </w:rPr>
              <w:t>piedāvātie autotransporta līdze</w:t>
            </w:r>
            <w:r w:rsidR="00435FE5">
              <w:rPr>
                <w:rFonts w:eastAsia="Calibri"/>
                <w:sz w:val="26"/>
                <w:szCs w:val="26"/>
              </w:rPr>
              <w:t xml:space="preserve">kļi nedrīkst būt vecāki par </w:t>
            </w:r>
            <w:r w:rsidR="00C36452">
              <w:rPr>
                <w:rFonts w:eastAsia="Calibri"/>
                <w:sz w:val="26"/>
                <w:szCs w:val="26"/>
              </w:rPr>
              <w:t>20</w:t>
            </w:r>
            <w:r w:rsidR="009A6F0E">
              <w:rPr>
                <w:rFonts w:eastAsia="Calibri"/>
                <w:sz w:val="26"/>
                <w:szCs w:val="26"/>
              </w:rPr>
              <w:t>11</w:t>
            </w:r>
            <w:r w:rsidRPr="00E4492A">
              <w:rPr>
                <w:rFonts w:eastAsia="Calibri"/>
                <w:sz w:val="26"/>
                <w:szCs w:val="26"/>
              </w:rPr>
              <w:t>.gadu</w:t>
            </w:r>
            <w:r w:rsidR="000747E8" w:rsidRPr="00C62EA7">
              <w:rPr>
                <w:rFonts w:eastAsia="Calibri"/>
                <w:sz w:val="26"/>
                <w:szCs w:val="24"/>
              </w:rPr>
              <w:t xml:space="preserve"> </w:t>
            </w:r>
            <w:r w:rsidR="000747E8">
              <w:rPr>
                <w:rFonts w:eastAsia="Calibri"/>
                <w:sz w:val="26"/>
                <w:szCs w:val="24"/>
              </w:rPr>
              <w:t>(</w:t>
            </w:r>
            <w:r w:rsidR="000747E8" w:rsidRPr="00C62EA7">
              <w:rPr>
                <w:rFonts w:eastAsia="Calibri"/>
                <w:sz w:val="26"/>
                <w:szCs w:val="24"/>
              </w:rPr>
              <w:t>piedāvājumā jāiekļauj autotransporta līdzekļu tehnisko pasu kopijas);</w:t>
            </w:r>
          </w:p>
          <w:p w14:paraId="277C5CFC" w14:textId="7FF90F62" w:rsidR="00FC033B" w:rsidRDefault="008721D8" w:rsidP="00FC033B">
            <w:pPr>
              <w:numPr>
                <w:ilvl w:val="0"/>
                <w:numId w:val="3"/>
              </w:numPr>
              <w:tabs>
                <w:tab w:val="left" w:pos="34"/>
              </w:tabs>
              <w:contextualSpacing/>
              <w:jc w:val="both"/>
              <w:rPr>
                <w:bCs/>
                <w:sz w:val="26"/>
                <w:szCs w:val="24"/>
                <w:lang w:eastAsia="en-US"/>
              </w:rPr>
            </w:pPr>
            <w:r w:rsidRPr="00C62EA7">
              <w:rPr>
                <w:bCs/>
                <w:sz w:val="26"/>
                <w:szCs w:val="24"/>
                <w:lang w:eastAsia="en-US"/>
              </w:rPr>
              <w:t xml:space="preserve">aprīkots ar digitālo </w:t>
            </w:r>
            <w:proofErr w:type="spellStart"/>
            <w:r w:rsidRPr="00C62EA7">
              <w:rPr>
                <w:bCs/>
                <w:sz w:val="26"/>
                <w:szCs w:val="24"/>
                <w:lang w:eastAsia="en-US"/>
              </w:rPr>
              <w:t>tahogrāfu</w:t>
            </w:r>
            <w:proofErr w:type="spellEnd"/>
            <w:r w:rsidRPr="00C62EA7">
              <w:rPr>
                <w:bCs/>
                <w:sz w:val="26"/>
                <w:szCs w:val="24"/>
                <w:lang w:eastAsia="en-US"/>
              </w:rPr>
              <w:t>;</w:t>
            </w:r>
          </w:p>
          <w:p w14:paraId="10D02DAC" w14:textId="089D6114" w:rsidR="001E1318" w:rsidRDefault="001E1318" w:rsidP="00FC033B">
            <w:pPr>
              <w:numPr>
                <w:ilvl w:val="0"/>
                <w:numId w:val="3"/>
              </w:numPr>
              <w:tabs>
                <w:tab w:val="left" w:pos="34"/>
              </w:tabs>
              <w:contextualSpacing/>
              <w:jc w:val="both"/>
              <w:rPr>
                <w:bCs/>
                <w:sz w:val="26"/>
                <w:szCs w:val="24"/>
                <w:lang w:eastAsia="en-US"/>
              </w:rPr>
            </w:pPr>
            <w:r>
              <w:rPr>
                <w:bCs/>
                <w:sz w:val="26"/>
                <w:szCs w:val="24"/>
                <w:lang w:eastAsia="en-US"/>
              </w:rPr>
              <w:t>aprīkoti ar drošības jostām;</w:t>
            </w:r>
          </w:p>
          <w:p w14:paraId="6907E950" w14:textId="77777777" w:rsidR="00483807" w:rsidRPr="00483807" w:rsidRDefault="008721D8" w:rsidP="00FC033B">
            <w:pPr>
              <w:numPr>
                <w:ilvl w:val="0"/>
                <w:numId w:val="3"/>
              </w:numPr>
              <w:tabs>
                <w:tab w:val="left" w:pos="34"/>
              </w:tabs>
              <w:contextualSpacing/>
              <w:jc w:val="both"/>
              <w:rPr>
                <w:bCs/>
                <w:color w:val="auto"/>
                <w:sz w:val="26"/>
                <w:szCs w:val="24"/>
                <w:lang w:eastAsia="en-US"/>
              </w:rPr>
            </w:pPr>
            <w:r>
              <w:rPr>
                <w:bCs/>
                <w:sz w:val="26"/>
                <w:szCs w:val="24"/>
                <w:lang w:eastAsia="en-US"/>
              </w:rPr>
              <w:t xml:space="preserve">iespēja nodrošināt vismaz 1 autotransportu līdz 9 </w:t>
            </w:r>
            <w:r w:rsidRPr="00483807">
              <w:rPr>
                <w:bCs/>
                <w:color w:val="auto"/>
                <w:sz w:val="26"/>
                <w:szCs w:val="24"/>
                <w:lang w:eastAsia="en-US"/>
              </w:rPr>
              <w:t>sēdvietām;</w:t>
            </w:r>
          </w:p>
          <w:p w14:paraId="6F8EA3FC" w14:textId="17BDC155" w:rsidR="00FC033B" w:rsidRPr="00483807" w:rsidRDefault="008721D8" w:rsidP="00FC033B">
            <w:pPr>
              <w:numPr>
                <w:ilvl w:val="0"/>
                <w:numId w:val="3"/>
              </w:numPr>
              <w:jc w:val="both"/>
              <w:rPr>
                <w:color w:val="auto"/>
                <w:sz w:val="26"/>
                <w:szCs w:val="26"/>
              </w:rPr>
            </w:pPr>
            <w:r w:rsidRPr="00483807">
              <w:rPr>
                <w:color w:val="auto"/>
                <w:sz w:val="26"/>
                <w:szCs w:val="26"/>
              </w:rPr>
              <w:t xml:space="preserve">iespēja nodrošināt vismaz </w:t>
            </w:r>
            <w:r w:rsidR="0097061B">
              <w:rPr>
                <w:color w:val="auto"/>
                <w:sz w:val="26"/>
                <w:szCs w:val="26"/>
              </w:rPr>
              <w:t>1</w:t>
            </w:r>
            <w:r w:rsidRPr="00483807">
              <w:rPr>
                <w:color w:val="auto"/>
                <w:sz w:val="26"/>
                <w:szCs w:val="26"/>
              </w:rPr>
              <w:t xml:space="preserve"> </w:t>
            </w:r>
            <w:r w:rsidR="00483807" w:rsidRPr="00483807">
              <w:rPr>
                <w:color w:val="auto"/>
                <w:sz w:val="26"/>
                <w:szCs w:val="26"/>
              </w:rPr>
              <w:t>autotransportu</w:t>
            </w:r>
            <w:r w:rsidRPr="00483807">
              <w:rPr>
                <w:color w:val="auto"/>
                <w:sz w:val="26"/>
                <w:szCs w:val="26"/>
              </w:rPr>
              <w:t xml:space="preserve"> </w:t>
            </w:r>
            <w:r w:rsidR="00A34B54">
              <w:rPr>
                <w:color w:val="auto"/>
                <w:sz w:val="26"/>
                <w:szCs w:val="26"/>
              </w:rPr>
              <w:t xml:space="preserve">no 10 </w:t>
            </w:r>
            <w:r w:rsidRPr="00483807">
              <w:rPr>
                <w:color w:val="auto"/>
                <w:sz w:val="26"/>
                <w:szCs w:val="26"/>
              </w:rPr>
              <w:t>līdz 19 sēdvietām;</w:t>
            </w:r>
          </w:p>
          <w:p w14:paraId="4E35F966" w14:textId="77777777" w:rsidR="00FC033B" w:rsidRPr="00483807" w:rsidRDefault="008721D8" w:rsidP="00FC033B">
            <w:pPr>
              <w:numPr>
                <w:ilvl w:val="0"/>
                <w:numId w:val="3"/>
              </w:numPr>
              <w:jc w:val="both"/>
              <w:rPr>
                <w:color w:val="auto"/>
                <w:sz w:val="26"/>
                <w:szCs w:val="26"/>
              </w:rPr>
            </w:pPr>
            <w:r w:rsidRPr="00483807">
              <w:rPr>
                <w:color w:val="auto"/>
                <w:sz w:val="26"/>
                <w:szCs w:val="26"/>
              </w:rPr>
              <w:t xml:space="preserve">iespēja nodrošināt vismaz 1 </w:t>
            </w:r>
            <w:r w:rsidR="00483807" w:rsidRPr="00483807">
              <w:rPr>
                <w:color w:val="auto"/>
                <w:sz w:val="26"/>
                <w:szCs w:val="26"/>
              </w:rPr>
              <w:t>autotransportu</w:t>
            </w:r>
            <w:r w:rsidRPr="00483807">
              <w:rPr>
                <w:color w:val="auto"/>
                <w:sz w:val="26"/>
                <w:szCs w:val="26"/>
              </w:rPr>
              <w:t xml:space="preserve"> no  20 līdz  </w:t>
            </w:r>
            <w:r w:rsidR="00530825" w:rsidRPr="00483807">
              <w:rPr>
                <w:color w:val="auto"/>
                <w:sz w:val="26"/>
                <w:szCs w:val="26"/>
              </w:rPr>
              <w:t>35</w:t>
            </w:r>
            <w:r w:rsidRPr="00483807">
              <w:rPr>
                <w:color w:val="auto"/>
                <w:sz w:val="26"/>
                <w:szCs w:val="26"/>
              </w:rPr>
              <w:t xml:space="preserve"> sēdvietām;</w:t>
            </w:r>
          </w:p>
          <w:p w14:paraId="07ADABD4" w14:textId="77777777" w:rsidR="00FC033B" w:rsidRPr="00C36452" w:rsidRDefault="008721D8" w:rsidP="00FC033B">
            <w:pPr>
              <w:numPr>
                <w:ilvl w:val="0"/>
                <w:numId w:val="3"/>
              </w:numPr>
              <w:jc w:val="both"/>
              <w:rPr>
                <w:color w:val="FF0000"/>
                <w:sz w:val="26"/>
                <w:szCs w:val="26"/>
              </w:rPr>
            </w:pPr>
            <w:r w:rsidRPr="00483807">
              <w:rPr>
                <w:color w:val="auto"/>
                <w:sz w:val="26"/>
                <w:szCs w:val="26"/>
              </w:rPr>
              <w:t xml:space="preserve">iespēja nodrošināt vismaz 1 </w:t>
            </w:r>
            <w:r w:rsidR="00483807" w:rsidRPr="00483807">
              <w:rPr>
                <w:color w:val="auto"/>
                <w:sz w:val="26"/>
                <w:szCs w:val="26"/>
              </w:rPr>
              <w:t>autotransportu</w:t>
            </w:r>
            <w:r w:rsidRPr="00483807">
              <w:rPr>
                <w:color w:val="auto"/>
                <w:sz w:val="26"/>
                <w:szCs w:val="26"/>
              </w:rPr>
              <w:t xml:space="preserve"> no </w:t>
            </w:r>
            <w:r w:rsidR="00530825" w:rsidRPr="00483807">
              <w:rPr>
                <w:color w:val="auto"/>
                <w:sz w:val="26"/>
                <w:szCs w:val="26"/>
              </w:rPr>
              <w:t>36</w:t>
            </w:r>
            <w:r w:rsidRPr="00483807">
              <w:rPr>
                <w:color w:val="auto"/>
                <w:sz w:val="26"/>
                <w:szCs w:val="26"/>
              </w:rPr>
              <w:t xml:space="preserve"> līdz </w:t>
            </w:r>
            <w:r w:rsidR="00530825" w:rsidRPr="00483807">
              <w:rPr>
                <w:color w:val="auto"/>
                <w:sz w:val="26"/>
                <w:szCs w:val="26"/>
              </w:rPr>
              <w:t>50</w:t>
            </w:r>
            <w:r w:rsidRPr="00483807">
              <w:rPr>
                <w:color w:val="auto"/>
                <w:sz w:val="26"/>
                <w:szCs w:val="26"/>
              </w:rPr>
              <w:t xml:space="preserve"> </w:t>
            </w:r>
            <w:r w:rsidRPr="00E308A5">
              <w:rPr>
                <w:color w:val="000000" w:themeColor="text1"/>
                <w:sz w:val="26"/>
                <w:szCs w:val="26"/>
              </w:rPr>
              <w:t>sēdvietām;</w:t>
            </w:r>
          </w:p>
          <w:p w14:paraId="2CA59B77" w14:textId="77777777" w:rsidR="00530825" w:rsidRPr="007B11B7" w:rsidRDefault="008721D8" w:rsidP="00530825">
            <w:pPr>
              <w:numPr>
                <w:ilvl w:val="0"/>
                <w:numId w:val="3"/>
              </w:numPr>
              <w:jc w:val="both"/>
              <w:rPr>
                <w:color w:val="auto"/>
                <w:sz w:val="26"/>
                <w:szCs w:val="26"/>
              </w:rPr>
            </w:pPr>
            <w:r w:rsidRPr="007B11B7">
              <w:rPr>
                <w:color w:val="auto"/>
                <w:sz w:val="26"/>
                <w:szCs w:val="26"/>
              </w:rPr>
              <w:t xml:space="preserve">iespēja nodrošināt vismaz 1 </w:t>
            </w:r>
            <w:r w:rsidR="00483807" w:rsidRPr="007B11B7">
              <w:rPr>
                <w:color w:val="auto"/>
                <w:sz w:val="26"/>
                <w:szCs w:val="26"/>
              </w:rPr>
              <w:t>autotransportu</w:t>
            </w:r>
            <w:r w:rsidRPr="007B11B7">
              <w:rPr>
                <w:color w:val="auto"/>
                <w:sz w:val="26"/>
                <w:szCs w:val="26"/>
              </w:rPr>
              <w:t xml:space="preserve"> no 51 līdz 78 sēdvietām;</w:t>
            </w:r>
          </w:p>
          <w:p w14:paraId="76467101" w14:textId="77777777" w:rsidR="00FC033B" w:rsidRPr="006C45B3" w:rsidRDefault="008721D8" w:rsidP="00FC033B">
            <w:pPr>
              <w:numPr>
                <w:ilvl w:val="0"/>
                <w:numId w:val="3"/>
              </w:numPr>
              <w:tabs>
                <w:tab w:val="left" w:pos="34"/>
              </w:tabs>
              <w:contextualSpacing/>
              <w:jc w:val="both"/>
              <w:rPr>
                <w:bCs/>
                <w:sz w:val="26"/>
                <w:szCs w:val="24"/>
                <w:lang w:eastAsia="en-US"/>
              </w:rPr>
            </w:pPr>
            <w:r w:rsidRPr="00F505AF">
              <w:rPr>
                <w:sz w:val="26"/>
                <w:szCs w:val="26"/>
              </w:rPr>
              <w:t>līdz 3 (trīs) autotransporta līdzekļiem vienā dienā,</w:t>
            </w:r>
            <w:r w:rsidRPr="00F505AF">
              <w:rPr>
                <w:rFonts w:eastAsia="TimesNewRoman"/>
                <w:sz w:val="26"/>
                <w:szCs w:val="26"/>
              </w:rPr>
              <w:t xml:space="preserve"> nodrošinot autotransportu ar dažādu sēdvietu skaitu</w:t>
            </w:r>
            <w:r>
              <w:rPr>
                <w:rFonts w:eastAsia="TimesNewRoman"/>
                <w:sz w:val="26"/>
                <w:szCs w:val="26"/>
              </w:rPr>
              <w:t>;</w:t>
            </w:r>
          </w:p>
          <w:p w14:paraId="076A3BD0" w14:textId="77777777" w:rsidR="00FC033B" w:rsidRPr="006C45B3" w:rsidRDefault="008721D8" w:rsidP="00FC033B">
            <w:pPr>
              <w:numPr>
                <w:ilvl w:val="0"/>
                <w:numId w:val="3"/>
              </w:numPr>
              <w:tabs>
                <w:tab w:val="left" w:pos="34"/>
              </w:tabs>
              <w:contextualSpacing/>
              <w:jc w:val="both"/>
              <w:rPr>
                <w:bCs/>
                <w:sz w:val="26"/>
                <w:szCs w:val="24"/>
                <w:lang w:eastAsia="en-US"/>
              </w:rPr>
            </w:pPr>
            <w:r w:rsidRPr="006C45B3">
              <w:rPr>
                <w:rFonts w:eastAsia="TimesNewRoman"/>
                <w:sz w:val="26"/>
                <w:szCs w:val="24"/>
              </w:rPr>
              <w:t>klimata kontrole vai kondicionēšanas sistēma, kas nodrošina vienmērīgu temperatūru +20º C visā transportlīdzekļa salonā</w:t>
            </w:r>
            <w:r w:rsidRPr="006C45B3">
              <w:rPr>
                <w:bCs/>
                <w:sz w:val="26"/>
                <w:szCs w:val="24"/>
                <w:lang w:eastAsia="en-US"/>
              </w:rPr>
              <w:t>;</w:t>
            </w:r>
          </w:p>
          <w:p w14:paraId="11854533" w14:textId="77777777" w:rsidR="00FC033B" w:rsidRPr="00C62EA7" w:rsidRDefault="008721D8" w:rsidP="00FC033B">
            <w:pPr>
              <w:numPr>
                <w:ilvl w:val="0"/>
                <w:numId w:val="3"/>
              </w:numPr>
              <w:tabs>
                <w:tab w:val="left" w:pos="34"/>
              </w:tabs>
              <w:contextualSpacing/>
              <w:jc w:val="both"/>
              <w:rPr>
                <w:rFonts w:eastAsia="TimesNewRoman"/>
                <w:sz w:val="26"/>
                <w:szCs w:val="24"/>
              </w:rPr>
            </w:pPr>
            <w:r w:rsidRPr="00C62EA7">
              <w:rPr>
                <w:rFonts w:eastAsia="TimesNewRoman"/>
                <w:sz w:val="26"/>
                <w:szCs w:val="24"/>
              </w:rPr>
              <w:t>autonomā salona apsilde;</w:t>
            </w:r>
          </w:p>
          <w:p w14:paraId="40BC7691" w14:textId="066F6D46" w:rsidR="00FC033B" w:rsidRPr="00B55FDE" w:rsidRDefault="008721D8" w:rsidP="00B55FDE">
            <w:pPr>
              <w:numPr>
                <w:ilvl w:val="0"/>
                <w:numId w:val="3"/>
              </w:numPr>
              <w:tabs>
                <w:tab w:val="left" w:pos="34"/>
              </w:tabs>
              <w:contextualSpacing/>
              <w:jc w:val="both"/>
              <w:rPr>
                <w:bCs/>
                <w:sz w:val="26"/>
                <w:szCs w:val="24"/>
                <w:lang w:eastAsia="en-US"/>
              </w:rPr>
            </w:pPr>
            <w:r w:rsidRPr="003909C4">
              <w:rPr>
                <w:rFonts w:eastAsia="TimesNewRoman"/>
                <w:sz w:val="26"/>
                <w:szCs w:val="24"/>
              </w:rPr>
              <w:t xml:space="preserve">bagāžas nodalījums, lai nepieciešamības gadījumā pasažieri varētu izvietot </w:t>
            </w:r>
            <w:r w:rsidR="001E1318">
              <w:rPr>
                <w:rFonts w:eastAsia="TimesNewRoman"/>
                <w:sz w:val="26"/>
                <w:szCs w:val="24"/>
              </w:rPr>
              <w:t xml:space="preserve">un pārvadāt </w:t>
            </w:r>
            <w:r w:rsidRPr="003909C4">
              <w:rPr>
                <w:rFonts w:eastAsia="TimesNewRoman"/>
                <w:sz w:val="26"/>
                <w:szCs w:val="24"/>
              </w:rPr>
              <w:t>bagāžu;</w:t>
            </w:r>
          </w:p>
          <w:p w14:paraId="191D65A1" w14:textId="77777777" w:rsidR="00FC033B" w:rsidRPr="001F3F9B" w:rsidRDefault="008721D8" w:rsidP="00FC033B">
            <w:pPr>
              <w:numPr>
                <w:ilvl w:val="0"/>
                <w:numId w:val="3"/>
              </w:numPr>
              <w:rPr>
                <w:bCs/>
                <w:sz w:val="26"/>
              </w:rPr>
            </w:pPr>
            <w:r>
              <w:rPr>
                <w:bCs/>
                <w:sz w:val="26"/>
              </w:rPr>
              <w:t>Autotransporta</w:t>
            </w:r>
            <w:r w:rsidRPr="00B14152">
              <w:rPr>
                <w:bCs/>
                <w:sz w:val="26"/>
              </w:rPr>
              <w:t xml:space="preserve"> vizuālais noformējums/dizains ir noformēts atbilstoši tikumiskām un ētiskām normām, ievērojot pasažieru grupas (pieaugušie, bērni, jaunieši).</w:t>
            </w:r>
          </w:p>
          <w:p w14:paraId="17D099DF" w14:textId="77777777" w:rsidR="00B55FDE" w:rsidRPr="00C62EA7" w:rsidRDefault="00B55FDE" w:rsidP="002F5898">
            <w:pPr>
              <w:tabs>
                <w:tab w:val="left" w:pos="34"/>
              </w:tabs>
              <w:contextualSpacing/>
              <w:jc w:val="both"/>
              <w:rPr>
                <w:bCs/>
                <w:sz w:val="26"/>
                <w:szCs w:val="24"/>
                <w:lang w:eastAsia="en-US"/>
              </w:rPr>
            </w:pPr>
          </w:p>
        </w:tc>
        <w:tc>
          <w:tcPr>
            <w:tcW w:w="2232" w:type="dxa"/>
            <w:shd w:val="clear" w:color="auto" w:fill="auto"/>
          </w:tcPr>
          <w:p w14:paraId="38ABC552" w14:textId="77777777" w:rsidR="00FC033B" w:rsidRPr="00C62EA7" w:rsidRDefault="008721D8" w:rsidP="002F5898">
            <w:pPr>
              <w:jc w:val="both"/>
              <w:rPr>
                <w:i/>
                <w:sz w:val="26"/>
                <w:szCs w:val="24"/>
              </w:rPr>
            </w:pPr>
            <w:r w:rsidRPr="00C62EA7">
              <w:rPr>
                <w:i/>
                <w:sz w:val="26"/>
                <w:szCs w:val="24"/>
              </w:rPr>
              <w:t>Pretendents sniedz informāciju par piedāvātajiem transportlīdzekļiem, t.sk., informāciju attiecībā uz katru tehniskās specifikācijas prasību.</w:t>
            </w:r>
          </w:p>
        </w:tc>
      </w:tr>
    </w:tbl>
    <w:p w14:paraId="75EFFC87" w14:textId="77777777" w:rsidR="0097061B" w:rsidRDefault="0097061B" w:rsidP="00FC033B">
      <w:pPr>
        <w:pStyle w:val="BodyText"/>
        <w:spacing w:after="0"/>
        <w:ind w:firstLine="720"/>
        <w:jc w:val="both"/>
        <w:rPr>
          <w:i/>
          <w:sz w:val="26"/>
          <w:szCs w:val="24"/>
        </w:rPr>
      </w:pPr>
    </w:p>
    <w:p w14:paraId="2DABC17F" w14:textId="7BBFCC13" w:rsidR="0097061B" w:rsidRDefault="0097061B" w:rsidP="00FC033B">
      <w:pPr>
        <w:pStyle w:val="BodyText"/>
        <w:spacing w:after="0"/>
        <w:ind w:firstLine="720"/>
        <w:jc w:val="both"/>
        <w:rPr>
          <w:i/>
          <w:sz w:val="26"/>
          <w:szCs w:val="24"/>
        </w:rPr>
      </w:pPr>
    </w:p>
    <w:p w14:paraId="0804F735" w14:textId="77777777" w:rsidR="001E1318" w:rsidRDefault="001E1318" w:rsidP="00FC033B">
      <w:pPr>
        <w:pStyle w:val="BodyText"/>
        <w:spacing w:after="0"/>
        <w:ind w:firstLine="720"/>
        <w:jc w:val="both"/>
        <w:rPr>
          <w:i/>
          <w:sz w:val="26"/>
          <w:szCs w:val="24"/>
        </w:rPr>
      </w:pPr>
    </w:p>
    <w:p w14:paraId="78E134FE" w14:textId="12B7BBC9" w:rsidR="00FC033B" w:rsidRPr="00C62EA7" w:rsidRDefault="008721D8" w:rsidP="00FC033B">
      <w:pPr>
        <w:pStyle w:val="BodyText"/>
        <w:spacing w:after="0"/>
        <w:ind w:firstLine="720"/>
        <w:jc w:val="both"/>
        <w:rPr>
          <w:i/>
          <w:sz w:val="26"/>
          <w:szCs w:val="24"/>
        </w:rPr>
      </w:pPr>
      <w:r w:rsidRPr="00C62EA7">
        <w:rPr>
          <w:i/>
          <w:sz w:val="26"/>
          <w:szCs w:val="24"/>
        </w:rPr>
        <w:lastRenderedPageBreak/>
        <w:t>Pretendenta nosaukums:</w:t>
      </w:r>
    </w:p>
    <w:p w14:paraId="72BAF54C" w14:textId="77777777" w:rsidR="00FC033B" w:rsidRPr="00C62EA7" w:rsidRDefault="008721D8" w:rsidP="00FC033B">
      <w:pPr>
        <w:pStyle w:val="BodyText"/>
        <w:numPr>
          <w:ilvl w:val="0"/>
          <w:numId w:val="1"/>
        </w:numPr>
        <w:spacing w:after="0"/>
        <w:ind w:left="0" w:firstLine="709"/>
        <w:jc w:val="both"/>
        <w:rPr>
          <w:rFonts w:eastAsia="TimesNewRoman"/>
          <w:sz w:val="26"/>
          <w:szCs w:val="24"/>
        </w:rPr>
      </w:pPr>
      <w:r w:rsidRPr="00C62EA7">
        <w:rPr>
          <w:rFonts w:eastAsia="TimesNewRoman"/>
          <w:sz w:val="26"/>
          <w:szCs w:val="24"/>
        </w:rPr>
        <w:t xml:space="preserve">apņemas piesaistīt </w:t>
      </w:r>
      <w:r w:rsidR="00A34B54">
        <w:rPr>
          <w:rFonts w:eastAsia="TimesNewRoman"/>
          <w:sz w:val="26"/>
          <w:szCs w:val="24"/>
        </w:rPr>
        <w:t>I</w:t>
      </w:r>
      <w:r w:rsidRPr="00C62EA7">
        <w:rPr>
          <w:rFonts w:eastAsia="TimesNewRoman"/>
          <w:sz w:val="26"/>
          <w:szCs w:val="24"/>
        </w:rPr>
        <w:t xml:space="preserve">epirkuma līguma izpildei </w:t>
      </w:r>
      <w:r w:rsidR="00483807">
        <w:rPr>
          <w:rFonts w:eastAsia="TimesNewRoman"/>
          <w:sz w:val="26"/>
          <w:szCs w:val="24"/>
        </w:rPr>
        <w:t>autotransporta</w:t>
      </w:r>
      <w:r w:rsidRPr="00C62EA7">
        <w:rPr>
          <w:rFonts w:eastAsia="TimesNewRoman"/>
          <w:sz w:val="26"/>
          <w:szCs w:val="24"/>
        </w:rPr>
        <w:t xml:space="preserve"> vadītājus, kuri atbilst šādām prasībām: </w:t>
      </w:r>
    </w:p>
    <w:p w14:paraId="09615CB9" w14:textId="77777777" w:rsidR="00FC033B" w:rsidRPr="00C62EA7" w:rsidRDefault="008721D8" w:rsidP="00FC033B">
      <w:pPr>
        <w:numPr>
          <w:ilvl w:val="3"/>
          <w:numId w:val="2"/>
        </w:numPr>
        <w:tabs>
          <w:tab w:val="clear" w:pos="1080"/>
          <w:tab w:val="left" w:pos="0"/>
          <w:tab w:val="left" w:pos="1260"/>
          <w:tab w:val="left" w:pos="1701"/>
          <w:tab w:val="left" w:pos="1843"/>
        </w:tabs>
        <w:ind w:left="0" w:firstLine="709"/>
        <w:jc w:val="both"/>
        <w:rPr>
          <w:rFonts w:eastAsia="TimesNewRoman"/>
          <w:sz w:val="26"/>
          <w:szCs w:val="24"/>
        </w:rPr>
      </w:pPr>
      <w:r w:rsidRPr="00C62EA7">
        <w:rPr>
          <w:rFonts w:eastAsia="TimesNewRoman"/>
          <w:sz w:val="26"/>
          <w:szCs w:val="24"/>
        </w:rPr>
        <w:t>derīga D kategorijas autovadītāja apliecība;</w:t>
      </w:r>
    </w:p>
    <w:p w14:paraId="772EDF46" w14:textId="77777777" w:rsidR="00FC033B" w:rsidRPr="00AA2860" w:rsidRDefault="008721D8" w:rsidP="00FC033B">
      <w:pPr>
        <w:numPr>
          <w:ilvl w:val="3"/>
          <w:numId w:val="2"/>
        </w:numPr>
        <w:tabs>
          <w:tab w:val="clear" w:pos="1080"/>
          <w:tab w:val="left" w:pos="0"/>
          <w:tab w:val="left" w:pos="1260"/>
          <w:tab w:val="left" w:pos="1701"/>
          <w:tab w:val="left" w:pos="1843"/>
        </w:tabs>
        <w:ind w:left="0" w:firstLine="709"/>
        <w:jc w:val="both"/>
        <w:rPr>
          <w:rFonts w:eastAsia="TimesNewRoman"/>
          <w:sz w:val="26"/>
          <w:szCs w:val="24"/>
        </w:rPr>
      </w:pPr>
      <w:r w:rsidRPr="00AA2860">
        <w:rPr>
          <w:rFonts w:eastAsia="TimesNewRoman"/>
          <w:sz w:val="26"/>
          <w:szCs w:val="24"/>
        </w:rPr>
        <w:t xml:space="preserve">profesionālā </w:t>
      </w:r>
      <w:r w:rsidR="00483807">
        <w:rPr>
          <w:rFonts w:eastAsia="TimesNewRoman"/>
          <w:sz w:val="26"/>
          <w:szCs w:val="24"/>
        </w:rPr>
        <w:t>autotransporta</w:t>
      </w:r>
      <w:r w:rsidRPr="00AA2860">
        <w:rPr>
          <w:rFonts w:eastAsia="TimesNewRoman"/>
          <w:sz w:val="26"/>
          <w:szCs w:val="24"/>
        </w:rPr>
        <w:t xml:space="preserve"> vadītāja kategorija (95.</w:t>
      </w:r>
      <w:r w:rsidR="00F00548">
        <w:rPr>
          <w:rFonts w:eastAsia="TimesNewRoman"/>
          <w:sz w:val="26"/>
          <w:szCs w:val="24"/>
        </w:rPr>
        <w:t xml:space="preserve"> </w:t>
      </w:r>
      <w:r w:rsidRPr="00AA2860">
        <w:rPr>
          <w:rFonts w:eastAsia="TimesNewRoman"/>
          <w:sz w:val="26"/>
          <w:szCs w:val="24"/>
        </w:rPr>
        <w:t xml:space="preserve">kods – tas ir papildinformācijas kods, kas norāda, ka </w:t>
      </w:r>
      <w:r w:rsidR="00483807">
        <w:rPr>
          <w:rFonts w:eastAsia="TimesNewRoman"/>
          <w:sz w:val="26"/>
          <w:szCs w:val="24"/>
        </w:rPr>
        <w:t>autotransporta</w:t>
      </w:r>
      <w:r w:rsidRPr="00AA2860">
        <w:rPr>
          <w:rFonts w:eastAsia="TimesNewRoman"/>
          <w:sz w:val="26"/>
          <w:szCs w:val="24"/>
        </w:rPr>
        <w:t xml:space="preserve"> vadītājs ir izpildījis profesionālo vadītāju kvalifikācijas prasības atbilstoši Ministru kabineta 02.02.2010. noteikumos Nr.103 “Transportlīdzekļu vadītāja tiesību iegūšanas un atjaunošanas kārtība un vadītāja apliecības izsniegšanas, apmaiņas, atjaunošanas un iznīcināšanas kārtība” noteiktajai kārtībai);</w:t>
      </w:r>
    </w:p>
    <w:p w14:paraId="5C3877DD" w14:textId="77777777" w:rsidR="00FC033B" w:rsidRPr="00C62EA7" w:rsidRDefault="008721D8" w:rsidP="00FC033B">
      <w:pPr>
        <w:numPr>
          <w:ilvl w:val="3"/>
          <w:numId w:val="2"/>
        </w:numPr>
        <w:tabs>
          <w:tab w:val="clear" w:pos="1080"/>
          <w:tab w:val="left" w:pos="0"/>
          <w:tab w:val="left" w:pos="1260"/>
          <w:tab w:val="left" w:pos="1701"/>
          <w:tab w:val="left" w:pos="1843"/>
        </w:tabs>
        <w:ind w:left="0" w:firstLine="709"/>
        <w:jc w:val="both"/>
        <w:rPr>
          <w:rFonts w:eastAsia="TimesNewRoman"/>
          <w:sz w:val="26"/>
          <w:szCs w:val="24"/>
        </w:rPr>
      </w:pPr>
      <w:r w:rsidRPr="00C62EA7">
        <w:rPr>
          <w:rFonts w:eastAsia="TimesNewRoman"/>
          <w:sz w:val="26"/>
          <w:szCs w:val="24"/>
        </w:rPr>
        <w:t>izsniegta derīga digitālā tahogrāfa vadītāja karte;</w:t>
      </w:r>
    </w:p>
    <w:p w14:paraId="7D5B47CD" w14:textId="77777777" w:rsidR="00FC033B" w:rsidRDefault="008721D8" w:rsidP="00FC033B">
      <w:pPr>
        <w:numPr>
          <w:ilvl w:val="3"/>
          <w:numId w:val="2"/>
        </w:numPr>
        <w:tabs>
          <w:tab w:val="clear" w:pos="1080"/>
          <w:tab w:val="left" w:pos="0"/>
          <w:tab w:val="left" w:pos="1260"/>
          <w:tab w:val="left" w:pos="1701"/>
          <w:tab w:val="left" w:pos="1843"/>
        </w:tabs>
        <w:ind w:left="0" w:firstLine="709"/>
        <w:jc w:val="both"/>
        <w:rPr>
          <w:rFonts w:eastAsia="TimesNewRoman"/>
          <w:sz w:val="26"/>
          <w:szCs w:val="24"/>
        </w:rPr>
      </w:pPr>
      <w:r w:rsidRPr="00C62EA7">
        <w:rPr>
          <w:rFonts w:eastAsia="TimesNewRoman"/>
          <w:sz w:val="26"/>
          <w:szCs w:val="24"/>
        </w:rPr>
        <w:t xml:space="preserve">iepriekšējos 3 gados iegūta darba pieredze pasažieru komercpārvadājumos ar </w:t>
      </w:r>
      <w:r w:rsidR="00483807">
        <w:rPr>
          <w:rFonts w:eastAsia="TimesNewRoman"/>
          <w:sz w:val="26"/>
          <w:szCs w:val="24"/>
        </w:rPr>
        <w:t>autotransportiem</w:t>
      </w:r>
      <w:r w:rsidRPr="00C62EA7">
        <w:rPr>
          <w:rFonts w:eastAsia="TimesNewRoman"/>
          <w:sz w:val="26"/>
          <w:szCs w:val="24"/>
        </w:rPr>
        <w:t xml:space="preserve"> - autobusiem vietējos un starptautiska mēroga maršrutos;</w:t>
      </w:r>
    </w:p>
    <w:p w14:paraId="31DE809B" w14:textId="77777777" w:rsidR="00FC033B" w:rsidRPr="00F0760F" w:rsidRDefault="008721D8" w:rsidP="00FC033B">
      <w:pPr>
        <w:numPr>
          <w:ilvl w:val="3"/>
          <w:numId w:val="2"/>
        </w:numPr>
        <w:tabs>
          <w:tab w:val="clear" w:pos="1080"/>
          <w:tab w:val="left" w:pos="0"/>
          <w:tab w:val="left" w:pos="1260"/>
          <w:tab w:val="left" w:pos="1701"/>
          <w:tab w:val="left" w:pos="1843"/>
        </w:tabs>
        <w:ind w:left="0" w:firstLine="709"/>
        <w:jc w:val="both"/>
        <w:rPr>
          <w:rFonts w:eastAsia="TimesNewRoman"/>
          <w:sz w:val="26"/>
          <w:szCs w:val="24"/>
        </w:rPr>
      </w:pPr>
      <w:r w:rsidRPr="00024FD6">
        <w:rPr>
          <w:sz w:val="26"/>
          <w:szCs w:val="26"/>
        </w:rPr>
        <w:t xml:space="preserve">spēja ilgstoši pildīt savus pienākumus bērnu </w:t>
      </w:r>
      <w:r>
        <w:rPr>
          <w:sz w:val="26"/>
          <w:szCs w:val="26"/>
        </w:rPr>
        <w:t xml:space="preserve">un jauniešu </w:t>
      </w:r>
      <w:r w:rsidRPr="00024FD6">
        <w:rPr>
          <w:sz w:val="26"/>
          <w:szCs w:val="26"/>
        </w:rPr>
        <w:t>klātbūtnē</w:t>
      </w:r>
      <w:r>
        <w:rPr>
          <w:sz w:val="26"/>
          <w:szCs w:val="26"/>
        </w:rPr>
        <w:t>;</w:t>
      </w:r>
    </w:p>
    <w:p w14:paraId="3FF87AF9" w14:textId="77777777" w:rsidR="00FC033B" w:rsidRDefault="008721D8" w:rsidP="006D5895">
      <w:pPr>
        <w:numPr>
          <w:ilvl w:val="3"/>
          <w:numId w:val="2"/>
        </w:numPr>
        <w:tabs>
          <w:tab w:val="clear" w:pos="1080"/>
          <w:tab w:val="left" w:pos="0"/>
          <w:tab w:val="num" w:pos="709"/>
          <w:tab w:val="left" w:pos="1276"/>
        </w:tabs>
        <w:ind w:left="0" w:right="-180" w:firstLine="709"/>
        <w:jc w:val="both"/>
        <w:rPr>
          <w:rFonts w:eastAsia="TimesNewRoman"/>
          <w:sz w:val="26"/>
        </w:rPr>
      </w:pPr>
      <w:r w:rsidRPr="0065163B">
        <w:rPr>
          <w:sz w:val="26"/>
          <w:szCs w:val="26"/>
        </w:rPr>
        <w:t>transporta vadītājiem brīvi jāpārvalda latviešu valoda</w:t>
      </w:r>
      <w:r>
        <w:rPr>
          <w:sz w:val="26"/>
          <w:szCs w:val="26"/>
        </w:rPr>
        <w:t>;</w:t>
      </w:r>
    </w:p>
    <w:p w14:paraId="3A9272EE" w14:textId="77777777" w:rsidR="00FC033B" w:rsidRPr="00F0760F" w:rsidRDefault="00FC033B" w:rsidP="00FC033B">
      <w:pPr>
        <w:tabs>
          <w:tab w:val="left" w:pos="0"/>
        </w:tabs>
        <w:ind w:left="709" w:right="-180"/>
        <w:jc w:val="both"/>
        <w:rPr>
          <w:rFonts w:eastAsia="TimesNewRoman"/>
          <w:sz w:val="26"/>
        </w:rPr>
      </w:pPr>
    </w:p>
    <w:p w14:paraId="1F4FF173" w14:textId="77777777" w:rsidR="00FC033B" w:rsidRPr="00F0760F" w:rsidRDefault="008721D8" w:rsidP="00FC033B">
      <w:pPr>
        <w:pStyle w:val="BodyText"/>
        <w:numPr>
          <w:ilvl w:val="0"/>
          <w:numId w:val="1"/>
        </w:numPr>
        <w:spacing w:after="0"/>
        <w:ind w:left="0" w:firstLine="709"/>
        <w:jc w:val="both"/>
        <w:rPr>
          <w:rFonts w:eastAsia="PMingLiU"/>
          <w:bCs/>
          <w:sz w:val="26"/>
          <w:szCs w:val="26"/>
          <w:lang w:eastAsia="zh-TW"/>
        </w:rPr>
      </w:pPr>
      <w:r w:rsidRPr="00F0760F">
        <w:rPr>
          <w:rFonts w:eastAsia="TimesNewRoman"/>
          <w:sz w:val="26"/>
          <w:szCs w:val="24"/>
        </w:rPr>
        <w:t>apņemas nodrošināt autotransporta pakalpojumus pēc iepriekš saskaņota datuma, maršruta, laika un sēdvietu skaita jebkurā diennakts periodā, ieskaitot brīvdienas un svētku dienas;</w:t>
      </w:r>
    </w:p>
    <w:p w14:paraId="58EE8C36" w14:textId="77777777" w:rsidR="00FC033B" w:rsidRPr="00C62EA7" w:rsidRDefault="008721D8" w:rsidP="00FC033B">
      <w:pPr>
        <w:pStyle w:val="BodyText"/>
        <w:numPr>
          <w:ilvl w:val="0"/>
          <w:numId w:val="1"/>
        </w:numPr>
        <w:spacing w:after="0"/>
        <w:ind w:left="0" w:firstLine="709"/>
        <w:jc w:val="both"/>
        <w:rPr>
          <w:sz w:val="26"/>
          <w:szCs w:val="24"/>
        </w:rPr>
      </w:pPr>
      <w:r w:rsidRPr="00C62EA7">
        <w:rPr>
          <w:sz w:val="26"/>
          <w:szCs w:val="24"/>
        </w:rPr>
        <w:t xml:space="preserve">ceļu satiksmes negadījuma vai tehnisku bojājumu gadījumā pretendents apņemas nodrošināt </w:t>
      </w:r>
      <w:r w:rsidR="00483807">
        <w:rPr>
          <w:sz w:val="26"/>
          <w:szCs w:val="24"/>
        </w:rPr>
        <w:t>autotransporta</w:t>
      </w:r>
      <w:r w:rsidRPr="00C62EA7">
        <w:rPr>
          <w:sz w:val="26"/>
          <w:szCs w:val="24"/>
        </w:rPr>
        <w:t xml:space="preserve"> nomaiņu ar līdzvērtīgu:</w:t>
      </w:r>
    </w:p>
    <w:p w14:paraId="5285DFBD" w14:textId="77777777" w:rsidR="00FC033B" w:rsidRPr="00C62EA7" w:rsidRDefault="008721D8" w:rsidP="00FC033B">
      <w:pPr>
        <w:pStyle w:val="BodyText"/>
        <w:numPr>
          <w:ilvl w:val="1"/>
          <w:numId w:val="1"/>
        </w:numPr>
        <w:spacing w:after="0"/>
        <w:ind w:left="0" w:firstLine="709"/>
        <w:jc w:val="both"/>
        <w:rPr>
          <w:sz w:val="26"/>
          <w:szCs w:val="24"/>
        </w:rPr>
      </w:pPr>
      <w:r w:rsidRPr="00C62EA7">
        <w:rPr>
          <w:sz w:val="26"/>
          <w:szCs w:val="24"/>
        </w:rPr>
        <w:t>Latvijas teritorijā – ne ilgāk kā 4 (četru) stundu laikā.</w:t>
      </w:r>
    </w:p>
    <w:p w14:paraId="74E5339E" w14:textId="77777777" w:rsidR="00FC033B" w:rsidRPr="00C62EA7" w:rsidRDefault="008721D8" w:rsidP="00FC033B">
      <w:pPr>
        <w:pStyle w:val="BodyText"/>
        <w:numPr>
          <w:ilvl w:val="1"/>
          <w:numId w:val="1"/>
        </w:numPr>
        <w:spacing w:after="0"/>
        <w:ind w:left="0" w:firstLine="709"/>
        <w:jc w:val="both"/>
        <w:rPr>
          <w:sz w:val="26"/>
          <w:szCs w:val="24"/>
        </w:rPr>
      </w:pPr>
      <w:r w:rsidRPr="00C62EA7">
        <w:rPr>
          <w:sz w:val="26"/>
          <w:szCs w:val="24"/>
        </w:rPr>
        <w:t>Baltijas valstu teritorijā - ne ilgāk kā 6 (sešu) stundu laikā;</w:t>
      </w:r>
    </w:p>
    <w:p w14:paraId="17FA2C10" w14:textId="77777777" w:rsidR="00FC033B" w:rsidRPr="00C62EA7" w:rsidRDefault="008721D8" w:rsidP="00FC033B">
      <w:pPr>
        <w:pStyle w:val="BodyText"/>
        <w:numPr>
          <w:ilvl w:val="1"/>
          <w:numId w:val="1"/>
        </w:numPr>
        <w:spacing w:after="0"/>
        <w:ind w:left="0" w:firstLine="709"/>
        <w:jc w:val="both"/>
        <w:rPr>
          <w:sz w:val="26"/>
          <w:szCs w:val="24"/>
        </w:rPr>
      </w:pPr>
      <w:r w:rsidRPr="00C62EA7">
        <w:rPr>
          <w:sz w:val="26"/>
          <w:szCs w:val="24"/>
        </w:rPr>
        <w:t>Eiropas Savienības valstu un citu valstu teritorijā – ne ilgāk kā 24 stundu laikā;</w:t>
      </w:r>
    </w:p>
    <w:p w14:paraId="7379186F" w14:textId="26B15B21" w:rsidR="00FC033B" w:rsidRPr="00C62EA7" w:rsidRDefault="008721D8" w:rsidP="00FC033B">
      <w:pPr>
        <w:numPr>
          <w:ilvl w:val="0"/>
          <w:numId w:val="1"/>
        </w:numPr>
        <w:autoSpaceDE w:val="0"/>
        <w:autoSpaceDN w:val="0"/>
        <w:adjustRightInd w:val="0"/>
        <w:ind w:left="0" w:firstLine="720"/>
        <w:jc w:val="both"/>
        <w:rPr>
          <w:sz w:val="26"/>
          <w:szCs w:val="24"/>
        </w:rPr>
      </w:pPr>
      <w:r w:rsidRPr="00C62EA7">
        <w:rPr>
          <w:sz w:val="26"/>
          <w:szCs w:val="24"/>
        </w:rPr>
        <w:t>apņemas piedāvātajā cenā katram pasažieru pārvad</w:t>
      </w:r>
      <w:r w:rsidR="00624EAA">
        <w:rPr>
          <w:sz w:val="26"/>
          <w:szCs w:val="24"/>
        </w:rPr>
        <w:t>ā</w:t>
      </w:r>
      <w:r w:rsidRPr="00C62EA7">
        <w:rPr>
          <w:sz w:val="26"/>
          <w:szCs w:val="24"/>
        </w:rPr>
        <w:t xml:space="preserve">jumam iekļaut </w:t>
      </w:r>
      <w:r w:rsidR="001A26D7" w:rsidRPr="007B2D4C">
        <w:rPr>
          <w:sz w:val="26"/>
          <w:szCs w:val="26"/>
        </w:rPr>
        <w:t>visas izmaksas, kas saistītas ar attiecīgā pakalpojuma pilnīgu un kvalitatīvu izpildi, tajā skaitā:</w:t>
      </w:r>
      <w:r w:rsidR="001A26D7" w:rsidRPr="007B2D4C">
        <w:rPr>
          <w:rFonts w:eastAsia="TimesNewRoman"/>
          <w:sz w:val="26"/>
          <w:szCs w:val="26"/>
        </w:rPr>
        <w:t xml:space="preserve"> transporta noma, degvielas patēriņš, ceļu nodokļi,</w:t>
      </w:r>
      <w:r w:rsidR="001A26D7" w:rsidRPr="007B2D4C">
        <w:rPr>
          <w:sz w:val="26"/>
          <w:szCs w:val="26"/>
        </w:rPr>
        <w:t xml:space="preserve"> </w:t>
      </w:r>
      <w:r w:rsidR="001A26D7" w:rsidRPr="007B2D4C">
        <w:rPr>
          <w:rFonts w:eastAsia="TimesNewRoman"/>
          <w:sz w:val="26"/>
          <w:szCs w:val="26"/>
        </w:rPr>
        <w:t>ikgadējās nodevas, amortizācija,</w:t>
      </w:r>
      <w:r w:rsidR="001A26D7" w:rsidRPr="007B2D4C">
        <w:rPr>
          <w:sz w:val="26"/>
          <w:szCs w:val="26"/>
        </w:rPr>
        <w:t xml:space="preserve"> transporta līdzekļa apdrošināšana,</w:t>
      </w:r>
      <w:r w:rsidR="001A26D7" w:rsidRPr="007B2D4C">
        <w:rPr>
          <w:rFonts w:eastAsia="TimesNewRoman"/>
          <w:sz w:val="26"/>
          <w:szCs w:val="26"/>
        </w:rPr>
        <w:t xml:space="preserve">  </w:t>
      </w:r>
      <w:r w:rsidR="001A26D7" w:rsidRPr="007B2D4C">
        <w:rPr>
          <w:sz w:val="26"/>
          <w:szCs w:val="26"/>
        </w:rPr>
        <w:t>transporta līdzekļa vadītāju izmaksas (darba alga, apdrošināšana, komandējuma dienas naudas izmaksas</w:t>
      </w:r>
      <w:r w:rsidR="001A26D7" w:rsidRPr="007B2D4C">
        <w:rPr>
          <w:rFonts w:eastAsia="TimesNewRoman"/>
          <w:sz w:val="26"/>
          <w:szCs w:val="26"/>
        </w:rPr>
        <w:t>, prāmja biļetēm un vīzu kārtošanu, obligātās civiltiesiskās apdrošināšanas izmaksas), izmaksas par autostāvvietām un iebraukšanu teritorijās, kur ir noteikta maksa (nodeva) par transportlīdzekļu iebraukšanu</w:t>
      </w:r>
      <w:r w:rsidR="001A26D7">
        <w:rPr>
          <w:rFonts w:eastAsia="TimesNewRoman"/>
          <w:sz w:val="26"/>
          <w:szCs w:val="26"/>
        </w:rPr>
        <w:t xml:space="preserve"> un </w:t>
      </w:r>
      <w:r w:rsidR="001A26D7" w:rsidRPr="007B2D4C">
        <w:rPr>
          <w:sz w:val="26"/>
          <w:szCs w:val="26"/>
        </w:rPr>
        <w:t>dīkstāves maksa tiek segta braucieniem, kur</w:t>
      </w:r>
      <w:r w:rsidR="001E1318">
        <w:rPr>
          <w:sz w:val="26"/>
          <w:szCs w:val="26"/>
        </w:rPr>
        <w:t xml:space="preserve"> gaidīšanas laiks</w:t>
      </w:r>
      <w:r w:rsidR="001A26D7" w:rsidRPr="007B2D4C">
        <w:rPr>
          <w:sz w:val="26"/>
          <w:szCs w:val="26"/>
        </w:rPr>
        <w:t xml:space="preserve"> ilgst </w:t>
      </w:r>
      <w:r w:rsidR="0097061B">
        <w:rPr>
          <w:sz w:val="26"/>
          <w:szCs w:val="26"/>
        </w:rPr>
        <w:t xml:space="preserve">ilgāk par </w:t>
      </w:r>
      <w:r w:rsidR="001A26D7" w:rsidRPr="007B2D4C">
        <w:rPr>
          <w:sz w:val="26"/>
          <w:szCs w:val="26"/>
        </w:rPr>
        <w:t xml:space="preserve">(vienu) </w:t>
      </w:r>
      <w:r w:rsidR="0097061B">
        <w:rPr>
          <w:sz w:val="26"/>
          <w:szCs w:val="26"/>
        </w:rPr>
        <w:t>stundu</w:t>
      </w:r>
      <w:r w:rsidR="001A26D7" w:rsidRPr="007B2D4C">
        <w:rPr>
          <w:sz w:val="26"/>
          <w:szCs w:val="26"/>
        </w:rPr>
        <w:t xml:space="preserve">.  Dīkstāves cenā ir iekļautas visas ar to saistītās izmaksas, tostarp </w:t>
      </w:r>
      <w:r w:rsidR="001E1318">
        <w:rPr>
          <w:sz w:val="26"/>
          <w:szCs w:val="26"/>
        </w:rPr>
        <w:t>sa</w:t>
      </w:r>
      <w:r w:rsidR="001A26D7" w:rsidRPr="007B2D4C">
        <w:rPr>
          <w:sz w:val="26"/>
          <w:szCs w:val="26"/>
        </w:rPr>
        <w:t>maksa par naktsmītnēm</w:t>
      </w:r>
      <w:r w:rsidR="0097061B">
        <w:rPr>
          <w:sz w:val="26"/>
          <w:szCs w:val="26"/>
        </w:rPr>
        <w:t>;</w:t>
      </w:r>
    </w:p>
    <w:p w14:paraId="07AB4420" w14:textId="77777777" w:rsidR="00FC033B" w:rsidRPr="00C62EA7" w:rsidRDefault="008721D8" w:rsidP="00FC033B">
      <w:pPr>
        <w:pStyle w:val="BodyText"/>
        <w:numPr>
          <w:ilvl w:val="0"/>
          <w:numId w:val="1"/>
        </w:numPr>
        <w:spacing w:after="0"/>
        <w:ind w:left="0" w:firstLine="720"/>
        <w:jc w:val="both"/>
        <w:rPr>
          <w:rFonts w:eastAsia="PMingLiU"/>
          <w:bCs/>
          <w:sz w:val="26"/>
          <w:szCs w:val="26"/>
          <w:lang w:eastAsia="zh-TW"/>
        </w:rPr>
      </w:pPr>
      <w:r w:rsidRPr="00C62EA7">
        <w:rPr>
          <w:rFonts w:eastAsia="PMingLiU"/>
          <w:bCs/>
          <w:sz w:val="26"/>
          <w:szCs w:val="26"/>
          <w:lang w:eastAsia="zh-TW"/>
        </w:rPr>
        <w:t>apņemas nodrošināt transportlīdzekļa vadītājiem vīzu kārtošanu, braucot uz attiecīgajām valstīm, apdrošināšanu, naktsmītni, prāmja biļetes (atkarībā no konkrētā brauciena);</w:t>
      </w:r>
    </w:p>
    <w:p w14:paraId="50614562" w14:textId="77777777" w:rsidR="00FC033B" w:rsidRPr="00C62EA7" w:rsidRDefault="008721D8" w:rsidP="00FC033B">
      <w:pPr>
        <w:pStyle w:val="BodyText"/>
        <w:numPr>
          <w:ilvl w:val="0"/>
          <w:numId w:val="1"/>
        </w:numPr>
        <w:spacing w:after="0"/>
        <w:ind w:left="0" w:firstLine="720"/>
        <w:jc w:val="both"/>
        <w:rPr>
          <w:rFonts w:eastAsia="PMingLiU"/>
          <w:bCs/>
          <w:sz w:val="26"/>
          <w:szCs w:val="26"/>
          <w:lang w:eastAsia="zh-TW"/>
        </w:rPr>
      </w:pPr>
      <w:r w:rsidRPr="00C62EA7">
        <w:rPr>
          <w:sz w:val="26"/>
          <w:szCs w:val="24"/>
        </w:rPr>
        <w:t xml:space="preserve">piekrīt tam, ka </w:t>
      </w:r>
      <w:r w:rsidRPr="00C62EA7">
        <w:rPr>
          <w:rFonts w:eastAsia="PMingLiU"/>
          <w:bCs/>
          <w:sz w:val="26"/>
          <w:szCs w:val="26"/>
          <w:lang w:eastAsia="zh-TW"/>
        </w:rPr>
        <w:t xml:space="preserve">Pasūtītājs </w:t>
      </w:r>
      <w:r w:rsidR="00A34B54">
        <w:rPr>
          <w:rFonts w:eastAsia="PMingLiU"/>
          <w:bCs/>
          <w:sz w:val="26"/>
          <w:szCs w:val="26"/>
          <w:lang w:eastAsia="zh-TW"/>
        </w:rPr>
        <w:t>I</w:t>
      </w:r>
      <w:r w:rsidRPr="00C62EA7">
        <w:rPr>
          <w:rFonts w:eastAsia="PMingLiU"/>
          <w:bCs/>
          <w:sz w:val="26"/>
          <w:szCs w:val="26"/>
          <w:lang w:eastAsia="zh-TW"/>
        </w:rPr>
        <w:t>epirkuma līguma ietvaros nav saistīts ar konkrētu pasūtījuma apjomu un veic pasūtījumus atbilstoši vajadzībai un savām finanšu iespējām</w:t>
      </w:r>
      <w:r w:rsidRPr="00C62EA7">
        <w:rPr>
          <w:rFonts w:eastAsia="TimesNewRoman"/>
          <w:sz w:val="26"/>
          <w:szCs w:val="24"/>
        </w:rPr>
        <w:t>.</w:t>
      </w:r>
    </w:p>
    <w:p w14:paraId="3EAF9E90" w14:textId="77777777" w:rsidR="00FC033B" w:rsidRPr="00C62EA7" w:rsidRDefault="00FC033B" w:rsidP="00FC033B">
      <w:pPr>
        <w:pStyle w:val="tv2132"/>
        <w:spacing w:line="240" w:lineRule="auto"/>
        <w:ind w:firstLine="0"/>
        <w:rPr>
          <w:rFonts w:cs="Arial"/>
        </w:rPr>
      </w:pPr>
    </w:p>
    <w:tbl>
      <w:tblPr>
        <w:tblW w:w="8748" w:type="dxa"/>
        <w:tblInd w:w="2" w:type="dxa"/>
        <w:tblLook w:val="0000" w:firstRow="0" w:lastRow="0" w:firstColumn="0" w:lastColumn="0" w:noHBand="0" w:noVBand="0"/>
      </w:tblPr>
      <w:tblGrid>
        <w:gridCol w:w="4188"/>
        <w:gridCol w:w="4560"/>
      </w:tblGrid>
      <w:tr w:rsidR="00B24968" w14:paraId="0CCBC2F6" w14:textId="77777777" w:rsidTr="002F5898">
        <w:tc>
          <w:tcPr>
            <w:tcW w:w="4188" w:type="dxa"/>
          </w:tcPr>
          <w:p w14:paraId="7262CB9B" w14:textId="77777777" w:rsidR="00FC033B" w:rsidRPr="00C62EA7" w:rsidRDefault="008721D8" w:rsidP="002F5898">
            <w:pPr>
              <w:pStyle w:val="Header"/>
              <w:rPr>
                <w:sz w:val="26"/>
                <w:szCs w:val="24"/>
              </w:rPr>
            </w:pPr>
            <w:r w:rsidRPr="00C62EA7">
              <w:rPr>
                <w:sz w:val="26"/>
                <w:szCs w:val="24"/>
              </w:rPr>
              <w:t>Pretendenta nosaukums:</w:t>
            </w:r>
          </w:p>
        </w:tc>
        <w:tc>
          <w:tcPr>
            <w:tcW w:w="4560" w:type="dxa"/>
            <w:tcBorders>
              <w:bottom w:val="dotted" w:sz="4" w:space="0" w:color="auto"/>
            </w:tcBorders>
          </w:tcPr>
          <w:p w14:paraId="5329FC95" w14:textId="77777777" w:rsidR="00FC033B" w:rsidRPr="00C62EA7" w:rsidRDefault="00FC033B" w:rsidP="002F5898">
            <w:pPr>
              <w:pStyle w:val="Header"/>
              <w:jc w:val="center"/>
              <w:rPr>
                <w:sz w:val="26"/>
                <w:szCs w:val="24"/>
              </w:rPr>
            </w:pPr>
          </w:p>
        </w:tc>
      </w:tr>
      <w:tr w:rsidR="00B24968" w14:paraId="329F35C7" w14:textId="77777777" w:rsidTr="002F5898">
        <w:tc>
          <w:tcPr>
            <w:tcW w:w="4188" w:type="dxa"/>
          </w:tcPr>
          <w:p w14:paraId="00032140" w14:textId="77777777" w:rsidR="00FC033B" w:rsidRPr="00C62EA7" w:rsidRDefault="008721D8" w:rsidP="002F5898">
            <w:pPr>
              <w:pStyle w:val="Header"/>
              <w:rPr>
                <w:sz w:val="26"/>
                <w:szCs w:val="24"/>
              </w:rPr>
            </w:pPr>
            <w:r w:rsidRPr="00C62EA7">
              <w:rPr>
                <w:sz w:val="26"/>
                <w:szCs w:val="24"/>
              </w:rPr>
              <w:t>Pilnvarotās personas vārds, uzvārds, amats:</w:t>
            </w:r>
          </w:p>
        </w:tc>
        <w:tc>
          <w:tcPr>
            <w:tcW w:w="4560" w:type="dxa"/>
            <w:tcBorders>
              <w:top w:val="dotted" w:sz="4" w:space="0" w:color="auto"/>
              <w:bottom w:val="dotted" w:sz="4" w:space="0" w:color="auto"/>
            </w:tcBorders>
            <w:vAlign w:val="bottom"/>
          </w:tcPr>
          <w:p w14:paraId="131F4B7A" w14:textId="77777777" w:rsidR="00FC033B" w:rsidRPr="00C62EA7" w:rsidRDefault="00FC033B" w:rsidP="002F5898">
            <w:pPr>
              <w:pStyle w:val="Header"/>
              <w:rPr>
                <w:sz w:val="26"/>
                <w:szCs w:val="24"/>
              </w:rPr>
            </w:pPr>
          </w:p>
        </w:tc>
      </w:tr>
      <w:tr w:rsidR="00B24968" w14:paraId="5C2314D3" w14:textId="77777777" w:rsidTr="002F5898">
        <w:tc>
          <w:tcPr>
            <w:tcW w:w="4188" w:type="dxa"/>
          </w:tcPr>
          <w:p w14:paraId="20DEEC46" w14:textId="77777777" w:rsidR="00FC033B" w:rsidRPr="00C62EA7" w:rsidRDefault="008721D8" w:rsidP="002F5898">
            <w:pPr>
              <w:pStyle w:val="Header"/>
              <w:jc w:val="both"/>
              <w:rPr>
                <w:sz w:val="26"/>
                <w:szCs w:val="24"/>
              </w:rPr>
            </w:pPr>
            <w:r w:rsidRPr="00C62EA7">
              <w:rPr>
                <w:sz w:val="26"/>
                <w:szCs w:val="24"/>
              </w:rPr>
              <w:t>Pilnvarotās personas paraksts un zīmogs:</w:t>
            </w:r>
          </w:p>
        </w:tc>
        <w:tc>
          <w:tcPr>
            <w:tcW w:w="4560" w:type="dxa"/>
            <w:tcBorders>
              <w:top w:val="dotted" w:sz="4" w:space="0" w:color="auto"/>
              <w:bottom w:val="dotted" w:sz="4" w:space="0" w:color="auto"/>
            </w:tcBorders>
          </w:tcPr>
          <w:p w14:paraId="231AF483" w14:textId="77777777" w:rsidR="00FC033B" w:rsidRPr="00C62EA7" w:rsidRDefault="00FC033B" w:rsidP="002F5898">
            <w:pPr>
              <w:pStyle w:val="Header"/>
              <w:jc w:val="both"/>
              <w:rPr>
                <w:sz w:val="26"/>
                <w:szCs w:val="24"/>
              </w:rPr>
            </w:pPr>
          </w:p>
        </w:tc>
      </w:tr>
      <w:tr w:rsidR="00B24968" w14:paraId="1067E3FF" w14:textId="77777777" w:rsidTr="002F5898">
        <w:tc>
          <w:tcPr>
            <w:tcW w:w="4188" w:type="dxa"/>
          </w:tcPr>
          <w:p w14:paraId="48E2D2EF" w14:textId="77777777" w:rsidR="00FC033B" w:rsidRPr="00C62EA7" w:rsidRDefault="008721D8" w:rsidP="002F5898">
            <w:pPr>
              <w:pStyle w:val="Header"/>
              <w:jc w:val="both"/>
              <w:rPr>
                <w:sz w:val="26"/>
                <w:szCs w:val="24"/>
              </w:rPr>
            </w:pPr>
            <w:r w:rsidRPr="00C62EA7">
              <w:rPr>
                <w:sz w:val="26"/>
                <w:szCs w:val="24"/>
              </w:rPr>
              <w:t>Datums:</w:t>
            </w:r>
          </w:p>
        </w:tc>
        <w:tc>
          <w:tcPr>
            <w:tcW w:w="4560" w:type="dxa"/>
            <w:tcBorders>
              <w:top w:val="dotted" w:sz="4" w:space="0" w:color="auto"/>
              <w:bottom w:val="dotted" w:sz="4" w:space="0" w:color="auto"/>
            </w:tcBorders>
          </w:tcPr>
          <w:p w14:paraId="40C2E8C0" w14:textId="77777777" w:rsidR="00FC033B" w:rsidRPr="00C62EA7" w:rsidRDefault="00FC033B" w:rsidP="002F5898">
            <w:pPr>
              <w:pStyle w:val="Header"/>
              <w:jc w:val="both"/>
              <w:rPr>
                <w:sz w:val="26"/>
                <w:szCs w:val="24"/>
              </w:rPr>
            </w:pPr>
          </w:p>
        </w:tc>
      </w:tr>
    </w:tbl>
    <w:p w14:paraId="7CA263BB" w14:textId="77777777" w:rsidR="00FC033B" w:rsidRDefault="00FC033B" w:rsidP="00A34B54">
      <w:pPr>
        <w:pStyle w:val="Footer"/>
        <w:overflowPunct w:val="0"/>
        <w:autoSpaceDE w:val="0"/>
        <w:autoSpaceDN w:val="0"/>
        <w:adjustRightInd w:val="0"/>
        <w:textAlignment w:val="baseline"/>
        <w:rPr>
          <w:bCs/>
          <w:sz w:val="26"/>
        </w:rPr>
      </w:pPr>
    </w:p>
    <w:sectPr w:rsidR="00FC033B" w:rsidSect="0097061B">
      <w:footerReference w:type="default" r:id="rId9"/>
      <w:footerReference w:type="first" r:id="rId10"/>
      <w:pgSz w:w="11906" w:h="16838"/>
      <w:pgMar w:top="1134" w:right="849"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CA292" w14:textId="77777777" w:rsidR="00672F0B" w:rsidRDefault="00672F0B">
      <w:r>
        <w:separator/>
      </w:r>
    </w:p>
  </w:endnote>
  <w:endnote w:type="continuationSeparator" w:id="0">
    <w:p w14:paraId="228E0C02" w14:textId="77777777" w:rsidR="00672F0B" w:rsidRDefault="00672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
    <w:altName w:val="MS Mincho"/>
    <w:charset w:val="80"/>
    <w:family w:val="auto"/>
    <w:pitch w:val="default"/>
    <w:sig w:usb0="00000005" w:usb1="00000000" w:usb2="00000000" w:usb3="00000000" w:csb0="00000002"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DA9D5" w14:textId="77777777" w:rsidR="00B24968" w:rsidRDefault="008721D8">
    <w:pPr>
      <w:jc w:val="center"/>
    </w:pPr>
    <w:r>
      <w:rPr>
        <w:rFonts w:ascii="Calibri" w:eastAsia="Calibri" w:hAnsi="Calibri" w:cs="Calibri"/>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70B8" w14:textId="77777777" w:rsidR="00B24968" w:rsidRDefault="008721D8">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72CC6" w14:textId="77777777" w:rsidR="00672F0B" w:rsidRDefault="00672F0B">
      <w:r>
        <w:separator/>
      </w:r>
    </w:p>
  </w:footnote>
  <w:footnote w:type="continuationSeparator" w:id="0">
    <w:p w14:paraId="63B58C2E" w14:textId="77777777" w:rsidR="00672F0B" w:rsidRDefault="00672F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B4D4C"/>
    <w:multiLevelType w:val="hybridMultilevel"/>
    <w:tmpl w:val="489CED5C"/>
    <w:lvl w:ilvl="0" w:tplc="FD0C7C86">
      <w:start w:val="1"/>
      <w:numFmt w:val="decimal"/>
      <w:lvlText w:val="%1)"/>
      <w:lvlJc w:val="left"/>
      <w:pPr>
        <w:ind w:left="1080" w:hanging="360"/>
      </w:pPr>
      <w:rPr>
        <w:rFonts w:eastAsia="Times New Roman" w:hint="default"/>
        <w:i w:val="0"/>
      </w:rPr>
    </w:lvl>
    <w:lvl w:ilvl="1" w:tplc="C0761E2E">
      <w:start w:val="1"/>
      <w:numFmt w:val="lowerLetter"/>
      <w:lvlText w:val="%2."/>
      <w:lvlJc w:val="left"/>
      <w:pPr>
        <w:ind w:left="1800" w:hanging="360"/>
      </w:pPr>
    </w:lvl>
    <w:lvl w:ilvl="2" w:tplc="41D4BB3E" w:tentative="1">
      <w:start w:val="1"/>
      <w:numFmt w:val="lowerRoman"/>
      <w:lvlText w:val="%3."/>
      <w:lvlJc w:val="right"/>
      <w:pPr>
        <w:ind w:left="2520" w:hanging="180"/>
      </w:pPr>
    </w:lvl>
    <w:lvl w:ilvl="3" w:tplc="D66444E6" w:tentative="1">
      <w:start w:val="1"/>
      <w:numFmt w:val="decimal"/>
      <w:lvlText w:val="%4."/>
      <w:lvlJc w:val="left"/>
      <w:pPr>
        <w:ind w:left="3240" w:hanging="360"/>
      </w:pPr>
    </w:lvl>
    <w:lvl w:ilvl="4" w:tplc="AC1652B0" w:tentative="1">
      <w:start w:val="1"/>
      <w:numFmt w:val="lowerLetter"/>
      <w:lvlText w:val="%5."/>
      <w:lvlJc w:val="left"/>
      <w:pPr>
        <w:ind w:left="3960" w:hanging="360"/>
      </w:pPr>
    </w:lvl>
    <w:lvl w:ilvl="5" w:tplc="921601D4" w:tentative="1">
      <w:start w:val="1"/>
      <w:numFmt w:val="lowerRoman"/>
      <w:lvlText w:val="%6."/>
      <w:lvlJc w:val="right"/>
      <w:pPr>
        <w:ind w:left="4680" w:hanging="180"/>
      </w:pPr>
    </w:lvl>
    <w:lvl w:ilvl="6" w:tplc="7D941194" w:tentative="1">
      <w:start w:val="1"/>
      <w:numFmt w:val="decimal"/>
      <w:lvlText w:val="%7."/>
      <w:lvlJc w:val="left"/>
      <w:pPr>
        <w:ind w:left="5400" w:hanging="360"/>
      </w:pPr>
    </w:lvl>
    <w:lvl w:ilvl="7" w:tplc="D7685F18" w:tentative="1">
      <w:start w:val="1"/>
      <w:numFmt w:val="lowerLetter"/>
      <w:lvlText w:val="%8."/>
      <w:lvlJc w:val="left"/>
      <w:pPr>
        <w:ind w:left="6120" w:hanging="360"/>
      </w:pPr>
    </w:lvl>
    <w:lvl w:ilvl="8" w:tplc="79DC4EF0" w:tentative="1">
      <w:start w:val="1"/>
      <w:numFmt w:val="lowerRoman"/>
      <w:lvlText w:val="%9."/>
      <w:lvlJc w:val="right"/>
      <w:pPr>
        <w:ind w:left="6840" w:hanging="180"/>
      </w:pPr>
    </w:lvl>
  </w:abstractNum>
  <w:abstractNum w:abstractNumId="1" w15:restartNumberingAfterBreak="0">
    <w:nsid w:val="3CE42492"/>
    <w:multiLevelType w:val="multilevel"/>
    <w:tmpl w:val="804A0B5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257"/>
        </w:tabs>
        <w:ind w:left="5257"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lowerLetter"/>
      <w:lvlText w:val="%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53F40D87"/>
    <w:multiLevelType w:val="multilevel"/>
    <w:tmpl w:val="C28E5A0E"/>
    <w:lvl w:ilvl="0">
      <w:start w:val="1"/>
      <w:numFmt w:val="decimal"/>
      <w:lvlText w:val="%1)"/>
      <w:lvlJc w:val="left"/>
      <w:pPr>
        <w:ind w:left="390" w:hanging="390"/>
      </w:pPr>
      <w:rPr>
        <w:rFonts w:hint="default"/>
        <w:color w:val="000000" w:themeColor="text1"/>
      </w:rPr>
    </w:lvl>
    <w:lvl w:ilvl="1">
      <w:start w:val="1"/>
      <w:numFmt w:val="decimal"/>
      <w:lvlText w:val="%1.%2."/>
      <w:lvlJc w:val="left"/>
      <w:pPr>
        <w:ind w:left="720" w:hanging="72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33B"/>
    <w:rsid w:val="000017B9"/>
    <w:rsid w:val="00010968"/>
    <w:rsid w:val="00024FD6"/>
    <w:rsid w:val="00044589"/>
    <w:rsid w:val="000747E8"/>
    <w:rsid w:val="001A26D7"/>
    <w:rsid w:val="001E1318"/>
    <w:rsid w:val="001F3F9B"/>
    <w:rsid w:val="00244B73"/>
    <w:rsid w:val="002F5898"/>
    <w:rsid w:val="0038003E"/>
    <w:rsid w:val="003909C4"/>
    <w:rsid w:val="00435FE5"/>
    <w:rsid w:val="00483807"/>
    <w:rsid w:val="00530825"/>
    <w:rsid w:val="00624EAA"/>
    <w:rsid w:val="0065163B"/>
    <w:rsid w:val="00672F0B"/>
    <w:rsid w:val="006C45B3"/>
    <w:rsid w:val="006D5895"/>
    <w:rsid w:val="007B11B7"/>
    <w:rsid w:val="007B2D4C"/>
    <w:rsid w:val="008721D8"/>
    <w:rsid w:val="008C7266"/>
    <w:rsid w:val="00910C82"/>
    <w:rsid w:val="0097061B"/>
    <w:rsid w:val="009A6F0E"/>
    <w:rsid w:val="00A34B54"/>
    <w:rsid w:val="00A91718"/>
    <w:rsid w:val="00AA2860"/>
    <w:rsid w:val="00B14152"/>
    <w:rsid w:val="00B24428"/>
    <w:rsid w:val="00B24968"/>
    <w:rsid w:val="00B43B7A"/>
    <w:rsid w:val="00B539CD"/>
    <w:rsid w:val="00B55FDE"/>
    <w:rsid w:val="00B87F63"/>
    <w:rsid w:val="00C36452"/>
    <w:rsid w:val="00C62EA7"/>
    <w:rsid w:val="00C70ADF"/>
    <w:rsid w:val="00C844B1"/>
    <w:rsid w:val="00E308A5"/>
    <w:rsid w:val="00E4492A"/>
    <w:rsid w:val="00E523D0"/>
    <w:rsid w:val="00EB08A7"/>
    <w:rsid w:val="00F00548"/>
    <w:rsid w:val="00F0760F"/>
    <w:rsid w:val="00F505AF"/>
    <w:rsid w:val="00FC033B"/>
    <w:rsid w:val="00FD28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D3FB8"/>
  <w15:docId w15:val="{3F4EBAE1-E0AC-463C-9464-6DE5A86F5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33B"/>
    <w:pPr>
      <w:spacing w:after="0" w:line="240" w:lineRule="auto"/>
    </w:pPr>
    <w:rPr>
      <w:rFonts w:ascii="Times New Roman" w:eastAsia="Times New Roman" w:hAnsi="Times New Roman" w:cs="Times New Roman"/>
      <w:color w:val="000000"/>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C033B"/>
    <w:pPr>
      <w:tabs>
        <w:tab w:val="center" w:pos="4153"/>
        <w:tab w:val="right" w:pos="8306"/>
      </w:tabs>
    </w:pPr>
  </w:style>
  <w:style w:type="character" w:customStyle="1" w:styleId="FooterChar">
    <w:name w:val="Footer Char"/>
    <w:basedOn w:val="DefaultParagraphFont"/>
    <w:link w:val="Footer"/>
    <w:uiPriority w:val="99"/>
    <w:rsid w:val="00FC033B"/>
    <w:rPr>
      <w:rFonts w:ascii="Times New Roman" w:eastAsia="Times New Roman" w:hAnsi="Times New Roman" w:cs="Times New Roman"/>
      <w:color w:val="000000"/>
      <w:sz w:val="20"/>
      <w:szCs w:val="20"/>
      <w:lang w:eastAsia="lv-LV"/>
    </w:rPr>
  </w:style>
  <w:style w:type="paragraph" w:styleId="BodyText">
    <w:name w:val="Body Text"/>
    <w:basedOn w:val="Normal"/>
    <w:link w:val="BodyTextChar"/>
    <w:rsid w:val="00FC033B"/>
    <w:pPr>
      <w:spacing w:after="120"/>
    </w:pPr>
  </w:style>
  <w:style w:type="character" w:customStyle="1" w:styleId="BodyTextChar">
    <w:name w:val="Body Text Char"/>
    <w:basedOn w:val="DefaultParagraphFont"/>
    <w:link w:val="BodyText"/>
    <w:rsid w:val="00FC033B"/>
    <w:rPr>
      <w:rFonts w:ascii="Times New Roman" w:eastAsia="Times New Roman" w:hAnsi="Times New Roman" w:cs="Times New Roman"/>
      <w:color w:val="000000"/>
      <w:sz w:val="20"/>
      <w:szCs w:val="20"/>
      <w:lang w:eastAsia="lv-LV"/>
    </w:rPr>
  </w:style>
  <w:style w:type="paragraph" w:styleId="Header">
    <w:name w:val="header"/>
    <w:basedOn w:val="Normal"/>
    <w:link w:val="HeaderChar"/>
    <w:uiPriority w:val="99"/>
    <w:rsid w:val="00FC033B"/>
    <w:pPr>
      <w:tabs>
        <w:tab w:val="center" w:pos="4153"/>
        <w:tab w:val="right" w:pos="8306"/>
      </w:tabs>
    </w:pPr>
  </w:style>
  <w:style w:type="character" w:customStyle="1" w:styleId="HeaderChar">
    <w:name w:val="Header Char"/>
    <w:basedOn w:val="DefaultParagraphFont"/>
    <w:link w:val="Header"/>
    <w:uiPriority w:val="99"/>
    <w:rsid w:val="00FC033B"/>
    <w:rPr>
      <w:rFonts w:ascii="Times New Roman" w:eastAsia="Times New Roman" w:hAnsi="Times New Roman" w:cs="Times New Roman"/>
      <w:color w:val="000000"/>
      <w:sz w:val="20"/>
      <w:szCs w:val="20"/>
      <w:lang w:eastAsia="lv-LV"/>
    </w:rPr>
  </w:style>
  <w:style w:type="paragraph" w:customStyle="1" w:styleId="tv2132">
    <w:name w:val="tv2132"/>
    <w:basedOn w:val="Normal"/>
    <w:rsid w:val="00FC033B"/>
    <w:pPr>
      <w:spacing w:line="360" w:lineRule="auto"/>
      <w:ind w:firstLine="300"/>
    </w:pPr>
    <w:rPr>
      <w:color w:val="4141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02909-mopedu-mehanisko-transportlidzeklu-to-piekabju-un-sastavdalu-atbilstibas-novertesanas-noteiku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242D9-ABFC-452F-AE43-883AECA12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3115</Words>
  <Characters>1777</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Līga Graudiņa</cp:lastModifiedBy>
  <cp:revision>12</cp:revision>
  <cp:lastPrinted>2023-05-16T06:06:00Z</cp:lastPrinted>
  <dcterms:created xsi:type="dcterms:W3CDTF">2026-01-19T09:07:00Z</dcterms:created>
  <dcterms:modified xsi:type="dcterms:W3CDTF">2026-07-03T07:48:00Z</dcterms:modified>
</cp:coreProperties>
</file>