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6251" w14:textId="24874E62" w:rsidR="00371DD7" w:rsidRPr="00C53F8F" w:rsidRDefault="00C53F8F" w:rsidP="00371DD7">
      <w:pPr>
        <w:pStyle w:val="NoSpacing"/>
        <w:jc w:val="right"/>
        <w:rPr>
          <w:rFonts w:ascii="Times New Roman" w:hAnsi="Times New Roman" w:cs="Times New Roman"/>
        </w:rPr>
      </w:pPr>
      <w:r w:rsidRPr="00C53F8F">
        <w:rPr>
          <w:rFonts w:ascii="Times New Roman" w:hAnsi="Times New Roman" w:cs="Times New Roman"/>
        </w:rPr>
        <w:t>Vienošanās</w:t>
      </w:r>
      <w:r w:rsidRPr="00C53F8F">
        <w:rPr>
          <w:rFonts w:ascii="Times New Roman" w:hAnsi="Times New Roman" w:cs="Times New Roman"/>
        </w:rPr>
        <w:t xml:space="preserve"> </w:t>
      </w:r>
      <w:r>
        <w:rPr>
          <w:rFonts w:ascii="Times New Roman" w:hAnsi="Times New Roman" w:cs="Times New Roman"/>
        </w:rPr>
        <w:t>p</w:t>
      </w:r>
      <w:r w:rsidR="00371DD7" w:rsidRPr="00C53F8F">
        <w:rPr>
          <w:rFonts w:ascii="Times New Roman" w:hAnsi="Times New Roman" w:cs="Times New Roman"/>
        </w:rPr>
        <w:t>ielikums Nr.</w:t>
      </w:r>
      <w:r w:rsidR="00936271" w:rsidRPr="00C53F8F">
        <w:rPr>
          <w:rFonts w:ascii="Times New Roman" w:hAnsi="Times New Roman" w:cs="Times New Roman"/>
        </w:rPr>
        <w:t>4</w:t>
      </w:r>
      <w:r w:rsidR="00371DD7" w:rsidRPr="00C53F8F">
        <w:rPr>
          <w:rFonts w:ascii="Times New Roman" w:hAnsi="Times New Roman" w:cs="Times New Roman"/>
        </w:rPr>
        <w:t xml:space="preserve"> </w:t>
      </w:r>
    </w:p>
    <w:p w14:paraId="4D29CAD9" w14:textId="5757B62E" w:rsidR="00371DD7" w:rsidRDefault="00371DD7" w:rsidP="00371DD7">
      <w:pPr>
        <w:pStyle w:val="NoSpacing"/>
        <w:jc w:val="right"/>
        <w:rPr>
          <w:rFonts w:ascii="Times New Roman" w:hAnsi="Times New Roman" w:cs="Times New Roman"/>
          <w:b/>
          <w:bCs/>
        </w:rPr>
      </w:pPr>
    </w:p>
    <w:p w14:paraId="4D696523" w14:textId="4BC04D5B" w:rsidR="0094344B" w:rsidRPr="00CD6794" w:rsidRDefault="00371DD7" w:rsidP="00C53F8F">
      <w:pPr>
        <w:pStyle w:val="ListParagraph"/>
        <w:tabs>
          <w:tab w:val="left" w:pos="3600"/>
        </w:tabs>
        <w:suppressAutoHyphens/>
        <w:spacing w:after="0" w:line="240" w:lineRule="auto"/>
        <w:ind w:left="-113" w:right="84"/>
        <w:jc w:val="center"/>
        <w:rPr>
          <w:rFonts w:ascii="Times New Roman" w:hAnsi="Times New Roman" w:cs="Times New Roman"/>
          <w:b/>
          <w:szCs w:val="20"/>
        </w:rPr>
      </w:pPr>
      <w:r w:rsidRPr="001128A8">
        <w:rPr>
          <w:rFonts w:ascii="Times New Roman" w:eastAsia="Times New Roman" w:hAnsi="Times New Roman" w:cs="Times New Roman"/>
          <w:b/>
          <w:lang w:eastAsia="ar-SA"/>
        </w:rPr>
        <w:t xml:space="preserve">Prasības </w:t>
      </w:r>
      <w:r w:rsidR="00BC4CC6">
        <w:rPr>
          <w:rFonts w:ascii="Times New Roman" w:eastAsia="Times New Roman" w:hAnsi="Times New Roman" w:cs="Times New Roman"/>
          <w:b/>
          <w:lang w:eastAsia="ar-SA"/>
        </w:rPr>
        <w:t>saistībā ar</w:t>
      </w:r>
      <w:r w:rsidR="00807E4E">
        <w:rPr>
          <w:rFonts w:ascii="Times New Roman" w:eastAsia="Times New Roman" w:hAnsi="Times New Roman" w:cs="Times New Roman"/>
          <w:b/>
          <w:lang w:eastAsia="ar-SA"/>
        </w:rPr>
        <w:t xml:space="preserve"> Eiropas Savienības</w:t>
      </w:r>
      <w:r w:rsidR="00BC4CC6">
        <w:rPr>
          <w:rFonts w:ascii="Times New Roman" w:eastAsia="Times New Roman" w:hAnsi="Times New Roman" w:cs="Times New Roman"/>
          <w:b/>
          <w:lang w:eastAsia="ar-SA"/>
        </w:rPr>
        <w:t xml:space="preserve"> </w:t>
      </w:r>
      <w:r w:rsidR="0094344B" w:rsidRPr="00CD6794">
        <w:rPr>
          <w:rFonts w:ascii="Times New Roman" w:hAnsi="Times New Roman" w:cs="Times New Roman"/>
          <w:b/>
          <w:bCs/>
          <w:szCs w:val="20"/>
        </w:rPr>
        <w:t>fond</w:t>
      </w:r>
      <w:r w:rsidR="00C53F8F">
        <w:rPr>
          <w:rFonts w:ascii="Times New Roman" w:hAnsi="Times New Roman" w:cs="Times New Roman"/>
          <w:b/>
          <w:bCs/>
          <w:szCs w:val="20"/>
        </w:rPr>
        <w:t>u</w:t>
      </w:r>
      <w:r w:rsidR="0094344B">
        <w:rPr>
          <w:rFonts w:ascii="Times New Roman" w:hAnsi="Times New Roman" w:cs="Times New Roman"/>
          <w:b/>
          <w:bCs/>
          <w:szCs w:val="20"/>
        </w:rPr>
        <w:t xml:space="preserve"> finansējuma piesaisti</w:t>
      </w:r>
    </w:p>
    <w:p w14:paraId="29728293" w14:textId="3114360D" w:rsidR="00371DD7" w:rsidRPr="001128A8" w:rsidRDefault="00371DD7" w:rsidP="00371DD7">
      <w:pPr>
        <w:pStyle w:val="ListParagraph"/>
        <w:tabs>
          <w:tab w:val="left" w:pos="3600"/>
        </w:tabs>
        <w:suppressAutoHyphens/>
        <w:spacing w:after="0" w:line="240" w:lineRule="auto"/>
        <w:ind w:left="-113" w:right="-397"/>
        <w:jc w:val="center"/>
        <w:rPr>
          <w:rFonts w:ascii="Times New Roman" w:eastAsia="Times New Roman" w:hAnsi="Times New Roman" w:cs="Times New Roman"/>
          <w:b/>
          <w:lang w:eastAsia="ar-SA"/>
        </w:rPr>
      </w:pPr>
    </w:p>
    <w:p w14:paraId="5AF4EA43" w14:textId="77777777" w:rsidR="00371DD7" w:rsidRPr="00DC652F" w:rsidRDefault="00371DD7" w:rsidP="00371DD7">
      <w:pPr>
        <w:pStyle w:val="NoSpacing"/>
        <w:jc w:val="right"/>
        <w:rPr>
          <w:rFonts w:ascii="Times New Roman" w:hAnsi="Times New Roman" w:cs="Times New Roman"/>
          <w:b/>
          <w:bCs/>
        </w:rPr>
      </w:pPr>
    </w:p>
    <w:p w14:paraId="61CC126C" w14:textId="5DA6E396" w:rsidR="004B2E96" w:rsidRDefault="00371DD7" w:rsidP="00371DD7">
      <w:pPr>
        <w:pStyle w:val="Level1"/>
        <w:numPr>
          <w:ilvl w:val="0"/>
          <w:numId w:val="0"/>
        </w:numPr>
        <w:jc w:val="right"/>
        <w:rPr>
          <w:i/>
          <w:iCs/>
        </w:rPr>
      </w:pPr>
      <w:r w:rsidRPr="00C30EF7">
        <w:rPr>
          <w:i/>
          <w:iCs/>
        </w:rPr>
        <w:t xml:space="preserve">Ja </w:t>
      </w:r>
      <w:r w:rsidR="00C53F8F">
        <w:rPr>
          <w:i/>
          <w:iCs/>
        </w:rPr>
        <w:t>Vienošanās</w:t>
      </w:r>
      <w:r w:rsidRPr="00C30EF7">
        <w:rPr>
          <w:i/>
          <w:iCs/>
        </w:rPr>
        <w:t xml:space="preserve"> Vispārīgajos noteikumos vai </w:t>
      </w:r>
      <w:r w:rsidR="00C53F8F">
        <w:rPr>
          <w:i/>
          <w:iCs/>
        </w:rPr>
        <w:t>Vienošanās</w:t>
      </w:r>
      <w:r w:rsidRPr="00C30EF7">
        <w:rPr>
          <w:i/>
          <w:iCs/>
        </w:rPr>
        <w:t xml:space="preserve"> Speciālo noteikumos, tajā skaitā </w:t>
      </w:r>
      <w:r w:rsidR="00C53F8F">
        <w:rPr>
          <w:i/>
          <w:iCs/>
        </w:rPr>
        <w:t>Vienošanās</w:t>
      </w:r>
      <w:r w:rsidRPr="00C30EF7">
        <w:rPr>
          <w:i/>
          <w:iCs/>
        </w:rPr>
        <w:t xml:space="preserve"> Speciālo noteikumu pielikumos) rodas pretrunas saistībā ar normatīvo aktu noteikumiem </w:t>
      </w:r>
      <w:r w:rsidR="00C53F8F" w:rsidRPr="00C53F8F">
        <w:rPr>
          <w:i/>
          <w:iCs/>
        </w:rPr>
        <w:t>Eiropas Savienības fondu</w:t>
      </w:r>
      <w:r w:rsidR="004B2E96" w:rsidRPr="00C30EF7">
        <w:rPr>
          <w:i/>
          <w:iCs/>
        </w:rPr>
        <w:t xml:space="preserve"> (turpmāk </w:t>
      </w:r>
      <w:r w:rsidR="00C53F8F">
        <w:rPr>
          <w:i/>
          <w:iCs/>
        </w:rPr>
        <w:t>–</w:t>
      </w:r>
      <w:r w:rsidR="004B2E96" w:rsidRPr="00C30EF7">
        <w:rPr>
          <w:i/>
          <w:iCs/>
        </w:rPr>
        <w:t xml:space="preserve"> </w:t>
      </w:r>
      <w:r w:rsidR="00C53F8F">
        <w:rPr>
          <w:i/>
          <w:iCs/>
        </w:rPr>
        <w:t>ES FONDU</w:t>
      </w:r>
      <w:r w:rsidR="004B2E96" w:rsidRPr="00C30EF7">
        <w:rPr>
          <w:i/>
          <w:iCs/>
        </w:rPr>
        <w:t>)</w:t>
      </w:r>
      <w:r w:rsidR="004B2E96">
        <w:rPr>
          <w:i/>
          <w:iCs/>
        </w:rPr>
        <w:t xml:space="preserve"> </w:t>
      </w:r>
      <w:r w:rsidR="004B2E96" w:rsidRPr="00516788">
        <w:rPr>
          <w:i/>
          <w:iCs/>
        </w:rPr>
        <w:t>ietvaros</w:t>
      </w:r>
      <w:r w:rsidRPr="00DC652F">
        <w:rPr>
          <w:i/>
          <w:iCs/>
        </w:rPr>
        <w:t xml:space="preserve">, tad šī </w:t>
      </w:r>
      <w:r w:rsidR="00C53F8F">
        <w:rPr>
          <w:i/>
          <w:iCs/>
        </w:rPr>
        <w:t>Vienošanās</w:t>
      </w:r>
      <w:r w:rsidRPr="00DC652F">
        <w:rPr>
          <w:i/>
          <w:iCs/>
        </w:rPr>
        <w:t xml:space="preserve"> pielikuma noteikumi ir noteicošie attiecībā pret iepriekš minētajiem </w:t>
      </w:r>
      <w:r w:rsidR="00C53F8F">
        <w:rPr>
          <w:i/>
          <w:iCs/>
        </w:rPr>
        <w:t>Vienošanās</w:t>
      </w:r>
      <w:r w:rsidRPr="00DC652F">
        <w:rPr>
          <w:i/>
          <w:iCs/>
        </w:rPr>
        <w:t xml:space="preserve"> noteikumiem un pielikumiem.</w:t>
      </w:r>
    </w:p>
    <w:p w14:paraId="1601A6DA" w14:textId="3BD7D325" w:rsidR="00371DD7" w:rsidRPr="00DC652F" w:rsidRDefault="00371DD7" w:rsidP="00371DD7">
      <w:pPr>
        <w:pStyle w:val="Level1"/>
        <w:numPr>
          <w:ilvl w:val="0"/>
          <w:numId w:val="0"/>
        </w:numPr>
        <w:jc w:val="right"/>
        <w:rPr>
          <w:i/>
          <w:iCs/>
        </w:rPr>
      </w:pPr>
      <w:r w:rsidRPr="00DC652F">
        <w:rPr>
          <w:i/>
          <w:iCs/>
        </w:rPr>
        <w:t xml:space="preserve">  </w:t>
      </w:r>
    </w:p>
    <w:p w14:paraId="586AC279" w14:textId="168BB638" w:rsidR="00371DD7" w:rsidRPr="005F3D5E" w:rsidRDefault="00371DD7" w:rsidP="00371DD7">
      <w:pPr>
        <w:pStyle w:val="NoSpacing"/>
        <w:ind w:firstLine="283"/>
        <w:jc w:val="both"/>
        <w:rPr>
          <w:rFonts w:ascii="Times New Roman" w:hAnsi="Times New Roman" w:cs="Times New Roman"/>
          <w:sz w:val="20"/>
          <w:szCs w:val="20"/>
        </w:rPr>
      </w:pPr>
      <w:r w:rsidRPr="005F3D5E">
        <w:rPr>
          <w:rFonts w:ascii="Times New Roman" w:hAnsi="Times New Roman" w:cs="Times New Roman"/>
          <w:sz w:val="20"/>
          <w:szCs w:val="20"/>
        </w:rPr>
        <w:t xml:space="preserve">Ja </w:t>
      </w:r>
      <w:r w:rsidR="00C53F8F">
        <w:rPr>
          <w:rFonts w:ascii="Times New Roman" w:hAnsi="Times New Roman" w:cs="Times New Roman"/>
          <w:sz w:val="20"/>
          <w:szCs w:val="20"/>
        </w:rPr>
        <w:t>Vienošanās</w:t>
      </w:r>
      <w:r w:rsidRPr="005F3D5E">
        <w:rPr>
          <w:rFonts w:ascii="Times New Roman" w:hAnsi="Times New Roman" w:cs="Times New Roman"/>
          <w:sz w:val="20"/>
          <w:szCs w:val="20"/>
        </w:rPr>
        <w:t xml:space="preserve"> izpildē tiek piesaistīts </w:t>
      </w:r>
      <w:r w:rsidR="00C53F8F">
        <w:rPr>
          <w:rFonts w:ascii="Times New Roman" w:hAnsi="Times New Roman" w:cs="Times New Roman"/>
          <w:sz w:val="20"/>
          <w:szCs w:val="20"/>
        </w:rPr>
        <w:t>ES FONDU</w:t>
      </w:r>
      <w:r w:rsidR="0094344B">
        <w:rPr>
          <w:rFonts w:ascii="Times New Roman" w:hAnsi="Times New Roman" w:cs="Times New Roman"/>
          <w:sz w:val="20"/>
          <w:szCs w:val="20"/>
        </w:rPr>
        <w:t xml:space="preserve"> </w:t>
      </w:r>
      <w:r w:rsidRPr="005F3D5E">
        <w:rPr>
          <w:rFonts w:ascii="Times New Roman" w:hAnsi="Times New Roman" w:cs="Times New Roman"/>
          <w:sz w:val="20"/>
          <w:szCs w:val="20"/>
        </w:rPr>
        <w:t>finansējums</w:t>
      </w:r>
      <w:r w:rsidRPr="003122DE">
        <w:rPr>
          <w:rFonts w:ascii="Times New Roman" w:hAnsi="Times New Roman" w:cs="Times New Roman"/>
          <w:sz w:val="20"/>
          <w:szCs w:val="20"/>
        </w:rPr>
        <w:t xml:space="preserve">, </w:t>
      </w:r>
      <w:r w:rsidRPr="005F3D5E">
        <w:rPr>
          <w:rFonts w:ascii="Times New Roman" w:hAnsi="Times New Roman" w:cs="Times New Roman"/>
          <w:sz w:val="20"/>
          <w:szCs w:val="20"/>
        </w:rPr>
        <w:t>Līdzēji vienojas par sekojošiem papildu noteikumiem:</w:t>
      </w:r>
    </w:p>
    <w:p w14:paraId="12B38E87" w14:textId="77777777" w:rsidR="00371DD7" w:rsidRPr="00516788" w:rsidRDefault="00371DD7" w:rsidP="00371DD7">
      <w:pPr>
        <w:pStyle w:val="Level1"/>
        <w:numPr>
          <w:ilvl w:val="1"/>
          <w:numId w:val="2"/>
        </w:numPr>
        <w:ind w:left="0"/>
        <w:rPr>
          <w:color w:val="000000"/>
          <w:szCs w:val="20"/>
          <w:u w:val="single"/>
        </w:rPr>
      </w:pPr>
      <w:r w:rsidRPr="00516788">
        <w:rPr>
          <w:color w:val="000000"/>
          <w:szCs w:val="20"/>
          <w:u w:val="single"/>
        </w:rPr>
        <w:t>Izpildītājs apņemas:</w:t>
      </w:r>
    </w:p>
    <w:p w14:paraId="0D6F7A1B" w14:textId="6AAF8C89" w:rsidR="00371DD7" w:rsidRPr="0065721A" w:rsidRDefault="00C53F8F" w:rsidP="00371DD7">
      <w:pPr>
        <w:pStyle w:val="Level1"/>
        <w:numPr>
          <w:ilvl w:val="2"/>
          <w:numId w:val="2"/>
        </w:numPr>
        <w:ind w:left="0"/>
        <w:rPr>
          <w:color w:val="000000"/>
          <w:szCs w:val="20"/>
        </w:rPr>
      </w:pPr>
      <w:r>
        <w:rPr>
          <w:color w:val="000000"/>
          <w:szCs w:val="20"/>
        </w:rPr>
        <w:t>Vienošanās</w:t>
      </w:r>
      <w:r w:rsidR="0065721A" w:rsidRPr="0065721A">
        <w:rPr>
          <w:color w:val="000000"/>
          <w:szCs w:val="20"/>
        </w:rPr>
        <w:t xml:space="preserve"> saistību izpildē ievērot normatīvo aktu prasības, nodrošināt piekļuvi ar </w:t>
      </w:r>
      <w:r>
        <w:rPr>
          <w:color w:val="000000"/>
          <w:szCs w:val="20"/>
        </w:rPr>
        <w:t>ES FONDU</w:t>
      </w:r>
      <w:r w:rsidR="0065721A" w:rsidRPr="0065721A">
        <w:rPr>
          <w:color w:val="000000"/>
          <w:szCs w:val="20"/>
        </w:rPr>
        <w:t xml:space="preserve"> saistītajai informācijai normatīvajos aktos noteiktajām iestādēm un kompetentajām institūcijām, kā arī institūcijām, kas iesaistītas </w:t>
      </w:r>
      <w:r>
        <w:rPr>
          <w:color w:val="000000"/>
          <w:szCs w:val="20"/>
        </w:rPr>
        <w:t>ES FONDU</w:t>
      </w:r>
      <w:r w:rsidR="0065721A" w:rsidRPr="0065721A">
        <w:rPr>
          <w:color w:val="000000"/>
          <w:szCs w:val="20"/>
        </w:rPr>
        <w:t xml:space="preserve"> pārvaldībā atbilstoši Eiropas Savienības normatīvajiem aktiem un lēmumiem, tai skaitā Eiropas Komisijai (turpmāk tekstā – normatīvajos aktos noteiktajām iestādēm un kompetentajām institūcijām</w:t>
      </w:r>
      <w:r w:rsidR="00FE1A1B">
        <w:rPr>
          <w:color w:val="000000"/>
          <w:szCs w:val="20"/>
        </w:rPr>
        <w:t>;</w:t>
      </w:r>
    </w:p>
    <w:p w14:paraId="08AC25F8" w14:textId="070A58C0" w:rsidR="00371DD7" w:rsidRPr="00757CCE" w:rsidRDefault="00371DD7" w:rsidP="00371DD7">
      <w:pPr>
        <w:pStyle w:val="Level1"/>
        <w:numPr>
          <w:ilvl w:val="2"/>
          <w:numId w:val="2"/>
        </w:numPr>
        <w:ind w:left="0"/>
        <w:rPr>
          <w:color w:val="000000"/>
          <w:szCs w:val="20"/>
        </w:rPr>
      </w:pPr>
      <w:r w:rsidRPr="00757CCE">
        <w:rPr>
          <w:szCs w:val="20"/>
        </w:rPr>
        <w:t>nekavējo</w:t>
      </w:r>
      <w:r w:rsidR="00CD6794">
        <w:rPr>
          <w:szCs w:val="20"/>
        </w:rPr>
        <w:t>ties</w:t>
      </w:r>
      <w:r w:rsidRPr="00757CCE">
        <w:rPr>
          <w:szCs w:val="20"/>
        </w:rPr>
        <w:t xml:space="preserve"> informēt Eiropas Savienība</w:t>
      </w:r>
      <w:r w:rsidR="004A2323">
        <w:rPr>
          <w:szCs w:val="20"/>
        </w:rPr>
        <w:t>s</w:t>
      </w:r>
      <w:r w:rsidRPr="00757CCE">
        <w:rPr>
          <w:szCs w:val="20"/>
        </w:rPr>
        <w:t xml:space="preserve"> institūcijas un kompetentās iestādes, ja pastāv ticams apgalvojums, sūdzība vai informācija attiecībā uz noziedzīgiem nodarījumiem saistībā ar </w:t>
      </w:r>
      <w:r w:rsidR="00C53F8F">
        <w:rPr>
          <w:szCs w:val="20"/>
        </w:rPr>
        <w:t>Vienošanās</w:t>
      </w:r>
      <w:r w:rsidRPr="00757CCE">
        <w:rPr>
          <w:szCs w:val="20"/>
        </w:rPr>
        <w:t xml:space="preserve"> izpildi.</w:t>
      </w:r>
      <w:r w:rsidRPr="00757CCE">
        <w:rPr>
          <w:rFonts w:eastAsia="Calibri"/>
          <w:color w:val="000000"/>
          <w:szCs w:val="20"/>
        </w:rPr>
        <w:t xml:space="preserve"> Ar noziedzīgu nodarījumu šī punkta izpratnē tiek saprasti jebkuri turpmāk minētie  noziedzīgie nodarījumi, ciktāl un kā tie noteikti ar attiecīgaj</w:t>
      </w:r>
      <w:r w:rsidR="00EF3565">
        <w:rPr>
          <w:rFonts w:eastAsia="Calibri"/>
          <w:color w:val="000000"/>
          <w:szCs w:val="20"/>
        </w:rPr>
        <w:t>iem normatīvajiem aktiem</w:t>
      </w:r>
      <w:r w:rsidRPr="00757CCE">
        <w:rPr>
          <w:rFonts w:eastAsia="Calibri"/>
          <w:color w:val="000000"/>
          <w:szCs w:val="20"/>
        </w:rPr>
        <w:t>: krāpšana, korupcija (t.sk., bet ne tikai - kukuļdošana,  kukuļņemšana, starpniecība kukuļošanā, komerciālā uzpirkšana, neatļauta labuma pieņemšana un tml.), izspiešana, aizliegtas vienošanās, bezdarbība (t.sk., neziņošana par noziedzīgu nodarījumu), noziedzīgi iegūtu līdzekļu legalizācija, terorisma finansēšana);</w:t>
      </w:r>
    </w:p>
    <w:p w14:paraId="4F394B7F" w14:textId="73812C3F" w:rsidR="00371DD7" w:rsidRPr="00757CCE" w:rsidRDefault="00371DD7" w:rsidP="00371DD7">
      <w:pPr>
        <w:pStyle w:val="Level1"/>
        <w:numPr>
          <w:ilvl w:val="2"/>
          <w:numId w:val="2"/>
        </w:numPr>
        <w:ind w:left="0"/>
        <w:rPr>
          <w:color w:val="000000"/>
          <w:szCs w:val="20"/>
        </w:rPr>
      </w:pPr>
      <w:r w:rsidRPr="00757CCE">
        <w:rPr>
          <w:szCs w:val="20"/>
        </w:rPr>
        <w:t>nodrošināt Eiropas Savienība</w:t>
      </w:r>
      <w:r w:rsidR="000B3BB5">
        <w:rPr>
          <w:szCs w:val="20"/>
        </w:rPr>
        <w:t>s</w:t>
      </w:r>
      <w:r w:rsidRPr="00757CCE">
        <w:rPr>
          <w:szCs w:val="20"/>
        </w:rPr>
        <w:t xml:space="preserve"> institūcijām un kompetentajām iestādēm iespēju saistībā ar uzsāktu lietu par noziedzīgu nodarījumu, revidēt </w:t>
      </w:r>
      <w:r>
        <w:rPr>
          <w:szCs w:val="20"/>
        </w:rPr>
        <w:t xml:space="preserve">Izpildītāja </w:t>
      </w:r>
      <w:r w:rsidRPr="00757CCE">
        <w:rPr>
          <w:szCs w:val="20"/>
        </w:rPr>
        <w:t>sadarbības partnerus, līgumslēdzēju</w:t>
      </w:r>
      <w:r>
        <w:rPr>
          <w:szCs w:val="20"/>
        </w:rPr>
        <w:t>s</w:t>
      </w:r>
      <w:r w:rsidRPr="00757CCE">
        <w:rPr>
          <w:szCs w:val="20"/>
        </w:rPr>
        <w:t>, to apakšuzņēmēju</w:t>
      </w:r>
      <w:r w:rsidRPr="00757CCE">
        <w:rPr>
          <w:bCs/>
          <w:szCs w:val="20"/>
        </w:rPr>
        <w:t xml:space="preserve"> </w:t>
      </w:r>
      <w:r w:rsidRPr="00757CCE">
        <w:rPr>
          <w:szCs w:val="20"/>
        </w:rPr>
        <w:t xml:space="preserve"> grāmatvedības un uzskaites ierakstus saistībā ar </w:t>
      </w:r>
      <w:r w:rsidR="00C53F8F">
        <w:rPr>
          <w:szCs w:val="20"/>
        </w:rPr>
        <w:t>Vienošanās</w:t>
      </w:r>
      <w:r w:rsidRPr="00757CCE">
        <w:rPr>
          <w:szCs w:val="20"/>
        </w:rPr>
        <w:t xml:space="preserve"> izpildi, un izgatavot dokumentu kopijas, ciktāl tas pieļaujams atbilstoši normatīvo aktu prasībām;</w:t>
      </w:r>
    </w:p>
    <w:p w14:paraId="64122E03" w14:textId="3DAA5208" w:rsidR="00371DD7" w:rsidRDefault="00371DD7" w:rsidP="00371DD7">
      <w:pPr>
        <w:pStyle w:val="NoSpacing"/>
        <w:numPr>
          <w:ilvl w:val="2"/>
          <w:numId w:val="2"/>
        </w:numPr>
        <w:ind w:left="0"/>
        <w:jc w:val="both"/>
        <w:rPr>
          <w:rFonts w:ascii="Times New Roman" w:hAnsi="Times New Roman" w:cs="Times New Roman"/>
          <w:sz w:val="20"/>
          <w:szCs w:val="20"/>
        </w:rPr>
      </w:pPr>
      <w:r w:rsidRPr="00516788">
        <w:rPr>
          <w:rFonts w:ascii="Times New Roman" w:hAnsi="Times New Roman" w:cs="Times New Roman"/>
          <w:sz w:val="20"/>
          <w:szCs w:val="20"/>
        </w:rPr>
        <w:t xml:space="preserve">nodrošināt Pasūtītājam, kā arī </w:t>
      </w:r>
      <w:r>
        <w:rPr>
          <w:rFonts w:ascii="Times New Roman" w:hAnsi="Times New Roman" w:cs="Times New Roman"/>
          <w:sz w:val="20"/>
          <w:szCs w:val="20"/>
        </w:rPr>
        <w:t xml:space="preserve">normatīvajos </w:t>
      </w:r>
      <w:r w:rsidRPr="00516788">
        <w:rPr>
          <w:rFonts w:ascii="Times New Roman" w:hAnsi="Times New Roman" w:cs="Times New Roman"/>
          <w:sz w:val="20"/>
          <w:szCs w:val="20"/>
        </w:rPr>
        <w:t xml:space="preserve">aktos noteiktajām iestādēm un kompetentajām institūcijām, veicot pārbaudes vai auditus saistībā ar </w:t>
      </w:r>
      <w:r w:rsidR="00C53F8F">
        <w:rPr>
          <w:rFonts w:ascii="Times New Roman" w:hAnsi="Times New Roman" w:cs="Times New Roman"/>
          <w:sz w:val="20"/>
          <w:szCs w:val="20"/>
        </w:rPr>
        <w:t>ES FONDU</w:t>
      </w:r>
      <w:r w:rsidR="000B3BB5">
        <w:rPr>
          <w:rFonts w:ascii="Times New Roman" w:hAnsi="Times New Roman" w:cs="Times New Roman"/>
          <w:sz w:val="20"/>
          <w:szCs w:val="20"/>
        </w:rPr>
        <w:t xml:space="preserve"> </w:t>
      </w:r>
      <w:r w:rsidRPr="00516788">
        <w:rPr>
          <w:rFonts w:ascii="Times New Roman" w:hAnsi="Times New Roman" w:cs="Times New Roman"/>
          <w:sz w:val="20"/>
          <w:szCs w:val="20"/>
        </w:rPr>
        <w:t>finansējumu, iespēju piekļūt bez maksas</w:t>
      </w:r>
      <w:r>
        <w:rPr>
          <w:rFonts w:ascii="Times New Roman" w:hAnsi="Times New Roman" w:cs="Times New Roman"/>
          <w:sz w:val="20"/>
          <w:szCs w:val="20"/>
        </w:rPr>
        <w:t xml:space="preserve"> </w:t>
      </w:r>
      <w:r w:rsidRPr="00516788">
        <w:rPr>
          <w:rFonts w:ascii="Times New Roman" w:hAnsi="Times New Roman" w:cs="Times New Roman"/>
          <w:sz w:val="20"/>
          <w:szCs w:val="20"/>
        </w:rPr>
        <w:t xml:space="preserve">pie ar </w:t>
      </w:r>
      <w:r w:rsidR="00C53F8F">
        <w:rPr>
          <w:rFonts w:ascii="Times New Roman" w:hAnsi="Times New Roman" w:cs="Times New Roman"/>
          <w:sz w:val="20"/>
          <w:szCs w:val="20"/>
        </w:rPr>
        <w:t>Vienošanās</w:t>
      </w:r>
      <w:r w:rsidRPr="00516788">
        <w:rPr>
          <w:rFonts w:ascii="Times New Roman" w:hAnsi="Times New Roman" w:cs="Times New Roman"/>
          <w:sz w:val="20"/>
          <w:szCs w:val="20"/>
        </w:rPr>
        <w:t xml:space="preserve"> un iepirkumu saistītās dokumentācijas, tajā skaitā </w:t>
      </w:r>
      <w:r>
        <w:rPr>
          <w:rFonts w:ascii="Times New Roman" w:hAnsi="Times New Roman" w:cs="Times New Roman"/>
          <w:sz w:val="20"/>
          <w:szCs w:val="20"/>
        </w:rPr>
        <w:t>iesniegto piedāvājumu dokumentācijai</w:t>
      </w:r>
      <w:r w:rsidRPr="00516788">
        <w:rPr>
          <w:rFonts w:ascii="Times New Roman" w:hAnsi="Times New Roman" w:cs="Times New Roman"/>
          <w:sz w:val="20"/>
          <w:szCs w:val="20"/>
        </w:rPr>
        <w:t>, vai citas informācijas</w:t>
      </w:r>
      <w:r>
        <w:rPr>
          <w:rFonts w:ascii="Times New Roman" w:hAnsi="Times New Roman" w:cs="Times New Roman"/>
          <w:sz w:val="20"/>
          <w:szCs w:val="20"/>
        </w:rPr>
        <w:t xml:space="preserve"> un dokumentācijas</w:t>
      </w:r>
      <w:r w:rsidRPr="00516788">
        <w:rPr>
          <w:rFonts w:ascii="Times New Roman" w:hAnsi="Times New Roman" w:cs="Times New Roman"/>
          <w:sz w:val="20"/>
          <w:szCs w:val="20"/>
        </w:rPr>
        <w:t xml:space="preserve">, kas saistīta ar </w:t>
      </w:r>
      <w:r w:rsidR="00C53F8F">
        <w:rPr>
          <w:rFonts w:ascii="Times New Roman" w:hAnsi="Times New Roman" w:cs="Times New Roman"/>
          <w:sz w:val="20"/>
          <w:szCs w:val="20"/>
        </w:rPr>
        <w:t>Vienošanās</w:t>
      </w:r>
      <w:r w:rsidRPr="00516788">
        <w:rPr>
          <w:rFonts w:ascii="Times New Roman" w:hAnsi="Times New Roman" w:cs="Times New Roman"/>
          <w:sz w:val="20"/>
          <w:szCs w:val="20"/>
        </w:rPr>
        <w:t xml:space="preserve"> izpildi, kā arī pēc iepriekš minēto personu pieprasījuma izsniegt prasīto informāciju, tajā skaitā elektroniskā formātā</w:t>
      </w:r>
      <w:r>
        <w:rPr>
          <w:rFonts w:ascii="Times New Roman" w:hAnsi="Times New Roman" w:cs="Times New Roman"/>
          <w:sz w:val="20"/>
          <w:szCs w:val="20"/>
        </w:rPr>
        <w:t xml:space="preserve"> Pasūtītāja, kā arī minēto iestāžu un institūciju noteiktajā termiņā</w:t>
      </w:r>
      <w:r w:rsidRPr="00516788">
        <w:rPr>
          <w:rFonts w:ascii="Times New Roman" w:hAnsi="Times New Roman" w:cs="Times New Roman"/>
          <w:sz w:val="20"/>
          <w:szCs w:val="20"/>
        </w:rPr>
        <w:t>;</w:t>
      </w:r>
    </w:p>
    <w:p w14:paraId="287C11FE" w14:textId="1F3A0019" w:rsidR="00371DD7" w:rsidRPr="00757CCE" w:rsidRDefault="00371DD7" w:rsidP="00371DD7">
      <w:pPr>
        <w:pStyle w:val="NoSpacing"/>
        <w:numPr>
          <w:ilvl w:val="2"/>
          <w:numId w:val="2"/>
        </w:numPr>
        <w:ind w:left="0"/>
        <w:jc w:val="both"/>
        <w:rPr>
          <w:rFonts w:ascii="Times New Roman" w:hAnsi="Times New Roman" w:cs="Times New Roman"/>
          <w:sz w:val="20"/>
          <w:szCs w:val="20"/>
        </w:rPr>
      </w:pPr>
      <w:r w:rsidRPr="00757CCE">
        <w:rPr>
          <w:rFonts w:ascii="Times New Roman" w:hAnsi="Times New Roman" w:cs="Times New Roman"/>
          <w:sz w:val="20"/>
          <w:szCs w:val="20"/>
        </w:rPr>
        <w:t xml:space="preserve">uzturēt grāmatvedības ierakstus un uzskaiti par visām finanšu transakcijām un izdevumiem saistībā ar </w:t>
      </w:r>
      <w:r w:rsidR="00C53F8F">
        <w:rPr>
          <w:rFonts w:ascii="Times New Roman" w:hAnsi="Times New Roman" w:cs="Times New Roman"/>
          <w:sz w:val="20"/>
          <w:szCs w:val="20"/>
        </w:rPr>
        <w:t>Vienošanās</w:t>
      </w:r>
      <w:r w:rsidRPr="00757CCE">
        <w:rPr>
          <w:rFonts w:ascii="Times New Roman" w:hAnsi="Times New Roman" w:cs="Times New Roman"/>
          <w:sz w:val="20"/>
          <w:szCs w:val="20"/>
        </w:rPr>
        <w:t xml:space="preserve"> izpildi, </w:t>
      </w:r>
      <w:r w:rsidRPr="00757CCE">
        <w:rPr>
          <w:rFonts w:ascii="Times New Roman" w:hAnsi="Times New Roman" w:cs="Times New Roman"/>
          <w:sz w:val="20"/>
          <w:szCs w:val="20"/>
          <w:lang w:eastAsia="lv-LV"/>
        </w:rPr>
        <w:t xml:space="preserve">saglabāt ar </w:t>
      </w:r>
      <w:r w:rsidR="00C53F8F">
        <w:rPr>
          <w:rFonts w:ascii="Times New Roman" w:hAnsi="Times New Roman" w:cs="Times New Roman"/>
          <w:sz w:val="20"/>
          <w:szCs w:val="20"/>
          <w:lang w:eastAsia="lv-LV"/>
        </w:rPr>
        <w:t>Vienošanās</w:t>
      </w:r>
      <w:r w:rsidRPr="00757CCE">
        <w:rPr>
          <w:rFonts w:ascii="Times New Roman" w:hAnsi="Times New Roman" w:cs="Times New Roman"/>
          <w:sz w:val="20"/>
          <w:szCs w:val="20"/>
          <w:lang w:eastAsia="lv-LV"/>
        </w:rPr>
        <w:t xml:space="preserve"> izpildi saistīto, tā rīcībā esošo dokumentu oriģinālus, it īpaši grāmatvedības un nodokļu uzskaites dokumentus, tajā skaitā elektronisko dokumentu oriģinālus, </w:t>
      </w:r>
      <w:r w:rsidR="00C53F8F">
        <w:rPr>
          <w:rFonts w:ascii="Times New Roman" w:hAnsi="Times New Roman" w:cs="Times New Roman"/>
          <w:sz w:val="20"/>
          <w:szCs w:val="20"/>
          <w:lang w:eastAsia="lv-LV"/>
        </w:rPr>
        <w:t>Vienošanās</w:t>
      </w:r>
      <w:r w:rsidRPr="00757CCE">
        <w:rPr>
          <w:rFonts w:ascii="Times New Roman" w:hAnsi="Times New Roman" w:cs="Times New Roman"/>
          <w:sz w:val="20"/>
          <w:szCs w:val="20"/>
          <w:lang w:eastAsia="lv-LV"/>
        </w:rPr>
        <w:t xml:space="preserve"> darbības laikā un 5 (piecus) gadus pēc </w:t>
      </w:r>
      <w:r w:rsidR="00B26701" w:rsidRPr="00142AD2">
        <w:rPr>
          <w:rFonts w:ascii="Times New Roman" w:hAnsi="Times New Roman" w:cs="Times New Roman"/>
          <w:sz w:val="20"/>
          <w:szCs w:val="20"/>
          <w:lang w:eastAsia="lv-LV"/>
        </w:rPr>
        <w:t xml:space="preserve">gadus pēc </w:t>
      </w:r>
      <w:r w:rsidR="00C53F8F">
        <w:rPr>
          <w:rFonts w:ascii="Times New Roman" w:hAnsi="Times New Roman" w:cs="Times New Roman"/>
          <w:sz w:val="20"/>
          <w:szCs w:val="20"/>
          <w:lang w:eastAsia="lv-LV"/>
        </w:rPr>
        <w:t>ES FONDU</w:t>
      </w:r>
      <w:r w:rsidR="00930E40">
        <w:rPr>
          <w:rFonts w:ascii="Times New Roman" w:hAnsi="Times New Roman" w:cs="Times New Roman"/>
          <w:sz w:val="20"/>
          <w:szCs w:val="20"/>
          <w:lang w:eastAsia="lv-LV"/>
        </w:rPr>
        <w:t xml:space="preserve"> projekta</w:t>
      </w:r>
      <w:r w:rsidR="00B26701">
        <w:rPr>
          <w:rFonts w:ascii="Times New Roman" w:hAnsi="Times New Roman" w:cs="Times New Roman"/>
          <w:sz w:val="20"/>
          <w:szCs w:val="20"/>
          <w:lang w:eastAsia="lv-LV"/>
        </w:rPr>
        <w:t xml:space="preserve"> īstenošanas termiņa beigām</w:t>
      </w:r>
      <w:r w:rsidR="00B26701" w:rsidRPr="00142AD2">
        <w:rPr>
          <w:rFonts w:ascii="Times New Roman" w:hAnsi="Times New Roman" w:cs="Times New Roman"/>
          <w:sz w:val="20"/>
          <w:szCs w:val="20"/>
          <w:lang w:eastAsia="lv-LV"/>
        </w:rPr>
        <w:t>.</w:t>
      </w:r>
      <w:r w:rsidRPr="00757CCE">
        <w:rPr>
          <w:rFonts w:ascii="Times New Roman" w:hAnsi="Times New Roman" w:cs="Times New Roman"/>
          <w:sz w:val="20"/>
          <w:szCs w:val="20"/>
          <w:lang w:eastAsia="lv-LV"/>
        </w:rPr>
        <w:t xml:space="preserve"> Ja šajā punktā noteiktajā termiņa izbeigšanās dienā turpinās audits, pārsūdzības process, tiesvedība, tiek iesniegts pieteikums tiesā, vai tiek veikti citi pārbaudes pasākumi saistībā ar </w:t>
      </w:r>
      <w:r w:rsidR="00C53F8F">
        <w:rPr>
          <w:rFonts w:ascii="Times New Roman" w:hAnsi="Times New Roman" w:cs="Times New Roman"/>
          <w:sz w:val="20"/>
          <w:szCs w:val="20"/>
          <w:lang w:eastAsia="lv-LV"/>
        </w:rPr>
        <w:t>ES FONDU</w:t>
      </w:r>
      <w:r w:rsidR="004B2E96">
        <w:rPr>
          <w:rFonts w:ascii="Times New Roman" w:hAnsi="Times New Roman" w:cs="Times New Roman"/>
          <w:sz w:val="20"/>
          <w:szCs w:val="20"/>
          <w:lang w:eastAsia="lv-LV"/>
        </w:rPr>
        <w:t xml:space="preserve"> </w:t>
      </w:r>
      <w:r w:rsidRPr="00757CCE">
        <w:rPr>
          <w:rFonts w:ascii="Times New Roman" w:hAnsi="Times New Roman" w:cs="Times New Roman"/>
          <w:sz w:val="20"/>
          <w:szCs w:val="20"/>
          <w:lang w:eastAsia="lv-LV"/>
        </w:rPr>
        <w:t>piešķirto finansējumu, tad Izpildītājam ir pienākums saglabāt dokumentus līdz iepriekš minēto auditu, tiesas procesu vai citu pārbaudes pasākumu noslēgumam;</w:t>
      </w:r>
    </w:p>
    <w:p w14:paraId="3ACAFC24" w14:textId="3A88877B" w:rsidR="00371DD7" w:rsidRDefault="00371DD7" w:rsidP="00371DD7">
      <w:pPr>
        <w:pStyle w:val="NoSpacing"/>
        <w:numPr>
          <w:ilvl w:val="2"/>
          <w:numId w:val="2"/>
        </w:numPr>
        <w:ind w:left="0"/>
        <w:jc w:val="both"/>
        <w:rPr>
          <w:rFonts w:ascii="Times New Roman" w:hAnsi="Times New Roman" w:cs="Times New Roman"/>
          <w:sz w:val="20"/>
          <w:szCs w:val="20"/>
        </w:rPr>
      </w:pPr>
      <w:r w:rsidRPr="004314AA">
        <w:rPr>
          <w:rFonts w:ascii="Times New Roman" w:hAnsi="Times New Roman" w:cs="Times New Roman"/>
          <w:sz w:val="20"/>
          <w:szCs w:val="20"/>
        </w:rPr>
        <w:t xml:space="preserve">Izpildītājs atsakās no jebkādām tiesībām un/vai prasījumiem, un/vai pretenzijām pret </w:t>
      </w:r>
      <w:r w:rsidR="00EF3565">
        <w:rPr>
          <w:rFonts w:ascii="Times New Roman" w:hAnsi="Times New Roman" w:cs="Times New Roman"/>
          <w:sz w:val="20"/>
          <w:szCs w:val="20"/>
        </w:rPr>
        <w:t xml:space="preserve">normatīvajos </w:t>
      </w:r>
      <w:r w:rsidRPr="004314AA">
        <w:rPr>
          <w:rFonts w:ascii="Times New Roman" w:hAnsi="Times New Roman" w:cs="Times New Roman"/>
          <w:sz w:val="20"/>
          <w:szCs w:val="20"/>
        </w:rPr>
        <w:t xml:space="preserve">aktos noteiktajām iestādēm un kompetentajām institūcijām saistībā ar </w:t>
      </w:r>
      <w:r w:rsidR="00C53F8F">
        <w:rPr>
          <w:rFonts w:ascii="Times New Roman" w:hAnsi="Times New Roman" w:cs="Times New Roman"/>
          <w:color w:val="000000"/>
          <w:sz w:val="20"/>
          <w:szCs w:val="20"/>
        </w:rPr>
        <w:t>ES FONDU</w:t>
      </w:r>
      <w:r w:rsidR="00EF3565">
        <w:rPr>
          <w:rFonts w:ascii="Times New Roman" w:hAnsi="Times New Roman" w:cs="Times New Roman"/>
          <w:color w:val="000000"/>
          <w:sz w:val="20"/>
          <w:szCs w:val="20"/>
        </w:rPr>
        <w:t xml:space="preserve"> </w:t>
      </w:r>
      <w:r w:rsidRPr="004314AA">
        <w:rPr>
          <w:rFonts w:ascii="Times New Roman" w:hAnsi="Times New Roman" w:cs="Times New Roman"/>
          <w:color w:val="000000"/>
          <w:sz w:val="20"/>
          <w:szCs w:val="20"/>
        </w:rPr>
        <w:t xml:space="preserve">noteiktajām prasībām </w:t>
      </w:r>
      <w:r w:rsidRPr="004314AA">
        <w:rPr>
          <w:rFonts w:ascii="Times New Roman" w:hAnsi="Times New Roman" w:cs="Times New Roman"/>
          <w:sz w:val="20"/>
          <w:szCs w:val="20"/>
        </w:rPr>
        <w:t>un nodrošina šāda noteikuma ietveršanu līgumos ar apakšuzņēmējiem;</w:t>
      </w:r>
    </w:p>
    <w:p w14:paraId="220BC433" w14:textId="4FC807D6" w:rsidR="001A4915" w:rsidRPr="00B63405" w:rsidRDefault="00B63405" w:rsidP="00371DD7">
      <w:pPr>
        <w:pStyle w:val="NoSpacing"/>
        <w:numPr>
          <w:ilvl w:val="2"/>
          <w:numId w:val="2"/>
        </w:numPr>
        <w:ind w:left="0"/>
        <w:jc w:val="both"/>
        <w:rPr>
          <w:rFonts w:ascii="Times New Roman" w:hAnsi="Times New Roman" w:cs="Times New Roman"/>
          <w:sz w:val="20"/>
          <w:szCs w:val="20"/>
        </w:rPr>
      </w:pPr>
      <w:r w:rsidRPr="00B63405">
        <w:rPr>
          <w:rFonts w:ascii="Times New Roman" w:hAnsi="Times New Roman" w:cs="Times New Roman"/>
          <w:sz w:val="20"/>
          <w:szCs w:val="20"/>
        </w:rPr>
        <w:t xml:space="preserve">nodrošināt, noteikto pienākumu izpildi saistībā ar Eiropas Savienības piešķirtā finansējuma administrēšanu un kontroli, kā arī atbilstību Eiropas Savienības finansējuma </w:t>
      </w:r>
      <w:r w:rsidR="00C53F8F">
        <w:rPr>
          <w:rFonts w:ascii="Times New Roman" w:hAnsi="Times New Roman" w:cs="Times New Roman"/>
          <w:sz w:val="20"/>
          <w:szCs w:val="20"/>
        </w:rPr>
        <w:t>ES FONDU</w:t>
      </w:r>
      <w:r w:rsidRPr="00B63405">
        <w:rPr>
          <w:rFonts w:ascii="Times New Roman" w:hAnsi="Times New Roman" w:cs="Times New Roman"/>
          <w:sz w:val="20"/>
          <w:szCs w:val="20"/>
        </w:rPr>
        <w:t xml:space="preserve"> ietvaros izvirzītajām publicitātes prasībām (Centrālās finanšu un līgumu aģentūras tīmekļvietnē publicētajās ES fondu 2021.–2027. gada plānošanas perioda un  Atveseļošanas fonda  komunikācijas un dizaina vadlīnijas par  </w:t>
      </w:r>
      <w:r w:rsidR="00C53F8F">
        <w:rPr>
          <w:rFonts w:ascii="Times New Roman" w:hAnsi="Times New Roman" w:cs="Times New Roman"/>
          <w:sz w:val="20"/>
          <w:szCs w:val="20"/>
        </w:rPr>
        <w:t>ES FONDU</w:t>
      </w:r>
      <w:r w:rsidRPr="00B63405">
        <w:rPr>
          <w:rFonts w:ascii="Times New Roman" w:hAnsi="Times New Roman" w:cs="Times New Roman"/>
          <w:sz w:val="20"/>
          <w:szCs w:val="20"/>
        </w:rPr>
        <w:t xml:space="preserve"> simbolikas lietošanas noteikumiem), tajā skaitā par korektu </w:t>
      </w:r>
      <w:r w:rsidR="00C53F8F">
        <w:rPr>
          <w:rFonts w:ascii="Times New Roman" w:hAnsi="Times New Roman" w:cs="Times New Roman"/>
          <w:sz w:val="20"/>
          <w:szCs w:val="20"/>
        </w:rPr>
        <w:t>ES FONDU</w:t>
      </w:r>
      <w:r w:rsidRPr="00B63405">
        <w:rPr>
          <w:rFonts w:ascii="Times New Roman" w:hAnsi="Times New Roman" w:cs="Times New Roman"/>
          <w:sz w:val="20"/>
          <w:szCs w:val="20"/>
        </w:rPr>
        <w:t xml:space="preserve"> simbolikas atveidošanu un lietošanu visos ar </w:t>
      </w:r>
      <w:r w:rsidR="00C53F8F">
        <w:rPr>
          <w:rFonts w:ascii="Times New Roman" w:hAnsi="Times New Roman" w:cs="Times New Roman"/>
          <w:sz w:val="20"/>
          <w:szCs w:val="20"/>
        </w:rPr>
        <w:t>Vienošanās</w:t>
      </w:r>
      <w:r w:rsidRPr="00B63405">
        <w:rPr>
          <w:rFonts w:ascii="Times New Roman" w:hAnsi="Times New Roman" w:cs="Times New Roman"/>
          <w:sz w:val="20"/>
          <w:szCs w:val="20"/>
        </w:rPr>
        <w:t xml:space="preserve"> īstenošanu saistītajos komunikācijas materiālos, tostarp uz fiziskās komunikācijas objektiem.  Šī prasība attiecas arī uz Izpildītāja piesaistīto apakšuzņēmēju;</w:t>
      </w:r>
    </w:p>
    <w:p w14:paraId="1837B3C4" w14:textId="3277264B" w:rsidR="00371DD7" w:rsidRPr="00DC652F" w:rsidRDefault="00371DD7" w:rsidP="00371DD7">
      <w:pPr>
        <w:pStyle w:val="NoSpacing"/>
        <w:numPr>
          <w:ilvl w:val="2"/>
          <w:numId w:val="2"/>
        </w:numPr>
        <w:ind w:left="0"/>
        <w:jc w:val="both"/>
        <w:rPr>
          <w:rFonts w:ascii="Times New Roman" w:hAnsi="Times New Roman" w:cs="Times New Roman"/>
          <w:b/>
          <w:smallCaps/>
          <w:sz w:val="20"/>
          <w:szCs w:val="20"/>
        </w:rPr>
      </w:pPr>
      <w:r w:rsidRPr="00DC652F">
        <w:rPr>
          <w:rFonts w:ascii="Times New Roman" w:hAnsi="Times New Roman" w:cs="Times New Roman"/>
          <w:sz w:val="20"/>
          <w:szCs w:val="20"/>
        </w:rPr>
        <w:t xml:space="preserve">Izpildītājs nodrošina, ka noteiktie pienākumi saistībā ar Eiropas Savienības piešķirtā finansējuma administrēšanu un kontroli, kā arī atbilstību Eiropas Savienības finansējuma </w:t>
      </w:r>
      <w:r w:rsidR="00C53F8F">
        <w:rPr>
          <w:rFonts w:ascii="Times New Roman" w:hAnsi="Times New Roman" w:cs="Times New Roman"/>
          <w:sz w:val="20"/>
          <w:szCs w:val="20"/>
        </w:rPr>
        <w:t>ES FONDU</w:t>
      </w:r>
      <w:r w:rsidR="004B2E96">
        <w:rPr>
          <w:rFonts w:ascii="Times New Roman" w:hAnsi="Times New Roman" w:cs="Times New Roman"/>
          <w:sz w:val="20"/>
          <w:szCs w:val="20"/>
        </w:rPr>
        <w:t xml:space="preserve"> </w:t>
      </w:r>
      <w:r w:rsidRPr="00DC652F">
        <w:rPr>
          <w:rFonts w:ascii="Times New Roman" w:hAnsi="Times New Roman" w:cs="Times New Roman"/>
          <w:sz w:val="20"/>
          <w:szCs w:val="20"/>
        </w:rPr>
        <w:t>ietvaros izvirzītajām publicitātes prasībām, attiecas arī uz Izpildītāja piesaistīto apakšuzņēmēju</w:t>
      </w:r>
      <w:r>
        <w:rPr>
          <w:rFonts w:ascii="Times New Roman" w:hAnsi="Times New Roman" w:cs="Times New Roman"/>
          <w:sz w:val="20"/>
          <w:szCs w:val="20"/>
        </w:rPr>
        <w:t>;</w:t>
      </w:r>
    </w:p>
    <w:p w14:paraId="2BF83302" w14:textId="7779274A" w:rsidR="00371DD7" w:rsidRPr="00DC652F" w:rsidRDefault="00371DD7" w:rsidP="00371DD7">
      <w:pPr>
        <w:pStyle w:val="NoSpacing"/>
        <w:numPr>
          <w:ilvl w:val="2"/>
          <w:numId w:val="2"/>
        </w:numPr>
        <w:ind w:left="0"/>
        <w:jc w:val="both"/>
        <w:rPr>
          <w:rFonts w:ascii="Times New Roman" w:hAnsi="Times New Roman" w:cs="Times New Roman"/>
          <w:b/>
          <w:smallCaps/>
          <w:sz w:val="20"/>
          <w:szCs w:val="20"/>
        </w:rPr>
      </w:pPr>
      <w:r w:rsidRPr="00DC652F">
        <w:rPr>
          <w:rFonts w:ascii="Times New Roman" w:hAnsi="Times New Roman" w:cs="Times New Roman"/>
          <w:sz w:val="20"/>
          <w:szCs w:val="20"/>
        </w:rPr>
        <w:t xml:space="preserve">gadījumos, kad Pasūtītājs ir devis rakstisku atļauju Izpildītājam izmantot informāciju par </w:t>
      </w:r>
      <w:r w:rsidR="00C53F8F">
        <w:rPr>
          <w:rFonts w:ascii="Times New Roman" w:hAnsi="Times New Roman" w:cs="Times New Roman"/>
          <w:sz w:val="20"/>
          <w:szCs w:val="20"/>
        </w:rPr>
        <w:t>Vienošanos</w:t>
      </w:r>
      <w:r w:rsidRPr="00DC652F">
        <w:rPr>
          <w:rFonts w:ascii="Times New Roman" w:hAnsi="Times New Roman" w:cs="Times New Roman"/>
          <w:sz w:val="20"/>
          <w:szCs w:val="20"/>
        </w:rPr>
        <w:t xml:space="preserve"> konferencēs, semināros, publikācijās vai norādīt citos dokumentos, sniegt atsauces iepirkumos Izpildītājam pienākums ir nodrošināt, lai šajos dokumentos vai komunikācijā tiktu ietverta atbilstoši </w:t>
      </w:r>
      <w:r w:rsidR="00C53F8F">
        <w:rPr>
          <w:rFonts w:ascii="Times New Roman" w:hAnsi="Times New Roman" w:cs="Times New Roman"/>
          <w:sz w:val="20"/>
          <w:szCs w:val="20"/>
        </w:rPr>
        <w:t>ES FONDU</w:t>
      </w:r>
      <w:r w:rsidR="004B2E96">
        <w:rPr>
          <w:rFonts w:ascii="Times New Roman" w:hAnsi="Times New Roman" w:cs="Times New Roman"/>
          <w:sz w:val="20"/>
          <w:szCs w:val="20"/>
        </w:rPr>
        <w:t xml:space="preserve"> </w:t>
      </w:r>
      <w:r w:rsidRPr="00DC652F">
        <w:rPr>
          <w:rFonts w:ascii="Times New Roman" w:hAnsi="Times New Roman" w:cs="Times New Roman"/>
          <w:sz w:val="20"/>
          <w:szCs w:val="20"/>
        </w:rPr>
        <w:t xml:space="preserve">dokumentācijas prasībām noformēta norāde, ka </w:t>
      </w:r>
      <w:r w:rsidR="00C53F8F">
        <w:rPr>
          <w:rFonts w:ascii="Times New Roman" w:hAnsi="Times New Roman" w:cs="Times New Roman"/>
          <w:sz w:val="20"/>
          <w:szCs w:val="20"/>
        </w:rPr>
        <w:t>Vienošanās</w:t>
      </w:r>
      <w:r w:rsidRPr="00DC652F">
        <w:rPr>
          <w:rFonts w:ascii="Times New Roman" w:hAnsi="Times New Roman" w:cs="Times New Roman"/>
          <w:sz w:val="20"/>
          <w:szCs w:val="20"/>
        </w:rPr>
        <w:t xml:space="preserve"> izpildei ir piesaistīts Eiropas Savienības finansējums. Par šādu dokumentu un </w:t>
      </w:r>
      <w:r w:rsidRPr="00DC652F">
        <w:rPr>
          <w:rFonts w:ascii="Times New Roman" w:hAnsi="Times New Roman" w:cs="Times New Roman"/>
          <w:sz w:val="20"/>
          <w:szCs w:val="20"/>
        </w:rPr>
        <w:lastRenderedPageBreak/>
        <w:t xml:space="preserve">komunikācijas saturu vienmēr un jebkurā gadījumā atbild Izpildītājs. </w:t>
      </w:r>
      <w:r w:rsidR="00EF3565">
        <w:rPr>
          <w:rFonts w:ascii="Times New Roman" w:hAnsi="Times New Roman" w:cs="Times New Roman"/>
          <w:sz w:val="20"/>
          <w:szCs w:val="20"/>
        </w:rPr>
        <w:t xml:space="preserve">Normatīvajos </w:t>
      </w:r>
      <w:r w:rsidRPr="00DC652F">
        <w:rPr>
          <w:rFonts w:ascii="Times New Roman" w:hAnsi="Times New Roman" w:cs="Times New Roman"/>
          <w:sz w:val="20"/>
          <w:szCs w:val="20"/>
        </w:rPr>
        <w:t>aktos noteiktās iestādes un kompetentās institūcijas atbild tikai gadījumos, ja ir iepriekš sniegušas savu piekrišanu;</w:t>
      </w:r>
      <w:r w:rsidR="0095764B">
        <w:rPr>
          <w:rFonts w:ascii="Times New Roman" w:hAnsi="Times New Roman" w:cs="Times New Roman"/>
          <w:sz w:val="20"/>
          <w:szCs w:val="20"/>
        </w:rPr>
        <w:t xml:space="preserve"> </w:t>
      </w:r>
    </w:p>
    <w:p w14:paraId="6BC98E2B" w14:textId="29B1828B" w:rsidR="00371DD7" w:rsidRPr="00DC652F" w:rsidRDefault="00371DD7" w:rsidP="00371DD7">
      <w:pPr>
        <w:pStyle w:val="NoSpacing"/>
        <w:numPr>
          <w:ilvl w:val="2"/>
          <w:numId w:val="2"/>
        </w:numPr>
        <w:ind w:left="0"/>
        <w:jc w:val="both"/>
        <w:rPr>
          <w:rFonts w:ascii="Times New Roman" w:hAnsi="Times New Roman" w:cs="Times New Roman"/>
          <w:sz w:val="20"/>
          <w:szCs w:val="20"/>
        </w:rPr>
      </w:pPr>
      <w:r w:rsidRPr="00DC652F">
        <w:rPr>
          <w:rFonts w:ascii="Times New Roman" w:hAnsi="Times New Roman" w:cs="Times New Roman"/>
          <w:sz w:val="20"/>
          <w:szCs w:val="20"/>
        </w:rPr>
        <w:t xml:space="preserve">Līdzēji vienojas, ka šajā </w:t>
      </w:r>
      <w:r w:rsidR="00C53F8F">
        <w:rPr>
          <w:rFonts w:ascii="Times New Roman" w:hAnsi="Times New Roman" w:cs="Times New Roman"/>
          <w:sz w:val="20"/>
          <w:szCs w:val="20"/>
        </w:rPr>
        <w:t>Vienošanās</w:t>
      </w:r>
      <w:r w:rsidRPr="00DC652F">
        <w:rPr>
          <w:rFonts w:ascii="Times New Roman" w:hAnsi="Times New Roman" w:cs="Times New Roman"/>
          <w:sz w:val="20"/>
          <w:szCs w:val="20"/>
        </w:rPr>
        <w:t xml:space="preserve"> noteiktā konfidencialitātes klauzula par </w:t>
      </w:r>
      <w:r w:rsidR="00C53F8F">
        <w:rPr>
          <w:rFonts w:ascii="Times New Roman" w:hAnsi="Times New Roman" w:cs="Times New Roman"/>
          <w:sz w:val="20"/>
          <w:szCs w:val="20"/>
        </w:rPr>
        <w:t>Vienošanās</w:t>
      </w:r>
      <w:r w:rsidRPr="00DC652F">
        <w:rPr>
          <w:rFonts w:ascii="Times New Roman" w:hAnsi="Times New Roman" w:cs="Times New Roman"/>
          <w:sz w:val="20"/>
          <w:szCs w:val="20"/>
        </w:rPr>
        <w:t xml:space="preserve"> informācijas pielietošanu netiek piemērota, ja informāciju pieprasa </w:t>
      </w:r>
      <w:r w:rsidR="00EF3565">
        <w:rPr>
          <w:rFonts w:ascii="Times New Roman" w:hAnsi="Times New Roman" w:cs="Times New Roman"/>
          <w:sz w:val="20"/>
          <w:szCs w:val="20"/>
        </w:rPr>
        <w:t>normatīvajos</w:t>
      </w:r>
      <w:r>
        <w:rPr>
          <w:rFonts w:ascii="Times New Roman" w:hAnsi="Times New Roman" w:cs="Times New Roman"/>
          <w:sz w:val="20"/>
          <w:szCs w:val="20"/>
        </w:rPr>
        <w:t xml:space="preserve"> </w:t>
      </w:r>
      <w:r w:rsidRPr="00DC652F">
        <w:rPr>
          <w:rFonts w:ascii="Times New Roman" w:hAnsi="Times New Roman" w:cs="Times New Roman"/>
          <w:sz w:val="20"/>
          <w:szCs w:val="20"/>
        </w:rPr>
        <w:t>aktos noteiktās iestādes un kompetentās institūcijas saistībā ar Eiropas Savienības piešķirtā finansējuma administrēšanu vai kontroli</w:t>
      </w:r>
      <w:r>
        <w:rPr>
          <w:rFonts w:ascii="Times New Roman" w:hAnsi="Times New Roman" w:cs="Times New Roman"/>
          <w:sz w:val="20"/>
          <w:szCs w:val="20"/>
        </w:rPr>
        <w:t>;</w:t>
      </w:r>
      <w:r w:rsidRPr="00DC652F">
        <w:rPr>
          <w:rFonts w:ascii="Times New Roman" w:hAnsi="Times New Roman" w:cs="Times New Roman"/>
          <w:sz w:val="20"/>
          <w:szCs w:val="20"/>
        </w:rPr>
        <w:t xml:space="preserve"> </w:t>
      </w:r>
    </w:p>
    <w:p w14:paraId="2E5FFB89" w14:textId="7886A496" w:rsidR="00371DD7" w:rsidRDefault="00371DD7" w:rsidP="00371DD7">
      <w:pPr>
        <w:pStyle w:val="NoSpacing"/>
        <w:numPr>
          <w:ilvl w:val="2"/>
          <w:numId w:val="2"/>
        </w:numPr>
        <w:ind w:left="0"/>
        <w:jc w:val="both"/>
        <w:rPr>
          <w:rFonts w:ascii="Times New Roman" w:hAnsi="Times New Roman" w:cs="Times New Roman"/>
          <w:sz w:val="20"/>
          <w:szCs w:val="20"/>
        </w:rPr>
      </w:pPr>
      <w:r w:rsidRPr="00DC652F">
        <w:rPr>
          <w:rFonts w:ascii="Times New Roman" w:hAnsi="Times New Roman" w:cs="Times New Roman"/>
          <w:sz w:val="20"/>
          <w:szCs w:val="20"/>
        </w:rPr>
        <w:t xml:space="preserve">Līdzēji apņemas bez iepriekšējas saskaņošanas nenodot tālāk trešajām personām no otra Līdzēja iegūtos fizisko personu datus, izņemot gadījumus, kad to pieprasa </w:t>
      </w:r>
      <w:r w:rsidR="00EF3565">
        <w:rPr>
          <w:rFonts w:ascii="Times New Roman" w:hAnsi="Times New Roman" w:cs="Times New Roman"/>
          <w:sz w:val="20"/>
          <w:szCs w:val="20"/>
        </w:rPr>
        <w:t>normatīvajos</w:t>
      </w:r>
      <w:r>
        <w:rPr>
          <w:rFonts w:ascii="Times New Roman" w:hAnsi="Times New Roman" w:cs="Times New Roman"/>
          <w:sz w:val="20"/>
          <w:szCs w:val="20"/>
        </w:rPr>
        <w:t xml:space="preserve"> </w:t>
      </w:r>
      <w:r w:rsidRPr="00DC652F">
        <w:rPr>
          <w:rFonts w:ascii="Times New Roman" w:hAnsi="Times New Roman" w:cs="Times New Roman"/>
          <w:sz w:val="20"/>
          <w:szCs w:val="20"/>
        </w:rPr>
        <w:t>aktos noteiktās iestādes un kompetentās institūcijas saistībā ar Eiropas Savienības piešķirtā finansējuma administrēšanu un kontroli.</w:t>
      </w:r>
    </w:p>
    <w:p w14:paraId="3341909C" w14:textId="41D8E2A9" w:rsidR="00371DD7" w:rsidRDefault="00371DD7" w:rsidP="00371DD7">
      <w:pPr>
        <w:pStyle w:val="NoSpacing"/>
        <w:numPr>
          <w:ilvl w:val="2"/>
          <w:numId w:val="2"/>
        </w:numPr>
        <w:ind w:left="0"/>
        <w:jc w:val="both"/>
        <w:rPr>
          <w:rFonts w:ascii="Times New Roman" w:hAnsi="Times New Roman" w:cs="Times New Roman"/>
          <w:sz w:val="20"/>
          <w:szCs w:val="20"/>
        </w:rPr>
      </w:pPr>
      <w:r w:rsidRPr="00122DFC">
        <w:rPr>
          <w:rFonts w:ascii="Times New Roman" w:hAnsi="Times New Roman" w:cs="Times New Roman"/>
          <w:sz w:val="20"/>
          <w:szCs w:val="20"/>
        </w:rPr>
        <w:t xml:space="preserve">nodrošināt, ka </w:t>
      </w:r>
      <w:r>
        <w:rPr>
          <w:rFonts w:ascii="Times New Roman" w:hAnsi="Times New Roman" w:cs="Times New Roman"/>
          <w:sz w:val="20"/>
          <w:szCs w:val="20"/>
        </w:rPr>
        <w:t xml:space="preserve">1.1.1.-.1.1.10. </w:t>
      </w:r>
      <w:r w:rsidRPr="00122DFC">
        <w:rPr>
          <w:rFonts w:ascii="Times New Roman" w:hAnsi="Times New Roman" w:cs="Times New Roman"/>
          <w:sz w:val="20"/>
          <w:szCs w:val="20"/>
        </w:rPr>
        <w:t xml:space="preserve">punktā noteiktās prasības ir iekļautas arī līgumos, ko kandidāts/pretendents slēdz ar apakšuzņēmējiem šī </w:t>
      </w:r>
      <w:r w:rsidR="00C53F8F">
        <w:rPr>
          <w:rFonts w:ascii="Times New Roman" w:hAnsi="Times New Roman" w:cs="Times New Roman"/>
          <w:sz w:val="20"/>
          <w:szCs w:val="20"/>
        </w:rPr>
        <w:t>Vienošanās</w:t>
      </w:r>
      <w:r w:rsidRPr="00122DFC">
        <w:rPr>
          <w:rFonts w:ascii="Times New Roman" w:hAnsi="Times New Roman" w:cs="Times New Roman"/>
          <w:sz w:val="20"/>
          <w:szCs w:val="20"/>
        </w:rPr>
        <w:t xml:space="preserve"> izpildes nodrošināšanai.  </w:t>
      </w:r>
    </w:p>
    <w:p w14:paraId="75558257" w14:textId="6068CBB0" w:rsidR="00371DD7" w:rsidRPr="00EF3565" w:rsidRDefault="00371DD7" w:rsidP="00EF3565">
      <w:pPr>
        <w:pStyle w:val="NoSpacing"/>
        <w:numPr>
          <w:ilvl w:val="2"/>
          <w:numId w:val="2"/>
        </w:numPr>
        <w:ind w:left="0"/>
        <w:jc w:val="both"/>
        <w:rPr>
          <w:rFonts w:ascii="Times New Roman" w:hAnsi="Times New Roman" w:cs="Times New Roman"/>
          <w:color w:val="000000"/>
          <w:sz w:val="20"/>
          <w:szCs w:val="20"/>
        </w:rPr>
      </w:pPr>
      <w:r w:rsidRPr="005F3D5E">
        <w:rPr>
          <w:rFonts w:ascii="Times New Roman" w:hAnsi="Times New Roman" w:cs="Times New Roman"/>
          <w:color w:val="000000"/>
          <w:sz w:val="20"/>
          <w:szCs w:val="20"/>
        </w:rPr>
        <w:t>Izpildītājs pieņemšanas nodošanas akt</w:t>
      </w:r>
      <w:r>
        <w:rPr>
          <w:rFonts w:ascii="Times New Roman" w:hAnsi="Times New Roman" w:cs="Times New Roman"/>
          <w:color w:val="000000"/>
          <w:sz w:val="20"/>
          <w:szCs w:val="20"/>
        </w:rPr>
        <w:t>o</w:t>
      </w:r>
      <w:r w:rsidRPr="005F3D5E">
        <w:rPr>
          <w:rFonts w:ascii="Times New Roman" w:hAnsi="Times New Roman" w:cs="Times New Roman"/>
          <w:color w:val="000000"/>
          <w:sz w:val="20"/>
          <w:szCs w:val="20"/>
        </w:rPr>
        <w:t xml:space="preserve">s un rēķinos norāda atsauci uz </w:t>
      </w:r>
      <w:r w:rsidR="00C53F8F">
        <w:rPr>
          <w:rFonts w:ascii="Times New Roman" w:hAnsi="Times New Roman" w:cs="Times New Roman"/>
          <w:color w:val="000000"/>
          <w:sz w:val="20"/>
          <w:szCs w:val="20"/>
        </w:rPr>
        <w:t>ES FONDU</w:t>
      </w:r>
      <w:r w:rsidR="00A610F6">
        <w:rPr>
          <w:rFonts w:ascii="Times New Roman" w:hAnsi="Times New Roman" w:cs="Times New Roman"/>
          <w:color w:val="000000"/>
          <w:sz w:val="20"/>
          <w:szCs w:val="20"/>
        </w:rPr>
        <w:t xml:space="preserve"> </w:t>
      </w:r>
      <w:r w:rsidRPr="005F3D5E">
        <w:rPr>
          <w:rFonts w:ascii="Times New Roman" w:hAnsi="Times New Roman" w:cs="Times New Roman"/>
          <w:color w:val="000000"/>
          <w:sz w:val="20"/>
          <w:szCs w:val="20"/>
        </w:rPr>
        <w:t xml:space="preserve">projektu atbilstoši </w:t>
      </w:r>
      <w:r>
        <w:rPr>
          <w:rFonts w:ascii="Times New Roman" w:hAnsi="Times New Roman" w:cs="Times New Roman"/>
          <w:color w:val="000000"/>
          <w:sz w:val="20"/>
          <w:szCs w:val="20"/>
        </w:rPr>
        <w:t>P</w:t>
      </w:r>
      <w:r w:rsidRPr="005F3D5E">
        <w:rPr>
          <w:rFonts w:ascii="Times New Roman" w:hAnsi="Times New Roman" w:cs="Times New Roman"/>
          <w:color w:val="000000"/>
          <w:sz w:val="20"/>
          <w:szCs w:val="20"/>
        </w:rPr>
        <w:t xml:space="preserve">asūtītāja norādījumiem. Izpildītājs atsevišķi nodala pieņemšanas nodošanas aktus un rēķinus par aktivitātēm, kas tiek īstenotas </w:t>
      </w:r>
      <w:r w:rsidR="00C53F8F">
        <w:rPr>
          <w:rFonts w:ascii="Times New Roman" w:hAnsi="Times New Roman" w:cs="Times New Roman"/>
          <w:color w:val="000000"/>
          <w:sz w:val="20"/>
          <w:szCs w:val="20"/>
        </w:rPr>
        <w:t>ES FONDU</w:t>
      </w:r>
      <w:r w:rsidR="00EF3565">
        <w:rPr>
          <w:rFonts w:ascii="Times New Roman" w:hAnsi="Times New Roman" w:cs="Times New Roman"/>
          <w:color w:val="000000"/>
          <w:sz w:val="20"/>
          <w:szCs w:val="20"/>
        </w:rPr>
        <w:t xml:space="preserve"> </w:t>
      </w:r>
      <w:r w:rsidRPr="00EF3565">
        <w:rPr>
          <w:rFonts w:ascii="Times New Roman" w:hAnsi="Times New Roman" w:cs="Times New Roman"/>
          <w:color w:val="000000"/>
          <w:sz w:val="20"/>
          <w:szCs w:val="20"/>
        </w:rPr>
        <w:t>projekta ietvaros no citām aktivitātēm, ja tādas paredzētas.</w:t>
      </w:r>
    </w:p>
    <w:p w14:paraId="6C76435B" w14:textId="77777777" w:rsidR="00371DD7" w:rsidRPr="00DC652F" w:rsidRDefault="00371DD7" w:rsidP="00371DD7">
      <w:pPr>
        <w:pStyle w:val="NoSpacing"/>
        <w:jc w:val="both"/>
        <w:rPr>
          <w:rFonts w:ascii="Times New Roman" w:hAnsi="Times New Roman" w:cs="Times New Roman"/>
          <w:sz w:val="20"/>
          <w:szCs w:val="20"/>
        </w:rPr>
      </w:pPr>
    </w:p>
    <w:p w14:paraId="2B4D7001" w14:textId="77777777" w:rsidR="009A69B1" w:rsidRDefault="00371DD7" w:rsidP="009A69B1">
      <w:pPr>
        <w:pStyle w:val="Level1"/>
        <w:numPr>
          <w:ilvl w:val="1"/>
          <w:numId w:val="2"/>
        </w:numPr>
        <w:ind w:left="0"/>
        <w:rPr>
          <w:color w:val="000000"/>
          <w:szCs w:val="20"/>
          <w:u w:val="single"/>
        </w:rPr>
      </w:pPr>
      <w:r w:rsidRPr="00516788">
        <w:rPr>
          <w:color w:val="000000"/>
          <w:szCs w:val="20"/>
          <w:u w:val="single"/>
        </w:rPr>
        <w:t>Pasūtītāja tiesības:</w:t>
      </w:r>
    </w:p>
    <w:p w14:paraId="144CDC9C" w14:textId="08122B24" w:rsidR="009A69B1" w:rsidRDefault="00C53F8F" w:rsidP="009A69B1">
      <w:pPr>
        <w:pStyle w:val="Level1"/>
        <w:numPr>
          <w:ilvl w:val="2"/>
          <w:numId w:val="2"/>
        </w:numPr>
        <w:ind w:left="-17"/>
        <w:rPr>
          <w:color w:val="000000"/>
          <w:szCs w:val="20"/>
        </w:rPr>
      </w:pPr>
      <w:r>
        <w:rPr>
          <w:szCs w:val="20"/>
        </w:rPr>
        <w:t>Vienošanās</w:t>
      </w:r>
      <w:r w:rsidR="009A69B1" w:rsidRPr="009A69B1">
        <w:rPr>
          <w:szCs w:val="20"/>
        </w:rPr>
        <w:t xml:space="preserve"> ietvaros </w:t>
      </w:r>
      <w:r>
        <w:rPr>
          <w:szCs w:val="20"/>
        </w:rPr>
        <w:t>ES FONDU</w:t>
      </w:r>
      <w:r w:rsidR="009A69B1" w:rsidRPr="009A69B1">
        <w:rPr>
          <w:szCs w:val="20"/>
        </w:rPr>
        <w:t xml:space="preserve"> maksājumu un izmaksu dokumentus noformēt atsevišķi, izdarot norādi par </w:t>
      </w:r>
      <w:r>
        <w:rPr>
          <w:szCs w:val="20"/>
        </w:rPr>
        <w:t>ES FONDU</w:t>
      </w:r>
      <w:r w:rsidR="009A69B1" w:rsidRPr="009A69B1">
        <w:rPr>
          <w:szCs w:val="20"/>
        </w:rPr>
        <w:t>.</w:t>
      </w:r>
    </w:p>
    <w:p w14:paraId="5B8D0200" w14:textId="786EFE95" w:rsidR="00371DD7" w:rsidRPr="009A69B1" w:rsidRDefault="00371DD7" w:rsidP="009A69B1">
      <w:pPr>
        <w:pStyle w:val="Level1"/>
        <w:numPr>
          <w:ilvl w:val="2"/>
          <w:numId w:val="2"/>
        </w:numPr>
        <w:ind w:left="-17"/>
        <w:rPr>
          <w:color w:val="000000"/>
          <w:szCs w:val="20"/>
        </w:rPr>
      </w:pPr>
      <w:r w:rsidRPr="009A69B1">
        <w:rPr>
          <w:color w:val="000000"/>
          <w:szCs w:val="20"/>
        </w:rPr>
        <w:t>Konstatējot</w:t>
      </w:r>
      <w:r w:rsidRPr="00516788">
        <w:rPr>
          <w:color w:val="000000"/>
          <w:szCs w:val="20"/>
        </w:rPr>
        <w:t xml:space="preserve"> Izpildītāja </w:t>
      </w:r>
      <w:r w:rsidRPr="00516788">
        <w:rPr>
          <w:szCs w:val="20"/>
        </w:rPr>
        <w:t xml:space="preserve">(tajā skaitā tā valdes vai padomes locekļa, patiesā labuma guvēja, </w:t>
      </w:r>
      <w:proofErr w:type="spellStart"/>
      <w:r w:rsidRPr="00516788">
        <w:rPr>
          <w:szCs w:val="20"/>
        </w:rPr>
        <w:t>pārstāvēttiesīgās</w:t>
      </w:r>
      <w:proofErr w:type="spellEnd"/>
      <w:r w:rsidRPr="00516788">
        <w:rPr>
          <w:szCs w:val="20"/>
        </w:rPr>
        <w:t xml:space="preserve"> personas vai prokūrista, vai personas, kura ir pilnvarota pārstāvēt Izpildītāju darbībās, kas saistītas ar filiāli, vai personālsabiedrības biedra, ja Izpildītājs ir personālsabiedrība) </w:t>
      </w:r>
      <w:r w:rsidR="00EF3565">
        <w:rPr>
          <w:szCs w:val="20"/>
        </w:rPr>
        <w:t>normatīvajos</w:t>
      </w:r>
      <w:r w:rsidRPr="00516788">
        <w:rPr>
          <w:color w:val="000000"/>
          <w:szCs w:val="20"/>
        </w:rPr>
        <w:t xml:space="preserve"> aktu pārkāpumus, kuriem ir būtiska ietekme uz finansējumu un/vai konstatēta </w:t>
      </w:r>
      <w:r w:rsidR="00C53F8F">
        <w:rPr>
          <w:color w:val="000000"/>
          <w:szCs w:val="20"/>
        </w:rPr>
        <w:t>Vienošanās</w:t>
      </w:r>
      <w:r w:rsidRPr="00516788">
        <w:rPr>
          <w:color w:val="000000"/>
          <w:szCs w:val="20"/>
        </w:rPr>
        <w:t xml:space="preserve"> saistību neizpildīšana, tajā skaitā nav ievēroti </w:t>
      </w:r>
      <w:r w:rsidR="00C53F8F">
        <w:rPr>
          <w:color w:val="000000"/>
          <w:szCs w:val="20"/>
        </w:rPr>
        <w:t>Vienošanās</w:t>
      </w:r>
      <w:r w:rsidRPr="00516788">
        <w:rPr>
          <w:color w:val="000000"/>
          <w:szCs w:val="20"/>
        </w:rPr>
        <w:t xml:space="preserve"> un tajā skaitā šī pielikuma noteikumi no Izpildītāja puses Izpildītāja vainas dēļ (tajā skaitā kavēti </w:t>
      </w:r>
      <w:r w:rsidR="00C53F8F">
        <w:rPr>
          <w:color w:val="000000"/>
          <w:szCs w:val="20"/>
        </w:rPr>
        <w:t>Vienošanās</w:t>
      </w:r>
      <w:r w:rsidRPr="00516788">
        <w:rPr>
          <w:color w:val="000000"/>
          <w:szCs w:val="20"/>
        </w:rPr>
        <w:t xml:space="preserve"> noteiktie izpildes termiņi),  Pasūtītājs ir tiesīgs piedzīt no Izpildītāja zaudējumu atlīdzību, lai kompensētu Eiropas Savienības institūcijām nodarīto jebkuru kaitējumu, tai skaitā atrauto peļņu un procentus no dienas, kad zaudējumi radušies, līdz dienai, kad samaksāta zaudējumu atlīdzība.</w:t>
      </w:r>
    </w:p>
    <w:p w14:paraId="4B92AF30" w14:textId="11BA8C16" w:rsidR="00371DD7" w:rsidRPr="005F3D5E" w:rsidRDefault="00371DD7" w:rsidP="00371DD7">
      <w:pPr>
        <w:pStyle w:val="Level1"/>
        <w:numPr>
          <w:ilvl w:val="2"/>
          <w:numId w:val="2"/>
        </w:numPr>
        <w:ind w:left="0"/>
        <w:rPr>
          <w:szCs w:val="20"/>
        </w:rPr>
      </w:pPr>
      <w:r w:rsidRPr="00516788">
        <w:rPr>
          <w:color w:val="000000"/>
          <w:szCs w:val="20"/>
        </w:rPr>
        <w:t xml:space="preserve">Pasūtītajam ir tiesības vienpusējā kārtā bez iepriekšēja brīdinājuma grozīt (tajā skaitā izteikt jaunā redakcijā) šajā pielikumā atrunātos noteikumus, ja mainās </w:t>
      </w:r>
      <w:r>
        <w:rPr>
          <w:szCs w:val="20"/>
        </w:rPr>
        <w:t>normatīvo</w:t>
      </w:r>
      <w:r w:rsidRPr="00516788">
        <w:rPr>
          <w:color w:val="000000"/>
          <w:szCs w:val="20"/>
        </w:rPr>
        <w:t xml:space="preserve"> aktu regulējums, atbilstoši spēkā esošajam </w:t>
      </w:r>
      <w:r>
        <w:rPr>
          <w:szCs w:val="20"/>
        </w:rPr>
        <w:t>normatīvo</w:t>
      </w:r>
      <w:r w:rsidRPr="00516788">
        <w:rPr>
          <w:color w:val="000000"/>
          <w:szCs w:val="20"/>
        </w:rPr>
        <w:t xml:space="preserve"> aktu regulējumam. Par veiktajiem grozījumiem Pasūtītājs informē Izpildītāju ne vēlāk kā 5 (piecu) darba dienu laikā, nosūtot paziņojumu par grozījumiem ar jaunu </w:t>
      </w:r>
      <w:r w:rsidR="00C53F8F">
        <w:rPr>
          <w:color w:val="000000"/>
          <w:szCs w:val="20"/>
        </w:rPr>
        <w:t>Vienošanās</w:t>
      </w:r>
      <w:r w:rsidRPr="00516788">
        <w:rPr>
          <w:color w:val="000000"/>
          <w:szCs w:val="20"/>
        </w:rPr>
        <w:t xml:space="preserve"> pielikumu uz </w:t>
      </w:r>
      <w:r w:rsidR="00C53F8F">
        <w:rPr>
          <w:color w:val="000000"/>
          <w:szCs w:val="20"/>
        </w:rPr>
        <w:t>Vienošanās</w:t>
      </w:r>
      <w:r w:rsidRPr="00516788">
        <w:rPr>
          <w:color w:val="000000"/>
          <w:szCs w:val="20"/>
        </w:rPr>
        <w:t xml:space="preserve"> rekvizītos norādīto adresi un</w:t>
      </w:r>
      <w:r>
        <w:rPr>
          <w:color w:val="000000"/>
          <w:szCs w:val="20"/>
        </w:rPr>
        <w:t xml:space="preserve">/vai </w:t>
      </w:r>
      <w:r w:rsidRPr="00516788">
        <w:rPr>
          <w:color w:val="000000"/>
          <w:szCs w:val="20"/>
        </w:rPr>
        <w:t xml:space="preserve"> e-pastu. Pasūtītāja paziņojums par grozījumiem ar jaunu </w:t>
      </w:r>
      <w:r w:rsidR="00C53F8F">
        <w:rPr>
          <w:color w:val="000000"/>
          <w:szCs w:val="20"/>
        </w:rPr>
        <w:t>Vienošanās</w:t>
      </w:r>
      <w:r w:rsidRPr="00516788">
        <w:rPr>
          <w:color w:val="000000"/>
          <w:szCs w:val="20"/>
        </w:rPr>
        <w:t xml:space="preserve"> pielikumu ir pievienojams </w:t>
      </w:r>
      <w:proofErr w:type="spellStart"/>
      <w:r w:rsidR="00C53F8F">
        <w:rPr>
          <w:color w:val="000000"/>
          <w:szCs w:val="20"/>
        </w:rPr>
        <w:t>Vienošanās</w:t>
      </w:r>
      <w:r w:rsidRPr="00516788">
        <w:rPr>
          <w:color w:val="000000"/>
          <w:szCs w:val="20"/>
        </w:rPr>
        <w:t>m</w:t>
      </w:r>
      <w:proofErr w:type="spellEnd"/>
      <w:r w:rsidRPr="00516788">
        <w:rPr>
          <w:color w:val="000000"/>
          <w:szCs w:val="20"/>
        </w:rPr>
        <w:t xml:space="preserve"> un kļūst par tā neatņemamu sastāvdaļu.</w:t>
      </w:r>
    </w:p>
    <w:p w14:paraId="5557A193" w14:textId="67AAE720" w:rsidR="00371DD7" w:rsidRPr="00854498" w:rsidRDefault="00371DD7" w:rsidP="00BA5C6F">
      <w:pPr>
        <w:pStyle w:val="Level1"/>
        <w:numPr>
          <w:ilvl w:val="1"/>
          <w:numId w:val="2"/>
        </w:numPr>
        <w:ind w:left="-37"/>
        <w:rPr>
          <w:szCs w:val="20"/>
        </w:rPr>
      </w:pPr>
      <w:r w:rsidRPr="00854498">
        <w:rPr>
          <w:szCs w:val="20"/>
        </w:rPr>
        <w:t xml:space="preserve">Nosacījumi, kas tieši nav atrunāti šajā </w:t>
      </w:r>
      <w:r w:rsidR="00C53F8F">
        <w:rPr>
          <w:szCs w:val="20"/>
        </w:rPr>
        <w:t>Vienošanās</w:t>
      </w:r>
      <w:r w:rsidRPr="00854498">
        <w:rPr>
          <w:szCs w:val="20"/>
        </w:rPr>
        <w:t xml:space="preserve"> pi</w:t>
      </w:r>
      <w:r>
        <w:rPr>
          <w:szCs w:val="20"/>
        </w:rPr>
        <w:t>e</w:t>
      </w:r>
      <w:r w:rsidRPr="00854498">
        <w:rPr>
          <w:szCs w:val="20"/>
        </w:rPr>
        <w:t>likumā, tiek risināti saskaņā ar normatīvajiem aktiem.</w:t>
      </w:r>
    </w:p>
    <w:p w14:paraId="6C673080" w14:textId="0DC14F09" w:rsidR="0095764B" w:rsidRPr="00CD6794" w:rsidRDefault="00371DD7" w:rsidP="0095764B">
      <w:pPr>
        <w:pStyle w:val="NoSpacing"/>
        <w:numPr>
          <w:ilvl w:val="1"/>
          <w:numId w:val="2"/>
        </w:numPr>
        <w:ind w:left="-37"/>
        <w:jc w:val="both"/>
        <w:rPr>
          <w:szCs w:val="20"/>
        </w:rPr>
      </w:pPr>
      <w:r w:rsidRPr="005F3D5E">
        <w:rPr>
          <w:rFonts w:ascii="Times New Roman" w:hAnsi="Times New Roman" w:cs="Times New Roman"/>
          <w:sz w:val="20"/>
          <w:szCs w:val="20"/>
        </w:rPr>
        <w:t xml:space="preserve">Ja viens vai vairāki šī </w:t>
      </w:r>
      <w:r w:rsidR="00C53F8F">
        <w:rPr>
          <w:rFonts w:ascii="Times New Roman" w:hAnsi="Times New Roman" w:cs="Times New Roman"/>
          <w:sz w:val="20"/>
          <w:szCs w:val="20"/>
        </w:rPr>
        <w:t>Vienošanās</w:t>
      </w:r>
      <w:r w:rsidRPr="005F3D5E">
        <w:rPr>
          <w:rFonts w:ascii="Times New Roman" w:hAnsi="Times New Roman" w:cs="Times New Roman"/>
          <w:sz w:val="20"/>
          <w:szCs w:val="20"/>
        </w:rPr>
        <w:t xml:space="preserve"> pielikuma noteikumi jebkādā veidā kļūst par spēkā neesošiem, pretlikumīgiem, tas nekādā veidā neierobežo un neietekmē pārējo š</w:t>
      </w:r>
      <w:r>
        <w:rPr>
          <w:rFonts w:ascii="Times New Roman" w:hAnsi="Times New Roman" w:cs="Times New Roman"/>
          <w:sz w:val="20"/>
          <w:szCs w:val="20"/>
        </w:rPr>
        <w:t>ī</w:t>
      </w:r>
      <w:r w:rsidRPr="005F3D5E">
        <w:rPr>
          <w:rFonts w:ascii="Times New Roman" w:hAnsi="Times New Roman" w:cs="Times New Roman"/>
          <w:sz w:val="20"/>
          <w:szCs w:val="20"/>
        </w:rPr>
        <w:t xml:space="preserve"> </w:t>
      </w:r>
      <w:r w:rsidR="00C53F8F">
        <w:rPr>
          <w:rFonts w:ascii="Times New Roman" w:hAnsi="Times New Roman" w:cs="Times New Roman"/>
          <w:sz w:val="20"/>
          <w:szCs w:val="20"/>
        </w:rPr>
        <w:t>Vienošanās</w:t>
      </w:r>
      <w:r w:rsidRPr="005F3D5E">
        <w:rPr>
          <w:rFonts w:ascii="Times New Roman" w:hAnsi="Times New Roman" w:cs="Times New Roman"/>
          <w:sz w:val="20"/>
          <w:szCs w:val="20"/>
        </w:rPr>
        <w:t xml:space="preserve"> pielikuma noteikumu spēkā esamību, likumību vai izpildi. Šādā gadījumā Līdzēji apņemas veikt visu iespējamo spēku zaudējušo saistību pārskatīšanu saskaņā ar normatīvajiem aktiem.</w:t>
      </w:r>
    </w:p>
    <w:p w14:paraId="63250C5D" w14:textId="77777777" w:rsidR="0095764B" w:rsidRPr="00F7013D" w:rsidRDefault="0095764B" w:rsidP="00CD6794">
      <w:pPr>
        <w:pStyle w:val="NoSpacing"/>
        <w:ind w:left="-37"/>
        <w:jc w:val="both"/>
        <w:rPr>
          <w:szCs w:val="20"/>
        </w:rPr>
      </w:pPr>
    </w:p>
    <w:p w14:paraId="14F6321F" w14:textId="77777777" w:rsidR="005766AC" w:rsidRPr="00E77323" w:rsidRDefault="005766AC">
      <w:pPr>
        <w:rPr>
          <w:rFonts w:ascii="Times New Roman" w:hAnsi="Times New Roman" w:cs="Times New Roman"/>
          <w:sz w:val="24"/>
          <w:szCs w:val="24"/>
        </w:rPr>
      </w:pPr>
    </w:p>
    <w:sectPr w:rsidR="005766AC" w:rsidRPr="00E77323" w:rsidSect="00C53F8F">
      <w:footerReference w:type="default" r:id="rId8"/>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FC2F" w14:textId="77777777" w:rsidR="000E330D" w:rsidRDefault="000E330D" w:rsidP="00F34CCE">
      <w:pPr>
        <w:spacing w:after="0" w:line="240" w:lineRule="auto"/>
      </w:pPr>
      <w:r>
        <w:separator/>
      </w:r>
    </w:p>
  </w:endnote>
  <w:endnote w:type="continuationSeparator" w:id="0">
    <w:p w14:paraId="305EA10D" w14:textId="77777777" w:rsidR="000E330D" w:rsidRDefault="000E330D" w:rsidP="00F3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488253"/>
      <w:docPartObj>
        <w:docPartGallery w:val="Page Numbers (Bottom of Page)"/>
        <w:docPartUnique/>
      </w:docPartObj>
    </w:sdtPr>
    <w:sdtEndPr>
      <w:rPr>
        <w:noProof/>
      </w:rPr>
    </w:sdtEndPr>
    <w:sdtContent>
      <w:p w14:paraId="475C0DEF" w14:textId="63658288" w:rsidR="004504EB" w:rsidRDefault="004504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EF003" w14:textId="004738D6" w:rsidR="00F34CCE" w:rsidRPr="00F34CCE" w:rsidRDefault="00F34CC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3679" w14:textId="77777777" w:rsidR="000E330D" w:rsidRDefault="000E330D" w:rsidP="00F34CCE">
      <w:pPr>
        <w:spacing w:after="0" w:line="240" w:lineRule="auto"/>
      </w:pPr>
      <w:r>
        <w:separator/>
      </w:r>
    </w:p>
  </w:footnote>
  <w:footnote w:type="continuationSeparator" w:id="0">
    <w:p w14:paraId="360A390A" w14:textId="77777777" w:rsidR="000E330D" w:rsidRDefault="000E330D" w:rsidP="00F34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00A"/>
    <w:multiLevelType w:val="multilevel"/>
    <w:tmpl w:val="2654E942"/>
    <w:lvl w:ilvl="0">
      <w:start w:val="1"/>
      <w:numFmt w:val="decimal"/>
      <w:pStyle w:val="Heading2"/>
      <w:lvlText w:val="%1."/>
      <w:lvlJc w:val="left"/>
      <w:pPr>
        <w:ind w:left="1418" w:hanging="709"/>
      </w:pPr>
      <w:rPr>
        <w:rFonts w:hint="default"/>
      </w:rPr>
    </w:lvl>
    <w:lvl w:ilvl="1">
      <w:start w:val="1"/>
      <w:numFmt w:val="decimal"/>
      <w:pStyle w:val="Level1"/>
      <w:lvlText w:val="%1.%2."/>
      <w:lvlJc w:val="left"/>
      <w:pPr>
        <w:ind w:left="709" w:hanging="709"/>
      </w:pPr>
      <w:rPr>
        <w:rFonts w:hint="default"/>
        <w:b w:val="0"/>
        <w:color w:val="auto"/>
        <w:sz w:val="20"/>
        <w:szCs w:val="22"/>
      </w:rPr>
    </w:lvl>
    <w:lvl w:ilvl="2">
      <w:start w:val="1"/>
      <w:numFmt w:val="decimal"/>
      <w:pStyle w:val="Level2"/>
      <w:lvlText w:val="%1.%2.%3."/>
      <w:lvlJc w:val="left"/>
      <w:pPr>
        <w:ind w:left="1418" w:hanging="709"/>
      </w:pPr>
      <w:rPr>
        <w:rFonts w:hint="default"/>
      </w:rPr>
    </w:lvl>
    <w:lvl w:ilvl="3">
      <w:start w:val="1"/>
      <w:numFmt w:val="lowerLetter"/>
      <w:pStyle w:val="Level3"/>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24F6DF8"/>
    <w:multiLevelType w:val="multilevel"/>
    <w:tmpl w:val="C4AA63F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0">
    <w:nsid w:val="3EA20537"/>
    <w:multiLevelType w:val="multilevel"/>
    <w:tmpl w:val="73E20B54"/>
    <w:lvl w:ilvl="0">
      <w:start w:val="1"/>
      <w:numFmt w:val="decimal"/>
      <w:lvlText w:val="%1."/>
      <w:lvlJc w:val="left"/>
      <w:pPr>
        <w:ind w:left="360" w:hanging="360"/>
      </w:pPr>
      <w:rPr>
        <w:rFonts w:hint="default"/>
        <w:color w:val="000000"/>
      </w:rPr>
    </w:lvl>
    <w:lvl w:ilvl="1">
      <w:start w:val="1"/>
      <w:numFmt w:val="decimal"/>
      <w:lvlText w:val="%1.%2."/>
      <w:lvlJc w:val="left"/>
      <w:pPr>
        <w:ind w:left="1210" w:hanging="360"/>
      </w:pPr>
      <w:rPr>
        <w:rFonts w:ascii="Times New Roman" w:hAnsi="Times New Roman" w:cs="Times New Roman" w:hint="default"/>
        <w:color w:val="000000"/>
        <w:sz w:val="20"/>
        <w:szCs w:val="20"/>
      </w:rPr>
    </w:lvl>
    <w:lvl w:ilvl="2">
      <w:start w:val="1"/>
      <w:numFmt w:val="decimal"/>
      <w:lvlText w:val="%1.%2.%3."/>
      <w:lvlJc w:val="left"/>
      <w:pPr>
        <w:ind w:left="1570" w:hanging="720"/>
      </w:pPr>
      <w:rPr>
        <w:rFonts w:hint="default"/>
        <w:b w:val="0"/>
        <w:bCs/>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2778" w:hanging="108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3704" w:hanging="1440"/>
      </w:pPr>
      <w:rPr>
        <w:rFonts w:hint="default"/>
        <w:color w:val="000000"/>
      </w:rPr>
    </w:lvl>
  </w:abstractNum>
  <w:num w:numId="1" w16cid:durableId="1494495143">
    <w:abstractNumId w:val="0"/>
  </w:num>
  <w:num w:numId="2" w16cid:durableId="212667760">
    <w:abstractNumId w:val="2"/>
  </w:num>
  <w:num w:numId="3" w16cid:durableId="1053622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D7"/>
    <w:rsid w:val="00064D0A"/>
    <w:rsid w:val="000B3BB5"/>
    <w:rsid w:val="000E330D"/>
    <w:rsid w:val="001442FB"/>
    <w:rsid w:val="00175B9C"/>
    <w:rsid w:val="0019494B"/>
    <w:rsid w:val="001A4915"/>
    <w:rsid w:val="001D4F29"/>
    <w:rsid w:val="002254E1"/>
    <w:rsid w:val="00281E18"/>
    <w:rsid w:val="002873AC"/>
    <w:rsid w:val="002B1980"/>
    <w:rsid w:val="002E245F"/>
    <w:rsid w:val="00316FDF"/>
    <w:rsid w:val="00343F9E"/>
    <w:rsid w:val="00346C1B"/>
    <w:rsid w:val="00363A4C"/>
    <w:rsid w:val="00371DD7"/>
    <w:rsid w:val="003A02B5"/>
    <w:rsid w:val="003B017C"/>
    <w:rsid w:val="003F26A6"/>
    <w:rsid w:val="003F401F"/>
    <w:rsid w:val="00400DD2"/>
    <w:rsid w:val="004504EB"/>
    <w:rsid w:val="004A2323"/>
    <w:rsid w:val="004B2E96"/>
    <w:rsid w:val="004B4956"/>
    <w:rsid w:val="004B4F7F"/>
    <w:rsid w:val="004D794B"/>
    <w:rsid w:val="00510AFD"/>
    <w:rsid w:val="00541B9C"/>
    <w:rsid w:val="005766AC"/>
    <w:rsid w:val="005B29B9"/>
    <w:rsid w:val="005E34C8"/>
    <w:rsid w:val="0063799F"/>
    <w:rsid w:val="00654010"/>
    <w:rsid w:val="0065721A"/>
    <w:rsid w:val="006666FB"/>
    <w:rsid w:val="006D506F"/>
    <w:rsid w:val="006D5981"/>
    <w:rsid w:val="006F6E94"/>
    <w:rsid w:val="00712682"/>
    <w:rsid w:val="00773440"/>
    <w:rsid w:val="008030D9"/>
    <w:rsid w:val="00807E4E"/>
    <w:rsid w:val="00812D39"/>
    <w:rsid w:val="00833DFF"/>
    <w:rsid w:val="0084524F"/>
    <w:rsid w:val="00855F3D"/>
    <w:rsid w:val="00856D19"/>
    <w:rsid w:val="008913A8"/>
    <w:rsid w:val="008E6FFE"/>
    <w:rsid w:val="00930E40"/>
    <w:rsid w:val="00936271"/>
    <w:rsid w:val="0094344B"/>
    <w:rsid w:val="0095764B"/>
    <w:rsid w:val="00977B4A"/>
    <w:rsid w:val="009A69B1"/>
    <w:rsid w:val="00A610F6"/>
    <w:rsid w:val="00A61D79"/>
    <w:rsid w:val="00AA2DF7"/>
    <w:rsid w:val="00B12BFA"/>
    <w:rsid w:val="00B17C1A"/>
    <w:rsid w:val="00B26701"/>
    <w:rsid w:val="00B4528C"/>
    <w:rsid w:val="00B52E0F"/>
    <w:rsid w:val="00B63405"/>
    <w:rsid w:val="00BA5C6F"/>
    <w:rsid w:val="00BC4CC6"/>
    <w:rsid w:val="00C30EF7"/>
    <w:rsid w:val="00C46691"/>
    <w:rsid w:val="00C53F8F"/>
    <w:rsid w:val="00C77997"/>
    <w:rsid w:val="00C91D4B"/>
    <w:rsid w:val="00C97A46"/>
    <w:rsid w:val="00CD6794"/>
    <w:rsid w:val="00E77323"/>
    <w:rsid w:val="00EA66C6"/>
    <w:rsid w:val="00ED0172"/>
    <w:rsid w:val="00EF3565"/>
    <w:rsid w:val="00EF3726"/>
    <w:rsid w:val="00F209EC"/>
    <w:rsid w:val="00F3057D"/>
    <w:rsid w:val="00F30E85"/>
    <w:rsid w:val="00F34CCE"/>
    <w:rsid w:val="00FD6F98"/>
    <w:rsid w:val="00FE1A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A488D"/>
  <w15:chartTrackingRefBased/>
  <w15:docId w15:val="{787B889C-6F3F-4B42-9BB3-C2B2D9BA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D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Level1"/>
    <w:link w:val="Heading2Char"/>
    <w:uiPriority w:val="9"/>
    <w:unhideWhenUsed/>
    <w:qFormat/>
    <w:rsid w:val="00371DD7"/>
    <w:pPr>
      <w:keepNext w:val="0"/>
      <w:keepLines w:val="0"/>
      <w:numPr>
        <w:numId w:val="1"/>
      </w:numPr>
      <w:spacing w:before="60" w:after="60" w:line="240" w:lineRule="auto"/>
      <w:ind w:left="709"/>
      <w:outlineLvl w:val="1"/>
    </w:pPr>
    <w:rPr>
      <w:rFonts w:ascii="Times New Roman" w:eastAsiaTheme="minorHAnsi" w:hAnsi="Times New Roman"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1DD7"/>
    <w:rPr>
      <w:rFonts w:ascii="Times New Roman" w:hAnsi="Times New Roman" w:cs="Times New Roman"/>
      <w:b/>
      <w:sz w:val="24"/>
      <w:szCs w:val="24"/>
    </w:rPr>
  </w:style>
  <w:style w:type="paragraph" w:customStyle="1" w:styleId="Level1">
    <w:name w:val="Level 1"/>
    <w:basedOn w:val="Normal"/>
    <w:qFormat/>
    <w:rsid w:val="00371DD7"/>
    <w:pPr>
      <w:numPr>
        <w:ilvl w:val="1"/>
        <w:numId w:val="1"/>
      </w:numPr>
      <w:spacing w:after="60" w:line="240" w:lineRule="auto"/>
      <w:jc w:val="both"/>
    </w:pPr>
    <w:rPr>
      <w:rFonts w:ascii="Times New Roman" w:hAnsi="Times New Roman" w:cs="Times New Roman"/>
      <w:sz w:val="20"/>
      <w:szCs w:val="24"/>
    </w:rPr>
  </w:style>
  <w:style w:type="paragraph" w:customStyle="1" w:styleId="Level2">
    <w:name w:val="Level 2"/>
    <w:basedOn w:val="Level1"/>
    <w:qFormat/>
    <w:rsid w:val="00371DD7"/>
    <w:pPr>
      <w:numPr>
        <w:ilvl w:val="2"/>
      </w:numPr>
      <w:contextualSpacing/>
    </w:pPr>
  </w:style>
  <w:style w:type="paragraph" w:customStyle="1" w:styleId="Level3">
    <w:name w:val="Level 3"/>
    <w:basedOn w:val="Level2"/>
    <w:qFormat/>
    <w:rsid w:val="00371DD7"/>
    <w:pPr>
      <w:numPr>
        <w:ilvl w:val="3"/>
      </w:numPr>
    </w:pPr>
    <w:rPr>
      <w:lang w:eastAsia="lv-LV"/>
    </w:rPr>
  </w:style>
  <w:style w:type="paragraph" w:styleId="NoSpacing">
    <w:name w:val="No Spacing"/>
    <w:uiPriority w:val="1"/>
    <w:qFormat/>
    <w:rsid w:val="00371DD7"/>
    <w:pPr>
      <w:spacing w:after="0" w:line="240" w:lineRule="auto"/>
    </w:pPr>
  </w:style>
  <w:style w:type="character" w:customStyle="1" w:styleId="Heading1Char">
    <w:name w:val="Heading 1 Char"/>
    <w:basedOn w:val="DefaultParagraphFont"/>
    <w:link w:val="Heading1"/>
    <w:uiPriority w:val="9"/>
    <w:rsid w:val="00371DD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99"/>
    <w:qFormat/>
    <w:rsid w:val="00371DD7"/>
    <w:pPr>
      <w:spacing w:after="160" w:line="259" w:lineRule="auto"/>
      <w:ind w:left="720"/>
      <w:contextualSpacing/>
    </w:pPr>
  </w:style>
  <w:style w:type="character" w:customStyle="1" w:styleId="ListParagraphChar">
    <w:name w:val="List Paragraph Char"/>
    <w:basedOn w:val="DefaultParagraphFont"/>
    <w:link w:val="ListParagraph"/>
    <w:uiPriority w:val="99"/>
    <w:rsid w:val="00371DD7"/>
  </w:style>
  <w:style w:type="paragraph" w:styleId="Header">
    <w:name w:val="header"/>
    <w:basedOn w:val="Normal"/>
    <w:link w:val="HeaderChar"/>
    <w:uiPriority w:val="99"/>
    <w:unhideWhenUsed/>
    <w:rsid w:val="00F34C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4CCE"/>
  </w:style>
  <w:style w:type="paragraph" w:styleId="Footer">
    <w:name w:val="footer"/>
    <w:basedOn w:val="Normal"/>
    <w:link w:val="FooterChar"/>
    <w:uiPriority w:val="99"/>
    <w:unhideWhenUsed/>
    <w:rsid w:val="00F34C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4CCE"/>
  </w:style>
  <w:style w:type="paragraph" w:styleId="Revision">
    <w:name w:val="Revision"/>
    <w:hidden/>
    <w:uiPriority w:val="99"/>
    <w:semiHidden/>
    <w:rsid w:val="004D794B"/>
    <w:pPr>
      <w:spacing w:after="0" w:line="240" w:lineRule="auto"/>
    </w:pPr>
  </w:style>
  <w:style w:type="character" w:styleId="CommentReference">
    <w:name w:val="annotation reference"/>
    <w:basedOn w:val="DefaultParagraphFont"/>
    <w:uiPriority w:val="99"/>
    <w:semiHidden/>
    <w:unhideWhenUsed/>
    <w:rsid w:val="0019494B"/>
    <w:rPr>
      <w:sz w:val="16"/>
      <w:szCs w:val="16"/>
    </w:rPr>
  </w:style>
  <w:style w:type="paragraph" w:styleId="CommentText">
    <w:name w:val="annotation text"/>
    <w:basedOn w:val="Normal"/>
    <w:link w:val="CommentTextChar"/>
    <w:uiPriority w:val="99"/>
    <w:unhideWhenUsed/>
    <w:rsid w:val="0019494B"/>
    <w:pPr>
      <w:spacing w:line="240" w:lineRule="auto"/>
    </w:pPr>
    <w:rPr>
      <w:sz w:val="20"/>
      <w:szCs w:val="20"/>
    </w:rPr>
  </w:style>
  <w:style w:type="character" w:customStyle="1" w:styleId="CommentTextChar">
    <w:name w:val="Comment Text Char"/>
    <w:basedOn w:val="DefaultParagraphFont"/>
    <w:link w:val="CommentText"/>
    <w:uiPriority w:val="99"/>
    <w:rsid w:val="0019494B"/>
    <w:rPr>
      <w:sz w:val="20"/>
      <w:szCs w:val="20"/>
    </w:rPr>
  </w:style>
  <w:style w:type="paragraph" w:styleId="CommentSubject">
    <w:name w:val="annotation subject"/>
    <w:basedOn w:val="CommentText"/>
    <w:next w:val="CommentText"/>
    <w:link w:val="CommentSubjectChar"/>
    <w:uiPriority w:val="99"/>
    <w:semiHidden/>
    <w:unhideWhenUsed/>
    <w:rsid w:val="0019494B"/>
    <w:rPr>
      <w:b/>
      <w:bCs/>
    </w:rPr>
  </w:style>
  <w:style w:type="character" w:customStyle="1" w:styleId="CommentSubjectChar">
    <w:name w:val="Comment Subject Char"/>
    <w:basedOn w:val="CommentTextChar"/>
    <w:link w:val="CommentSubject"/>
    <w:uiPriority w:val="99"/>
    <w:semiHidden/>
    <w:rsid w:val="0019494B"/>
    <w:rPr>
      <w:b/>
      <w:bCs/>
      <w:sz w:val="20"/>
      <w:szCs w:val="20"/>
    </w:rPr>
  </w:style>
  <w:style w:type="character" w:styleId="Hyperlink">
    <w:name w:val="Hyperlink"/>
    <w:basedOn w:val="DefaultParagraphFont"/>
    <w:uiPriority w:val="99"/>
    <w:unhideWhenUsed/>
    <w:rsid w:val="0019494B"/>
    <w:rPr>
      <w:color w:val="0000FF" w:themeColor="hyperlink"/>
      <w:u w:val="single"/>
    </w:rPr>
  </w:style>
  <w:style w:type="character" w:styleId="UnresolvedMention">
    <w:name w:val="Unresolved Mention"/>
    <w:basedOn w:val="DefaultParagraphFont"/>
    <w:uiPriority w:val="99"/>
    <w:semiHidden/>
    <w:unhideWhenUsed/>
    <w:rsid w:val="0019494B"/>
    <w:rPr>
      <w:color w:val="605E5C"/>
      <w:shd w:val="clear" w:color="auto" w:fill="E1DFDD"/>
    </w:rPr>
  </w:style>
  <w:style w:type="paragraph" w:styleId="NormalWeb">
    <w:name w:val="Normal (Web)"/>
    <w:basedOn w:val="Normal"/>
    <w:uiPriority w:val="99"/>
    <w:semiHidden/>
    <w:unhideWhenUsed/>
    <w:rsid w:val="0095764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406B9-FC88-49F8-B3B0-F28106F77C0C}">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1137</TotalTime>
  <Pages>2</Pages>
  <Words>5368</Words>
  <Characters>3060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Krone</dc:creator>
  <cp:keywords/>
  <dc:description/>
  <cp:lastModifiedBy>Mārtiņš Leimanis</cp:lastModifiedBy>
  <cp:revision>19</cp:revision>
  <dcterms:created xsi:type="dcterms:W3CDTF">2026-03-17T09:45:00Z</dcterms:created>
  <dcterms:modified xsi:type="dcterms:W3CDTF">2026-04-30T14:09:00Z</dcterms:modified>
</cp:coreProperties>
</file>