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1E9B" w14:textId="114C36AD" w:rsidR="00044969" w:rsidRPr="00B3743A" w:rsidRDefault="005C6A93" w:rsidP="00044969">
      <w:r>
        <w:rPr>
          <w:noProof/>
        </w:rPr>
        <w:drawing>
          <wp:anchor distT="0" distB="0" distL="114300" distR="114300" simplePos="0" relativeHeight="251769856" behindDoc="0" locked="0" layoutInCell="1" allowOverlap="1" wp14:anchorId="6EED6B7C" wp14:editId="2848AD59">
            <wp:simplePos x="0" y="0"/>
            <wp:positionH relativeFrom="margin">
              <wp:posOffset>4457700</wp:posOffset>
            </wp:positionH>
            <wp:positionV relativeFrom="topMargin">
              <wp:posOffset>486410</wp:posOffset>
            </wp:positionV>
            <wp:extent cx="1252220" cy="623570"/>
            <wp:effectExtent l="0" t="0" r="5080" b="5080"/>
            <wp:wrapSquare wrapText="bothSides"/>
            <wp:docPr id="1949090442" name="Attēls 1949090442" descr="Attēls, kurā ir grafika, grafiskais dizains, fonts, simbo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grafika, grafiskais dizains, fonts, simbols&#10;&#10;Apraksts ģenerēts automātisk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2220" cy="623570"/>
                    </a:xfrm>
                    <a:prstGeom prst="rect">
                      <a:avLst/>
                    </a:prstGeom>
                  </pic:spPr>
                </pic:pic>
              </a:graphicData>
            </a:graphic>
            <wp14:sizeRelH relativeFrom="margin">
              <wp14:pctWidth>0</wp14:pctWidth>
            </wp14:sizeRelH>
            <wp14:sizeRelV relativeFrom="margin">
              <wp14:pctHeight>0</wp14:pctHeight>
            </wp14:sizeRelV>
          </wp:anchor>
        </w:drawing>
      </w:r>
      <w:r w:rsidR="00044969" w:rsidRPr="00B3743A">
        <w:t>Rīgā</w:t>
      </w:r>
    </w:p>
    <w:tbl>
      <w:tblPr>
        <w:tblW w:w="0" w:type="auto"/>
        <w:tblCellMar>
          <w:left w:w="85" w:type="dxa"/>
          <w:right w:w="85" w:type="dxa"/>
        </w:tblCellMar>
        <w:tblLook w:val="04A0" w:firstRow="1" w:lastRow="0" w:firstColumn="1" w:lastColumn="0" w:noHBand="0" w:noVBand="1"/>
      </w:tblPr>
      <w:tblGrid>
        <w:gridCol w:w="3402"/>
        <w:gridCol w:w="2127"/>
      </w:tblGrid>
      <w:tr w:rsidR="00044969" w:rsidRPr="00B3743A" w14:paraId="184F5016" w14:textId="77777777" w:rsidTr="004D7C41">
        <w:trPr>
          <w:trHeight w:val="435"/>
        </w:trPr>
        <w:tc>
          <w:tcPr>
            <w:tcW w:w="3402" w:type="dxa"/>
            <w:shd w:val="clear" w:color="auto" w:fill="auto"/>
          </w:tcPr>
          <w:p w14:paraId="106107A3" w14:textId="77777777" w:rsidR="00044969" w:rsidRPr="00B3743A" w:rsidRDefault="00044969" w:rsidP="004D7C41">
            <w:pPr>
              <w:tabs>
                <w:tab w:val="left" w:pos="426"/>
                <w:tab w:val="right" w:pos="9604"/>
              </w:tabs>
              <w:ind w:right="34"/>
              <w:rPr>
                <w:color w:val="595959"/>
                <w:sz w:val="18"/>
                <w:szCs w:val="20"/>
              </w:rPr>
            </w:pPr>
            <w:r w:rsidRPr="00B3743A">
              <w:rPr>
                <w:color w:val="595959"/>
                <w:sz w:val="18"/>
                <w:szCs w:val="20"/>
              </w:rPr>
              <w:t xml:space="preserve">Dokumenta datums ir </w:t>
            </w:r>
          </w:p>
          <w:p w14:paraId="756EBE45" w14:textId="77777777" w:rsidR="00044969" w:rsidRPr="00B3743A" w:rsidRDefault="00044969" w:rsidP="004D7C41">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348656E7" w14:textId="77777777" w:rsidR="00044969" w:rsidRPr="00B3743A" w:rsidRDefault="00044969" w:rsidP="004D7C41">
            <w:pPr>
              <w:rPr>
                <w:color w:val="595959"/>
                <w:sz w:val="18"/>
                <w:szCs w:val="20"/>
              </w:rPr>
            </w:pPr>
            <w:r w:rsidRPr="00B3743A">
              <w:rPr>
                <w:color w:val="595959"/>
                <w:sz w:val="18"/>
                <w:szCs w:val="20"/>
              </w:rPr>
              <w:t xml:space="preserve">Nr. </w:t>
            </w:r>
          </w:p>
          <w:p w14:paraId="20C09CE2" w14:textId="77777777" w:rsidR="00044969" w:rsidRPr="00B3743A" w:rsidRDefault="00044969" w:rsidP="004D7C41">
            <w:pPr>
              <w:rPr>
                <w:color w:val="595959"/>
                <w:sz w:val="18"/>
                <w:u w:val="single"/>
              </w:rPr>
            </w:pPr>
            <w:r w:rsidRPr="00B3743A">
              <w:rPr>
                <w:color w:val="595959"/>
                <w:sz w:val="18"/>
                <w:szCs w:val="20"/>
                <w:u w:val="single"/>
              </w:rPr>
              <w:t>skatīt pievienotajā datnē.</w:t>
            </w:r>
          </w:p>
        </w:tc>
      </w:tr>
    </w:tbl>
    <w:p w14:paraId="48D3FF23" w14:textId="5AB50F32" w:rsidR="00EB0544" w:rsidRDefault="00EB0544" w:rsidP="00EB0544">
      <w:pPr>
        <w:tabs>
          <w:tab w:val="left" w:pos="426"/>
          <w:tab w:val="right" w:pos="9604"/>
        </w:tabs>
        <w:ind w:right="34"/>
      </w:pPr>
      <w:r>
        <w:t>Uz 2</w:t>
      </w:r>
      <w:r w:rsidR="00F5620B">
        <w:t>7</w:t>
      </w:r>
      <w:r>
        <w:t xml:space="preserve">.10.2025. iesniegumu </w:t>
      </w:r>
      <w:r w:rsidR="00F93A2D" w:rsidRPr="00F93A2D">
        <w:t>BIS-BV-6.18-2025-51791</w:t>
      </w:r>
    </w:p>
    <w:p w14:paraId="2037AA2B" w14:textId="77777777" w:rsidR="00F93A2D" w:rsidRDefault="00F93A2D" w:rsidP="00EB0544">
      <w:pPr>
        <w:tabs>
          <w:tab w:val="left" w:pos="426"/>
          <w:tab w:val="right" w:pos="9604"/>
        </w:tabs>
        <w:ind w:right="34"/>
        <w:rPr>
          <w:bCs/>
          <w:szCs w:val="20"/>
        </w:rPr>
      </w:pPr>
    </w:p>
    <w:p w14:paraId="07EFAD79" w14:textId="77777777" w:rsidR="00EB0544" w:rsidRDefault="00EB0544" w:rsidP="00EB0544">
      <w:pPr>
        <w:tabs>
          <w:tab w:val="left" w:pos="426"/>
          <w:tab w:val="right" w:pos="9604"/>
        </w:tabs>
        <w:ind w:right="34"/>
        <w:rPr>
          <w:bCs/>
          <w:szCs w:val="20"/>
        </w:rPr>
      </w:pPr>
    </w:p>
    <w:p w14:paraId="6EEBCF44" w14:textId="43209C95" w:rsidR="00EB0544" w:rsidRDefault="00F93A2D" w:rsidP="00EB0544">
      <w:pPr>
        <w:tabs>
          <w:tab w:val="left" w:pos="426"/>
          <w:tab w:val="right" w:pos="9604"/>
        </w:tabs>
        <w:ind w:right="34"/>
        <w:jc w:val="right"/>
        <w:rPr>
          <w:b/>
          <w:bCs/>
        </w:rPr>
      </w:pPr>
      <w:r>
        <w:rPr>
          <w:b/>
          <w:bCs/>
        </w:rPr>
        <w:t xml:space="preserve">Rīgas </w:t>
      </w:r>
      <w:proofErr w:type="spellStart"/>
      <w:r>
        <w:rPr>
          <w:b/>
          <w:bCs/>
        </w:rPr>
        <w:t>valstspilsētas</w:t>
      </w:r>
      <w:proofErr w:type="spellEnd"/>
      <w:r>
        <w:rPr>
          <w:b/>
          <w:bCs/>
        </w:rPr>
        <w:t xml:space="preserve"> pašvaldības</w:t>
      </w:r>
    </w:p>
    <w:p w14:paraId="677B5AB0" w14:textId="68951AEB" w:rsidR="00EB0544" w:rsidRDefault="00EB0544" w:rsidP="00EB0544">
      <w:pPr>
        <w:tabs>
          <w:tab w:val="left" w:pos="426"/>
          <w:tab w:val="right" w:pos="9604"/>
        </w:tabs>
        <w:ind w:right="34"/>
        <w:jc w:val="right"/>
        <w:rPr>
          <w:b/>
          <w:bCs/>
        </w:rPr>
      </w:pPr>
      <w:proofErr w:type="spellStart"/>
      <w:r>
        <w:rPr>
          <w:b/>
          <w:bCs/>
        </w:rPr>
        <w:t>p.p</w:t>
      </w:r>
      <w:proofErr w:type="spellEnd"/>
      <w:r>
        <w:rPr>
          <w:b/>
          <w:bCs/>
        </w:rPr>
        <w:t>. SIA “</w:t>
      </w:r>
      <w:r w:rsidR="00F93A2D">
        <w:rPr>
          <w:b/>
          <w:bCs/>
        </w:rPr>
        <w:t>Lejnieku projektēšanas birojs</w:t>
      </w:r>
      <w:r>
        <w:rPr>
          <w:b/>
          <w:bCs/>
        </w:rPr>
        <w:t>”</w:t>
      </w:r>
    </w:p>
    <w:p w14:paraId="0252FCDD" w14:textId="77777777" w:rsidR="00EB0544" w:rsidRPr="00486597" w:rsidRDefault="00EB0544" w:rsidP="00EB0544">
      <w:pPr>
        <w:jc w:val="right"/>
      </w:pPr>
      <w:r>
        <w:t>paziņošanai BIS</w:t>
      </w:r>
    </w:p>
    <w:p w14:paraId="47C2E1EC" w14:textId="31A3AB35" w:rsidR="00EB0544" w:rsidRPr="00486597" w:rsidRDefault="00EB0544" w:rsidP="00EB0544">
      <w:pPr>
        <w:jc w:val="right"/>
      </w:pPr>
    </w:p>
    <w:p w14:paraId="2173BD0F" w14:textId="77777777" w:rsidR="00EB0544" w:rsidRPr="00E866A2" w:rsidRDefault="00EB0544" w:rsidP="00EB0544">
      <w:pPr>
        <w:tabs>
          <w:tab w:val="left" w:pos="426"/>
          <w:tab w:val="right" w:pos="9604"/>
        </w:tabs>
        <w:ind w:right="34"/>
        <w:rPr>
          <w:b/>
          <w:lang w:eastAsia="en-US"/>
        </w:rPr>
      </w:pPr>
      <w:r>
        <w:rPr>
          <w:b/>
          <w:lang w:eastAsia="en-US"/>
        </w:rPr>
        <w:t>Tehniskie noteikumi</w:t>
      </w:r>
    </w:p>
    <w:p w14:paraId="70289C12" w14:textId="2DF6F30B" w:rsidR="00EB0544" w:rsidRDefault="00473CD7" w:rsidP="00EB0544">
      <w:r>
        <w:t>divu suņu pastaigu laukumu izveidei</w:t>
      </w:r>
    </w:p>
    <w:p w14:paraId="60F86482" w14:textId="77777777" w:rsidR="00EB0544" w:rsidRPr="00383209" w:rsidRDefault="00EB0544" w:rsidP="00EB0544">
      <w:pPr>
        <w:rPr>
          <w:sz w:val="20"/>
          <w:szCs w:val="20"/>
          <w:lang w:eastAsia="en-US"/>
        </w:rPr>
      </w:pPr>
    </w:p>
    <w:p w14:paraId="3434C6BD" w14:textId="58BD85DD" w:rsidR="00EB0544" w:rsidRDefault="00EB0544" w:rsidP="00EB0544">
      <w:pPr>
        <w:ind w:firstLine="709"/>
        <w:jc w:val="both"/>
      </w:pPr>
      <w:r>
        <w:tab/>
        <w:t>Informējam, ka</w:t>
      </w:r>
      <w:r w:rsidRPr="00BD60D5">
        <w:t xml:space="preserve"> </w:t>
      </w:r>
      <w:r>
        <w:t xml:space="preserve">saskaņā ar tehnisko noteikumu pieprasījumam pievienoto plānu, </w:t>
      </w:r>
      <w:r w:rsidR="0087449C">
        <w:t>divu suņu pastaigu laukumu</w:t>
      </w:r>
      <w:r w:rsidR="006000B2">
        <w:t xml:space="preserve"> zemes gabalā Dubnas ielā 2 (kadastra apzīmējums 0100 </w:t>
      </w:r>
      <w:r w:rsidR="00101F62">
        <w:t>078 0164) labiekārtošanas</w:t>
      </w:r>
      <w:r>
        <w:t xml:space="preserve"> darbu robežās izbūvēt</w:t>
      </w:r>
      <w:r w:rsidR="005E2CFE">
        <w:t>s</w:t>
      </w:r>
      <w:r>
        <w:t xml:space="preserve"> centralizētās kanalizācijas sistēmas tīkl</w:t>
      </w:r>
      <w:r w:rsidR="005E2CFE">
        <w:t>s</w:t>
      </w:r>
      <w:r>
        <w:t>.</w:t>
      </w:r>
    </w:p>
    <w:p w14:paraId="67B90FA2" w14:textId="77777777" w:rsidR="00EB0544" w:rsidRDefault="00EB0544" w:rsidP="00EB0544">
      <w:pPr>
        <w:ind w:firstLine="709"/>
        <w:jc w:val="both"/>
      </w:pPr>
      <w:r>
        <w:t>Centralizētās ūdensapgādes</w:t>
      </w:r>
      <w:r w:rsidRPr="00EB20A3">
        <w:t xml:space="preserve"> </w:t>
      </w:r>
      <w:r>
        <w:t>un kanalizācijas sistēmas tīklus skatīt 1. pielikumā “Ūdensapgādes</w:t>
      </w:r>
      <w:r w:rsidRPr="00EB20A3">
        <w:t xml:space="preserve"> </w:t>
      </w:r>
      <w:r>
        <w:t>un kanalizācijas tīklu shēma”.</w:t>
      </w:r>
    </w:p>
    <w:p w14:paraId="4199A4ED" w14:textId="77777777" w:rsidR="00EB0544" w:rsidRDefault="00EB0544" w:rsidP="00EB0544">
      <w:pPr>
        <w:ind w:firstLine="709"/>
        <w:jc w:val="both"/>
      </w:pPr>
    </w:p>
    <w:p w14:paraId="3E58E13A" w14:textId="77777777" w:rsidR="00EB0544" w:rsidRPr="009B7CDF" w:rsidRDefault="00EB0544" w:rsidP="00EB0544">
      <w:pPr>
        <w:jc w:val="both"/>
        <w:rPr>
          <w:i/>
          <w:iCs/>
          <w:u w:val="single"/>
        </w:rPr>
      </w:pPr>
      <w:r w:rsidRPr="009B7CDF">
        <w:rPr>
          <w:i/>
          <w:iCs/>
          <w:u w:val="single"/>
        </w:rPr>
        <w:t>Prasības būvprojekta izstrādei</w:t>
      </w:r>
      <w:r>
        <w:rPr>
          <w:i/>
          <w:iCs/>
          <w:u w:val="single"/>
        </w:rPr>
        <w:t xml:space="preserve"> un būvdarbu veikšanai</w:t>
      </w:r>
      <w:r w:rsidRPr="009B7CDF">
        <w:rPr>
          <w:i/>
          <w:iCs/>
          <w:u w:val="single"/>
        </w:rPr>
        <w:t>:</w:t>
      </w:r>
    </w:p>
    <w:p w14:paraId="72C552B2" w14:textId="77777777" w:rsidR="00EB0544" w:rsidRDefault="00EB0544" w:rsidP="00EB0544">
      <w:pPr>
        <w:ind w:firstLine="709"/>
        <w:jc w:val="both"/>
        <w:rPr>
          <w:lang w:eastAsia="en-US"/>
        </w:rPr>
      </w:pPr>
    </w:p>
    <w:p w14:paraId="170274B2" w14:textId="77777777" w:rsidR="00EB0544" w:rsidRDefault="00EB0544" w:rsidP="00EB0544">
      <w:pPr>
        <w:pStyle w:val="Sarakstarindkopa"/>
        <w:numPr>
          <w:ilvl w:val="0"/>
          <w:numId w:val="3"/>
        </w:numPr>
        <w:ind w:left="426" w:hanging="284"/>
        <w:jc w:val="both"/>
      </w:pPr>
      <w:bookmarkStart w:id="0" w:name="_Hlk46402579"/>
      <w:bookmarkStart w:id="1" w:name="_Hlk12870907"/>
      <w:r>
        <w:t xml:space="preserve">Būvprojekts </w:t>
      </w:r>
      <w:bookmarkEnd w:id="0"/>
      <w:r>
        <w:t xml:space="preserve">jāizstrādā </w:t>
      </w:r>
      <w:bookmarkStart w:id="2" w:name="_Hlk13140949"/>
      <w:r>
        <w:rPr>
          <w:rStyle w:val="Hipersaite"/>
        </w:rPr>
        <w:fldChar w:fldCharType="begin"/>
      </w:r>
      <w:r>
        <w:rPr>
          <w:rStyle w:val="Hipersaite"/>
        </w:rP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rPr>
          <w:rStyle w:val="Hipersaite"/>
        </w:rPr>
      </w:r>
      <w:r>
        <w:rPr>
          <w:rStyle w:val="Hipersaite"/>
        </w:rPr>
        <w:fldChar w:fldCharType="separate"/>
      </w:r>
      <w:r>
        <w:rPr>
          <w:rStyle w:val="Hipersaite"/>
        </w:rPr>
        <w:t>atbilstošajā darbības sfērā sertificētam būvspeciālistam</w:t>
      </w:r>
      <w:r>
        <w:rPr>
          <w:rStyle w:val="Hipersaite"/>
        </w:rPr>
        <w:fldChar w:fldCharType="end"/>
      </w:r>
      <w:r>
        <w:t xml:space="preserve"> saskaņā ar </w:t>
      </w:r>
      <w:hyperlink r:id="rId12" w:history="1">
        <w:r>
          <w:rPr>
            <w:rStyle w:val="Hipersaite"/>
          </w:rPr>
          <w:t>Ūdenssaimniecības pakalpojumu likumu</w:t>
        </w:r>
      </w:hyperlink>
      <w:r>
        <w:t xml:space="preserve">, </w:t>
      </w:r>
      <w:hyperlink r:id="rId13" w:history="1">
        <w:r>
          <w:rPr>
            <w:rStyle w:val="Hipersaite"/>
          </w:rPr>
          <w:t>Aizsargjoslu likumu</w:t>
        </w:r>
      </w:hyperlink>
      <w:r>
        <w:t xml:space="preserve">, </w:t>
      </w:r>
      <w:hyperlink r:id="rId14" w:history="1">
        <w:r>
          <w:rPr>
            <w:rStyle w:val="Hipersaite"/>
          </w:rPr>
          <w:t>Ministru kabineta 2016.gada 22.marta noteikumiem Nr. 174 "Noteikumi par sabiedrisko ūdenssaimniecības pakalpojumu sniegšanu un lietošanu"</w:t>
        </w:r>
      </w:hyperlink>
      <w:r>
        <w:t xml:space="preserve">,  </w:t>
      </w:r>
      <w:bookmarkStart w:id="3" w:name="_Hlk14263805"/>
      <w:bookmarkStart w:id="4" w:name="_Hlk19605586"/>
      <w:r>
        <w:fldChar w:fldCharType="begin"/>
      </w:r>
      <w:r>
        <w:instrText xml:space="preserve"> HYPERLINK "https://likumi.lv/ta/id/296134?&amp;search=on" </w:instrText>
      </w:r>
      <w:r>
        <w:fldChar w:fldCharType="separate"/>
      </w:r>
      <w:r>
        <w:rPr>
          <w:rStyle w:val="Hipersaite"/>
        </w:rPr>
        <w:t>Rīgas domes 2017.gada 15.decembra saistošajiem noteikumiem Nr.17 "Rīgas pilsētas centralizētās ūdensapgādes un kanalizācijas sistēmas ekspluatācijas, lietošanas un aizsardzības saistošie noteikumi"</w:t>
      </w:r>
      <w:r>
        <w:rPr>
          <w:rStyle w:val="Hipersaite"/>
        </w:rPr>
        <w:fldChar w:fldCharType="end"/>
      </w:r>
      <w:bookmarkEnd w:id="3"/>
      <w:r w:rsidRPr="009B7CDF">
        <w:rPr>
          <w:rStyle w:val="Hipersaite"/>
          <w:color w:val="auto"/>
          <w:u w:val="none"/>
        </w:rPr>
        <w:t xml:space="preserve"> </w:t>
      </w:r>
      <w:r>
        <w:t xml:space="preserve">(turpmāk – </w:t>
      </w:r>
      <w:hyperlink r:id="rId15" w:history="1">
        <w:r>
          <w:rPr>
            <w:rStyle w:val="Hipersaite"/>
          </w:rPr>
          <w:t>RD SN 17</w:t>
        </w:r>
      </w:hyperlink>
      <w:r>
        <w:t>)</w:t>
      </w:r>
      <w:bookmarkEnd w:id="4"/>
      <w:r>
        <w:t>, citu spēkā esošu normatīvo aktu prasībām, Latvijas nacionālajiem standartiem un Latvijas nacionālā standarta statusā adaptētiem un noteiktā kārtībā reģistrētiem starptautisko un reģionālo standartizācijas organizāciju standartiem</w:t>
      </w:r>
      <w:bookmarkEnd w:id="1"/>
      <w:bookmarkEnd w:id="2"/>
      <w:r>
        <w:t>.</w:t>
      </w:r>
    </w:p>
    <w:p w14:paraId="54439838" w14:textId="4378BED0" w:rsidR="00EB0544" w:rsidRDefault="00EB0544" w:rsidP="00EB0544">
      <w:pPr>
        <w:pStyle w:val="Sarakstarindkopa"/>
        <w:numPr>
          <w:ilvl w:val="0"/>
          <w:numId w:val="3"/>
        </w:numPr>
        <w:ind w:left="426" w:hanging="284"/>
        <w:jc w:val="both"/>
      </w:pPr>
      <w:r>
        <w:t>Aizliegts izvietot būves, būves ar pamatiem un smagus priekšmetus virs centralizētās ūdensapgādes un kanalizācijas</w:t>
      </w:r>
      <w:r w:rsidRPr="00EB20A3">
        <w:t xml:space="preserve"> </w:t>
      </w:r>
      <w:r>
        <w:t>sistēmas tīkliem</w:t>
      </w:r>
      <w:r w:rsidR="001443F9">
        <w:t xml:space="preserve"> un to aizsargjoslās</w:t>
      </w:r>
      <w:r>
        <w:t xml:space="preserve">, saskaņā ar </w:t>
      </w:r>
      <w:hyperlink r:id="rId16" w:anchor="p48" w:history="1">
        <w:r>
          <w:rPr>
            <w:rStyle w:val="Hipersaite"/>
          </w:rPr>
          <w:t>Aizsargjoslu likuma 48. pantu</w:t>
        </w:r>
      </w:hyperlink>
      <w:r w:rsidRPr="000523FF">
        <w:rPr>
          <w:rStyle w:val="Hipersaite"/>
          <w:color w:val="auto"/>
          <w:u w:val="none"/>
        </w:rPr>
        <w:t xml:space="preserve"> un</w:t>
      </w:r>
      <w:r w:rsidRPr="000523FF">
        <w:t xml:space="preserve"> </w:t>
      </w:r>
      <w:hyperlink r:id="rId17" w:anchor="p70" w:history="1">
        <w:r>
          <w:rPr>
            <w:rStyle w:val="Hipersaite"/>
          </w:rPr>
          <w:t>RD SN 17 70. punktu</w:t>
        </w:r>
      </w:hyperlink>
      <w:r>
        <w:t>.</w:t>
      </w:r>
    </w:p>
    <w:p w14:paraId="16FA7478" w14:textId="56064D71" w:rsidR="004F2CA1" w:rsidRDefault="004F2CA1" w:rsidP="00EB0544">
      <w:pPr>
        <w:pStyle w:val="Sarakstarindkopa"/>
        <w:numPr>
          <w:ilvl w:val="0"/>
          <w:numId w:val="3"/>
        </w:numPr>
        <w:ind w:left="426" w:hanging="284"/>
        <w:jc w:val="both"/>
      </w:pPr>
      <w:bookmarkStart w:id="5" w:name="_Hlk43283994"/>
      <w:r>
        <w:t xml:space="preserve">Ja </w:t>
      </w:r>
      <w:bookmarkStart w:id="6" w:name="_Hlk52441507"/>
      <w:r>
        <w:t xml:space="preserve">būvprojektā tiek mainīta seguma augstuma atzīme, paredzēt pacelt vai nolaist SIA “Rīgas ūdens” valdījumā un apkalpes zonā esošās aku lūkas un kapes saskaņā ar ielas seguma augstuma atzīmi un aku lūku un kapju nomaiņu atbilstoši seguma veidam. Izstrādājot būvizstrādājumu un materiālu specifikācijas, jāpiemēro SIA “Rīgas ūdens” tīmekļa vietnē sadaļā </w:t>
      </w:r>
      <w:r>
        <w:rPr>
          <w:i/>
          <w:iCs/>
        </w:rPr>
        <w:t>Būvniecības ierosinātājiem – Projektētājiem - Prasības:</w:t>
      </w:r>
      <w:r>
        <w:t xml:space="preserve"> </w:t>
      </w:r>
      <w:hyperlink r:id="rId18" w:history="1">
        <w:r>
          <w:rPr>
            <w:rStyle w:val="Hipersaite"/>
          </w:rPr>
          <w:t>https://www.rigasudens.lv/lv/prasibas-buvizstradajumiem-un-citiem-materialiem</w:t>
        </w:r>
      </w:hyperlink>
      <w:r>
        <w:t xml:space="preserve"> norādītās prasības centralizētās ūdensapgādes un kanalizācijas sistēmas būvizstrādājumiem un materiāliem. Būvprojektā iespējams paredzēt saistošiem normatīviem aktiem, standartiem atbilstošus un minētajām SIA “Rīgas ūdens” prasībām ekvivalentus būvizstrādājumus un materiālus</w:t>
      </w:r>
      <w:bookmarkEnd w:id="5"/>
      <w:bookmarkEnd w:id="6"/>
      <w:r w:rsidR="00FB1DCF">
        <w:t>.</w:t>
      </w:r>
    </w:p>
    <w:p w14:paraId="484AE6A5" w14:textId="6A0707E6" w:rsidR="00EB0544" w:rsidRDefault="00EB0544" w:rsidP="00EB0544">
      <w:pPr>
        <w:pStyle w:val="Sarakstarindkopa"/>
        <w:numPr>
          <w:ilvl w:val="0"/>
          <w:numId w:val="3"/>
        </w:numPr>
        <w:ind w:left="426" w:hanging="284"/>
        <w:jc w:val="both"/>
      </w:pPr>
      <w:bookmarkStart w:id="7" w:name="_Hlk164174448"/>
      <w:r>
        <w:t>Izvērtēt s</w:t>
      </w:r>
      <w:proofErr w:type="spellStart"/>
      <w:r>
        <w:t>katrakumu</w:t>
      </w:r>
      <w:proofErr w:type="spellEnd"/>
      <w:r>
        <w:t xml:space="preserve"> veikšanas nepieciešamību centralizētās kanalizācijas sistēmas cauruļvadu aizsargjoslās, šķērsošanas vietās, lai precizētu to izvietojumu, t.sk. augstuma atzīmes, ņemot vērā </w:t>
      </w:r>
      <w:hyperlink r:id="rId19" w:anchor="p45" w:tgtFrame="_blank" w:tooltip="https://likumi.lv/ta/id/246998#p45" w:history="1">
        <w:r>
          <w:rPr>
            <w:rStyle w:val="Hipersaite"/>
          </w:rPr>
          <w:t>Ministru kabineta 2012. gada 24. aprīļa noteikumu Nr. 281 "Augstas detalizācijas topogrāfiskās informācijas un tās centrālās datubāzes noteikumi" 45. punkta</w:t>
        </w:r>
      </w:hyperlink>
      <w:r>
        <w:t xml:space="preserve"> prasības</w:t>
      </w:r>
      <w:bookmarkEnd w:id="7"/>
      <w:r>
        <w:t>.</w:t>
      </w:r>
    </w:p>
    <w:p w14:paraId="7235594E" w14:textId="6C1DDBE4" w:rsidR="00EB0544" w:rsidRDefault="00EB0544" w:rsidP="00EB0544">
      <w:pPr>
        <w:pStyle w:val="Sarakstarindkopa"/>
        <w:numPr>
          <w:ilvl w:val="0"/>
          <w:numId w:val="3"/>
        </w:numPr>
        <w:ind w:left="426" w:hanging="284"/>
        <w:jc w:val="both"/>
      </w:pPr>
      <w:bookmarkStart w:id="8" w:name="_Hlk41293029"/>
      <w:bookmarkStart w:id="9" w:name="_Hlk56003655"/>
      <w:bookmarkStart w:id="10" w:name="_Hlk870998"/>
      <w:bookmarkStart w:id="11" w:name="_Hlk58423535"/>
      <w:bookmarkStart w:id="12" w:name="_Hlk51754009"/>
      <w:r w:rsidRPr="00551130">
        <w:lastRenderedPageBreak/>
        <w:t xml:space="preserve">Visus būvdarbus </w:t>
      </w:r>
      <w:r>
        <w:t>veikt</w:t>
      </w:r>
      <w:r w:rsidRPr="00551130">
        <w:t xml:space="preserve"> neietekmējot iebūvētās centralizētās </w:t>
      </w:r>
      <w:r>
        <w:t xml:space="preserve">kanalizācijas </w:t>
      </w:r>
      <w:r w:rsidRPr="00551130">
        <w:t xml:space="preserve">sistēmas ekspluatācijas režīmu. Gadījumā, ja būvdarbu veikšana nav iespējama bez centralizētās </w:t>
      </w:r>
      <w:r>
        <w:t>kanalizācijas</w:t>
      </w:r>
      <w:r w:rsidRPr="00551130">
        <w:t xml:space="preserve"> sistēmas ekspluatācijas režīma ietekmēšanas, būvdarbu veikšanas grafiku saskaņot ar SIA “Rīgas ūdens” Ūdensvada un kanalizācijas tīklu dienestu, zvanot pa tālruni 67088453 vai 67088430, un, ja nepieciešams, ar attiecīgajām valsts institūcijām</w:t>
      </w:r>
      <w:bookmarkEnd w:id="8"/>
      <w:r w:rsidRPr="00551130">
        <w:t>.</w:t>
      </w:r>
      <w:bookmarkEnd w:id="9"/>
      <w:bookmarkEnd w:id="10"/>
      <w:bookmarkEnd w:id="11"/>
    </w:p>
    <w:p w14:paraId="03AFE77F" w14:textId="4C683109" w:rsidR="00EB0544" w:rsidRDefault="00EB0544" w:rsidP="00EB0544">
      <w:pPr>
        <w:pStyle w:val="Sarakstarindkopa"/>
        <w:numPr>
          <w:ilvl w:val="0"/>
          <w:numId w:val="3"/>
        </w:numPr>
        <w:ind w:left="426" w:hanging="284"/>
        <w:jc w:val="both"/>
      </w:pPr>
      <w:r w:rsidRPr="00551130">
        <w:t xml:space="preserve">Gadījumā, ja būvdarbu laikā centralizētās </w:t>
      </w:r>
      <w:r>
        <w:t>kanalizācijas</w:t>
      </w:r>
      <w:r w:rsidRPr="00551130">
        <w:t xml:space="preserve"> sistēmas tīkls tiks bojāts, veikt tā nekavējošos remontu. Centralizētās </w:t>
      </w:r>
      <w:r>
        <w:t xml:space="preserve">kanalizācijas </w:t>
      </w:r>
      <w:r w:rsidRPr="00551130">
        <w:t>sistēmas tīklu bojāto vietu darbības atjaunošanu veikt izvēloties atbilstošāko remonta metodi, iepriekš saskaņojot to ar SIA “Rīgas ūdens” Ūdensvada un kanalizācijas tīklu dienestu</w:t>
      </w:r>
      <w:bookmarkEnd w:id="12"/>
      <w:r>
        <w:t>.</w:t>
      </w:r>
    </w:p>
    <w:p w14:paraId="35F3B677" w14:textId="24636229" w:rsidR="00603A21" w:rsidRDefault="00EB7298" w:rsidP="00EB0544">
      <w:pPr>
        <w:pStyle w:val="Sarakstarindkopa"/>
        <w:numPr>
          <w:ilvl w:val="0"/>
          <w:numId w:val="3"/>
        </w:numPr>
        <w:ind w:left="426" w:hanging="426"/>
        <w:jc w:val="both"/>
      </w:pPr>
      <w:bookmarkStart w:id="13" w:name="_Hlk137044060"/>
      <w:r>
        <w:t xml:space="preserve">Būvprojektā </w:t>
      </w:r>
      <w:r w:rsidR="00E56D75">
        <w:t>iekļaut</w:t>
      </w:r>
      <w:r>
        <w:t xml:space="preserve"> prasība</w:t>
      </w:r>
      <w:r w:rsidR="00603A21">
        <w:t>s:</w:t>
      </w:r>
      <w:r>
        <w:t xml:space="preserve"> </w:t>
      </w:r>
    </w:p>
    <w:p w14:paraId="4AD2CDB1" w14:textId="7CF9245F" w:rsidR="00EB7298" w:rsidRDefault="00603A21" w:rsidP="00603A21">
      <w:pPr>
        <w:pStyle w:val="Sarakstarindkopa"/>
        <w:numPr>
          <w:ilvl w:val="1"/>
          <w:numId w:val="3"/>
        </w:numPr>
        <w:ind w:left="851"/>
        <w:jc w:val="both"/>
      </w:pPr>
      <w:r>
        <w:t>“</w:t>
      </w:r>
      <w:r w:rsidR="00EB7298">
        <w:t xml:space="preserve">vietās, kur projektējamais </w:t>
      </w:r>
      <w:r w:rsidR="007B3F6A">
        <w:t xml:space="preserve">gājēju </w:t>
      </w:r>
      <w:r w:rsidR="00EB7298">
        <w:t>celiņš šķērso esošo</w:t>
      </w:r>
      <w:r w:rsidR="007B3F6A">
        <w:t xml:space="preserve"> centralizētas</w:t>
      </w:r>
      <w:r w:rsidR="00EB7298">
        <w:t xml:space="preserve"> kanalizācijas</w:t>
      </w:r>
      <w:r w:rsidR="0042076F">
        <w:t xml:space="preserve"> sistēmas</w:t>
      </w:r>
      <w:r w:rsidR="00EB7298">
        <w:t xml:space="preserve"> tīklu, jāparedz cauruļvad</w:t>
      </w:r>
      <w:r w:rsidR="0042076F">
        <w:t>a</w:t>
      </w:r>
      <w:r w:rsidR="00EB7298">
        <w:t xml:space="preserve"> aizsardzība un būvdarbi jāveic bez smagās būvtehnikas uzbraukšanas vai šķērsošanas</w:t>
      </w:r>
      <w:r>
        <w:t>”;</w:t>
      </w:r>
    </w:p>
    <w:p w14:paraId="212DF320" w14:textId="1E1E661B" w:rsidR="00CC5E3E" w:rsidRPr="0025548B" w:rsidRDefault="008C3415" w:rsidP="00562C37">
      <w:pPr>
        <w:pStyle w:val="Sarakstarindkopa"/>
        <w:numPr>
          <w:ilvl w:val="1"/>
          <w:numId w:val="3"/>
        </w:numPr>
        <w:ind w:left="851"/>
        <w:jc w:val="both"/>
        <w:rPr>
          <w:rStyle w:val="normaltextrun"/>
        </w:rPr>
      </w:pPr>
      <w:r w:rsidRPr="00562C37">
        <w:rPr>
          <w:rStyle w:val="normaltextrun"/>
          <w:color w:val="000000"/>
          <w:shd w:val="clear" w:color="auto" w:fill="FFFFFF"/>
        </w:rPr>
        <w:t>“</w:t>
      </w:r>
      <w:r w:rsidR="00562C37">
        <w:rPr>
          <w:rStyle w:val="normaltextrun"/>
          <w:color w:val="000000"/>
          <w:shd w:val="clear" w:color="auto" w:fill="FFFFFF"/>
        </w:rPr>
        <w:t>v</w:t>
      </w:r>
      <w:r w:rsidRPr="00562C37">
        <w:rPr>
          <w:rStyle w:val="normaltextrun"/>
          <w:color w:val="000000"/>
          <w:shd w:val="clear" w:color="auto" w:fill="FFFFFF"/>
        </w:rPr>
        <w:t xml:space="preserve">ietās, kur paredzami </w:t>
      </w:r>
      <w:r w:rsidR="008D6C27" w:rsidRPr="00562C37">
        <w:rPr>
          <w:rStyle w:val="normaltextrun"/>
          <w:color w:val="000000"/>
          <w:shd w:val="clear" w:color="auto" w:fill="FFFFFF"/>
        </w:rPr>
        <w:t xml:space="preserve">gājēju </w:t>
      </w:r>
      <w:r w:rsidRPr="00562C37">
        <w:rPr>
          <w:rStyle w:val="normaltextrun"/>
          <w:color w:val="000000"/>
          <w:shd w:val="clear" w:color="auto" w:fill="FFFFFF"/>
        </w:rPr>
        <w:t xml:space="preserve">celiņu šķērsojumi ar centralizētās kanalizācijas sistēmas tīkliem, grunts sablīvēšanu veikt, neizmantojot iekārtas, kas ir jaudīgākas par </w:t>
      </w:r>
      <w:proofErr w:type="spellStart"/>
      <w:r w:rsidRPr="00562C37">
        <w:rPr>
          <w:rStyle w:val="normaltextrun"/>
          <w:color w:val="000000"/>
          <w:shd w:val="clear" w:color="auto" w:fill="FFFFFF"/>
        </w:rPr>
        <w:t>vibroblietēm</w:t>
      </w:r>
      <w:proofErr w:type="spellEnd"/>
      <w:r w:rsidRPr="00562C37">
        <w:rPr>
          <w:rStyle w:val="normaltextrun"/>
          <w:color w:val="000000"/>
          <w:shd w:val="clear" w:color="auto" w:fill="FFFFFF"/>
        </w:rPr>
        <w:t>.” Attiecīgas norādes pievienot būvprojekta plānos un DOP daļā</w:t>
      </w:r>
      <w:r w:rsidR="0025548B">
        <w:rPr>
          <w:rStyle w:val="normaltextrun"/>
          <w:color w:val="000000"/>
          <w:shd w:val="clear" w:color="auto" w:fill="FFFFFF"/>
        </w:rPr>
        <w:t>;</w:t>
      </w:r>
    </w:p>
    <w:p w14:paraId="1E7C7224" w14:textId="1FC878AC" w:rsidR="0025548B" w:rsidRDefault="00BD7E2C" w:rsidP="00562C37">
      <w:pPr>
        <w:pStyle w:val="Sarakstarindkopa"/>
        <w:numPr>
          <w:ilvl w:val="1"/>
          <w:numId w:val="3"/>
        </w:numPr>
        <w:ind w:left="851"/>
        <w:jc w:val="both"/>
      </w:pPr>
      <w:r>
        <w:t>“</w:t>
      </w:r>
      <w:r w:rsidR="0025548B">
        <w:t xml:space="preserve">pēc </w:t>
      </w:r>
      <w:r>
        <w:t>gājēju celiņa</w:t>
      </w:r>
      <w:r w:rsidR="0025548B">
        <w:t xml:space="preserve"> izbūves darbu veikšanas, veikt centralizētās kanalizācijas</w:t>
      </w:r>
      <w:r w:rsidR="007E5CA1">
        <w:t xml:space="preserve"> sistēmas</w:t>
      </w:r>
      <w:r w:rsidR="0025548B">
        <w:t xml:space="preserve"> DN</w:t>
      </w:r>
      <w:r w:rsidR="007E5CA1">
        <w:t> 400</w:t>
      </w:r>
      <w:r w:rsidR="0025548B">
        <w:t xml:space="preserve"> mm cauruļvada CCTV inspekciju posmā starp K</w:t>
      </w:r>
      <w:r w:rsidR="00465CED">
        <w:t>20255</w:t>
      </w:r>
      <w:r w:rsidR="0025548B">
        <w:t xml:space="preserve"> un K</w:t>
      </w:r>
      <w:r w:rsidR="00465CED">
        <w:t>20257</w:t>
      </w:r>
      <w:r w:rsidR="0025548B">
        <w:t xml:space="preserve"> SIA „Rīgas ūdens” pārstāvja klātbūtnē</w:t>
      </w:r>
      <w:r>
        <w:t>”.</w:t>
      </w:r>
    </w:p>
    <w:p w14:paraId="0E50A4D1" w14:textId="0454F8A0" w:rsidR="00EB0544" w:rsidRDefault="00EB0544" w:rsidP="00EB0544">
      <w:pPr>
        <w:pStyle w:val="Sarakstarindkopa"/>
        <w:numPr>
          <w:ilvl w:val="0"/>
          <w:numId w:val="3"/>
        </w:numPr>
        <w:ind w:left="426" w:hanging="426"/>
        <w:jc w:val="both"/>
      </w:pPr>
      <w:r w:rsidRPr="00551130">
        <w:t xml:space="preserve">Gruntsūdens novadīšana SIA “Rīgas ūdens” centralizētajā kanalizācijas sistēmā bez saskaņošanas ir aizliegta atbilstoši </w:t>
      </w:r>
      <w:hyperlink r:id="rId20" w:anchor="p63" w:history="1">
        <w:r w:rsidRPr="00551130">
          <w:rPr>
            <w:rStyle w:val="Hipersaite"/>
          </w:rPr>
          <w:t>RD SN 17 63.9 punkta</w:t>
        </w:r>
      </w:hyperlink>
      <w:r w:rsidRPr="00551130">
        <w:t xml:space="preserve"> prasībām. Informācija par saskaņošanu atrodama SIA “Rīgas ūdens” tīmekļa vietnē sadaļā </w:t>
      </w:r>
      <w:hyperlink r:id="rId21" w:history="1">
        <w:r w:rsidRPr="0040024D">
          <w:rPr>
            <w:rStyle w:val="Hipersaite"/>
            <w:i/>
            <w:iCs/>
            <w:color w:val="auto"/>
            <w:u w:val="none"/>
          </w:rPr>
          <w:t>Būvniecības ierosinātājiem</w:t>
        </w:r>
      </w:hyperlink>
      <w:r w:rsidRPr="0040024D">
        <w:rPr>
          <w:i/>
          <w:iCs/>
        </w:rPr>
        <w:t xml:space="preserve"> - </w:t>
      </w:r>
      <w:hyperlink r:id="rId22" w:history="1">
        <w:r w:rsidRPr="0040024D">
          <w:rPr>
            <w:rStyle w:val="Hipersaite"/>
            <w:i/>
            <w:iCs/>
            <w:color w:val="auto"/>
            <w:u w:val="none"/>
          </w:rPr>
          <w:t>Būvdarbu veicējiem</w:t>
        </w:r>
      </w:hyperlink>
      <w:r w:rsidRPr="0040024D">
        <w:rPr>
          <w:i/>
          <w:iCs/>
        </w:rPr>
        <w:t>:</w:t>
      </w:r>
      <w:r w:rsidRPr="00551130">
        <w:rPr>
          <w:color w:val="00B050"/>
        </w:rPr>
        <w:t xml:space="preserve"> </w:t>
      </w:r>
      <w:hyperlink r:id="rId23" w:history="1">
        <w:r w:rsidRPr="00551130">
          <w:rPr>
            <w:rStyle w:val="Hipersaite"/>
          </w:rPr>
          <w:t>https://www.rigasudens.lv/lv/pakalpojumi/buvdarbu-veicejiem</w:t>
        </w:r>
      </w:hyperlink>
      <w:bookmarkEnd w:id="13"/>
      <w:r>
        <w:t>.</w:t>
      </w:r>
    </w:p>
    <w:p w14:paraId="5012B047" w14:textId="619CE47C" w:rsidR="0040024D" w:rsidRDefault="0042076F" w:rsidP="00EB0544">
      <w:pPr>
        <w:pStyle w:val="Sarakstarindkopa"/>
        <w:numPr>
          <w:ilvl w:val="0"/>
          <w:numId w:val="3"/>
        </w:numPr>
        <w:ind w:left="426" w:hanging="426"/>
        <w:jc w:val="both"/>
      </w:pPr>
      <w:bookmarkStart w:id="14" w:name="_Hlk8135572"/>
      <w:r>
        <w:t xml:space="preserve">Saskaņā ar </w:t>
      </w:r>
      <w:bookmarkStart w:id="15" w:name="_Hlk18325269"/>
      <w:r>
        <w:rPr>
          <w:rFonts w:eastAsiaTheme="minorHAnsi"/>
        </w:rPr>
        <w:fldChar w:fldCharType="begin"/>
      </w:r>
      <w:r>
        <w:rPr>
          <w:rFonts w:eastAsiaTheme="minorHAnsi"/>
        </w:rPr>
        <w:instrText>HYPERLINK "https://likumi.lv/ta/id/275062?&amp;search=on"</w:instrText>
      </w:r>
      <w:r>
        <w:rPr>
          <w:rFonts w:eastAsiaTheme="minorHAnsi"/>
        </w:rPr>
      </w:r>
      <w:r>
        <w:rPr>
          <w:rFonts w:eastAsiaTheme="minorHAnsi"/>
        </w:rPr>
        <w:fldChar w:fldCharType="separate"/>
      </w:r>
      <w:r>
        <w:rPr>
          <w:rStyle w:val="Hipersaite"/>
        </w:rPr>
        <w:t>Ūdenssaimniecības pakalpojumu likum</w:t>
      </w:r>
      <w:r>
        <w:rPr>
          <w:rFonts w:eastAsiaTheme="minorHAnsi"/>
        </w:rPr>
        <w:fldChar w:fldCharType="end"/>
      </w:r>
      <w:r>
        <w:rPr>
          <w:rStyle w:val="Hipersaite"/>
        </w:rPr>
        <w:t>a</w:t>
      </w:r>
      <w:r>
        <w:rPr>
          <w:color w:val="0563C1"/>
          <w:u w:val="single"/>
        </w:rPr>
        <w:t xml:space="preserve"> 1.panta 9.punktu</w:t>
      </w:r>
      <w:bookmarkEnd w:id="15"/>
      <w:r>
        <w:t xml:space="preserve"> lietus notekūdeņu savākšana lietus kanalizācijas sistēmās nav sabiedriskie ūdenssaimniecības pakalpojumi. Tādēļ lietus notekūdeņu novadīšana sabiedrisko ūdenssaimniecības pakalpojumu sniedzēja īpašumā vai valdījumā esošajā centralizētajā kanalizācijas sistēmā ir aizliegta</w:t>
      </w:r>
      <w:bookmarkEnd w:id="14"/>
      <w:r>
        <w:t>.</w:t>
      </w:r>
    </w:p>
    <w:p w14:paraId="3717319E" w14:textId="594BFEE1" w:rsidR="0042076F" w:rsidRDefault="00CC5E3E" w:rsidP="00EB0544">
      <w:pPr>
        <w:pStyle w:val="Sarakstarindkopa"/>
        <w:numPr>
          <w:ilvl w:val="0"/>
          <w:numId w:val="3"/>
        </w:numPr>
        <w:ind w:left="426" w:hanging="426"/>
        <w:jc w:val="both"/>
      </w:pPr>
      <w:r>
        <w:t xml:space="preserve">Aicinām izmantot alternatīvas lietus notekūdeņu apsaimniekošanas iespējas: </w:t>
      </w:r>
      <w:hyperlink r:id="rId24" w:history="1">
        <w:r>
          <w:rPr>
            <w:rStyle w:val="Hipersaite"/>
          </w:rPr>
          <w:t>https://www.rigasudens.lv/lv/lietus-notekudenu-apsaimniekosanas-iespejas</w:t>
        </w:r>
      </w:hyperlink>
      <w:r>
        <w:t>.</w:t>
      </w:r>
    </w:p>
    <w:p w14:paraId="46CFA9D0" w14:textId="77777777" w:rsidR="00EB0544" w:rsidRDefault="00EB0544" w:rsidP="00EB0544">
      <w:pPr>
        <w:pStyle w:val="Sarakstarindkopa"/>
        <w:numPr>
          <w:ilvl w:val="0"/>
          <w:numId w:val="3"/>
        </w:numPr>
        <w:ind w:left="426" w:hanging="426"/>
        <w:jc w:val="both"/>
      </w:pPr>
      <w:bookmarkStart w:id="16" w:name="_Hlk51849140"/>
      <w:bookmarkStart w:id="17" w:name="_Hlk125970712"/>
      <w:r w:rsidRPr="00551130">
        <w:t xml:space="preserve">Ja būvdarbu ietvaros ir nepieciešams pārvietot centralizētās ūdensapgādes un/vai kanalizācijas sistēmas tīklus, pieprasīt SIA “Rīgas ūdens” </w:t>
      </w:r>
      <w:r>
        <w:t>jaun</w:t>
      </w:r>
      <w:r w:rsidRPr="00551130">
        <w:t>us tehniskos noteikumus</w:t>
      </w:r>
      <w:bookmarkEnd w:id="16"/>
      <w:r w:rsidRPr="00551130">
        <w:t>.</w:t>
      </w:r>
      <w:bookmarkEnd w:id="17"/>
    </w:p>
    <w:p w14:paraId="27B259C5" w14:textId="77777777" w:rsidR="00EB0544" w:rsidRDefault="00EB0544" w:rsidP="00EB0544">
      <w:pPr>
        <w:pStyle w:val="Sarakstarindkopa"/>
        <w:numPr>
          <w:ilvl w:val="0"/>
          <w:numId w:val="3"/>
        </w:numPr>
        <w:ind w:left="426" w:hanging="426"/>
        <w:jc w:val="both"/>
      </w:pPr>
      <w:r>
        <w:t>Tehnisko noteikumu (turpmāk - TN) derīguma termiņš - 2 gadi. Vēršam uzmanību, ka pēc TN derīguma termiņa beigām netiek izsniegti TN grozījumi un TN derīguma termiņš netiek pagarināts. Ja TN derīguma termiņš tiek pārsniegts, jāpieprasa jauni TN, ņemot vērā, ka jaunajos TN var būt citas prasības, kas atbilst SIA "Rīgas ūdens" aktuālajai situācijai, un jaunās prasības ir jāievēro pilnībā.</w:t>
      </w:r>
    </w:p>
    <w:p w14:paraId="002A9FCE" w14:textId="77777777" w:rsidR="00EB0544" w:rsidRDefault="00EB0544" w:rsidP="00EB0544">
      <w:bookmarkStart w:id="18" w:name="_Hlk23323474"/>
    </w:p>
    <w:p w14:paraId="7E414F04" w14:textId="77777777" w:rsidR="00EB0544" w:rsidRDefault="00EB0544" w:rsidP="00EB0544">
      <w:r w:rsidRPr="002F43CF">
        <w:t>Neskaidrību gadījumā aicinām sazināties pa zemāk norādīto tālruni.</w:t>
      </w:r>
    </w:p>
    <w:p w14:paraId="2A813A9A" w14:textId="77777777" w:rsidR="00EB0544" w:rsidRDefault="00EB0544" w:rsidP="00EB0544"/>
    <w:p w14:paraId="5706E505" w14:textId="1F36EF11" w:rsidR="00EB0544" w:rsidRDefault="00EB0544" w:rsidP="00EB0544">
      <w:r>
        <w:t>Pielikumā: “Ūdensapgādes</w:t>
      </w:r>
      <w:r w:rsidRPr="00EB20A3">
        <w:t xml:space="preserve"> </w:t>
      </w:r>
      <w:r>
        <w:t xml:space="preserve">un kanalizācijas </w:t>
      </w:r>
      <w:r w:rsidRPr="00CD47D6">
        <w:t>tīklu shēma</w:t>
      </w:r>
      <w:r>
        <w:t xml:space="preserve">” </w:t>
      </w:r>
      <w:r w:rsidR="006110C4">
        <w:t xml:space="preserve">uz </w:t>
      </w:r>
      <w:r w:rsidR="0090364A">
        <w:t>1</w:t>
      </w:r>
      <w:r w:rsidR="006110C4">
        <w:t xml:space="preserve"> lap</w:t>
      </w:r>
      <w:r w:rsidR="0090364A">
        <w:t>as</w:t>
      </w:r>
      <w:r>
        <w:t>.</w:t>
      </w:r>
    </w:p>
    <w:p w14:paraId="3E8CE2DC" w14:textId="77777777" w:rsidR="00EB0544" w:rsidRDefault="00EB0544" w:rsidP="00EB0544"/>
    <w:p w14:paraId="3DE7D6EE" w14:textId="77777777" w:rsidR="00EB0544" w:rsidRDefault="00EB0544" w:rsidP="00EB0544">
      <w:pPr>
        <w:rPr>
          <w:lang w:eastAsia="en-US"/>
        </w:rPr>
      </w:pPr>
      <w:r>
        <w:rPr>
          <w:lang w:eastAsia="en-US"/>
        </w:rPr>
        <w:t>Tehniskās daļas vadītāja vietniece</w:t>
      </w:r>
    </w:p>
    <w:p w14:paraId="022D4D78" w14:textId="77777777" w:rsidR="00EB0544" w:rsidRDefault="00EB0544" w:rsidP="00EB0544">
      <w:pPr>
        <w:tabs>
          <w:tab w:val="right" w:pos="9356"/>
        </w:tabs>
        <w:rPr>
          <w:lang w:eastAsia="en-US"/>
        </w:rPr>
      </w:pPr>
      <w:r>
        <w:rPr>
          <w:lang w:eastAsia="en-US"/>
        </w:rPr>
        <w:t>Projektu grupas vadītāja</w:t>
      </w:r>
      <w:r>
        <w:rPr>
          <w:lang w:eastAsia="en-US"/>
        </w:rPr>
        <w:tab/>
        <w:t>I. Škapare</w:t>
      </w:r>
    </w:p>
    <w:p w14:paraId="1F01A261" w14:textId="77777777" w:rsidR="00EB0544" w:rsidRDefault="00EB0544" w:rsidP="00EB0544">
      <w:pPr>
        <w:rPr>
          <w:lang w:eastAsia="en-US"/>
        </w:rPr>
      </w:pPr>
    </w:p>
    <w:p w14:paraId="7965E4BB" w14:textId="77777777" w:rsidR="00AA11E6" w:rsidRDefault="00AA11E6" w:rsidP="00EB0544">
      <w:pPr>
        <w:rPr>
          <w:sz w:val="20"/>
          <w:szCs w:val="20"/>
          <w:lang w:eastAsia="en-US"/>
        </w:rPr>
      </w:pPr>
    </w:p>
    <w:p w14:paraId="34233A0E" w14:textId="77777777" w:rsidR="00AA11E6" w:rsidRDefault="00AA11E6" w:rsidP="00EB0544">
      <w:pPr>
        <w:rPr>
          <w:sz w:val="20"/>
          <w:szCs w:val="20"/>
          <w:lang w:eastAsia="en-US"/>
        </w:rPr>
      </w:pPr>
    </w:p>
    <w:p w14:paraId="24243CD7" w14:textId="5504CC6C" w:rsidR="00EB0544" w:rsidRPr="00D64C37" w:rsidRDefault="00EB0544" w:rsidP="00EB0544">
      <w:pPr>
        <w:rPr>
          <w:sz w:val="20"/>
          <w:szCs w:val="20"/>
          <w:lang w:eastAsia="en-US"/>
        </w:rPr>
      </w:pPr>
      <w:r>
        <w:rPr>
          <w:sz w:val="20"/>
          <w:szCs w:val="20"/>
          <w:lang w:eastAsia="en-US"/>
        </w:rPr>
        <w:t xml:space="preserve">Pūcēns  </w:t>
      </w:r>
      <w:r w:rsidRPr="00D64C37">
        <w:rPr>
          <w:sz w:val="20"/>
          <w:szCs w:val="20"/>
          <w:lang w:eastAsia="en-US"/>
        </w:rPr>
        <w:t xml:space="preserve">  67088</w:t>
      </w:r>
      <w:r>
        <w:rPr>
          <w:sz w:val="20"/>
          <w:szCs w:val="20"/>
          <w:lang w:eastAsia="en-US"/>
        </w:rPr>
        <w:t>350</w:t>
      </w:r>
      <w:r w:rsidRPr="00D64C37">
        <w:rPr>
          <w:sz w:val="20"/>
          <w:szCs w:val="20"/>
          <w:lang w:eastAsia="en-US"/>
        </w:rPr>
        <w:br w:type="page"/>
      </w:r>
    </w:p>
    <w:p w14:paraId="1D3ECFC9" w14:textId="77777777" w:rsidR="00EB0544" w:rsidRPr="00E41805" w:rsidRDefault="00EB0544" w:rsidP="00EB0544">
      <w:pPr>
        <w:spacing w:line="259" w:lineRule="auto"/>
        <w:ind w:firstLine="709"/>
        <w:jc w:val="right"/>
      </w:pPr>
      <w:r>
        <w:lastRenderedPageBreak/>
        <w:t>1.pielikums</w:t>
      </w:r>
    </w:p>
    <w:p w14:paraId="0DB61708" w14:textId="417D700D" w:rsidR="00EB0544" w:rsidRDefault="00EB0544" w:rsidP="00EB0544">
      <w:pPr>
        <w:jc w:val="center"/>
        <w:rPr>
          <w:b/>
        </w:rPr>
      </w:pPr>
      <w:bookmarkStart w:id="19" w:name="_Hlk530579361"/>
      <w:bookmarkStart w:id="20" w:name="_Hlk535223606"/>
      <w:r>
        <w:rPr>
          <w:b/>
        </w:rPr>
        <w:t xml:space="preserve">Ūdensapgādes </w:t>
      </w:r>
      <w:r w:rsidRPr="00EB20A3">
        <w:rPr>
          <w:b/>
        </w:rPr>
        <w:t>un kanalizācijas</w:t>
      </w:r>
      <w:r>
        <w:rPr>
          <w:b/>
        </w:rPr>
        <w:t xml:space="preserve"> tīklu </w:t>
      </w:r>
      <w:r w:rsidRPr="006D0F76">
        <w:rPr>
          <w:b/>
        </w:rPr>
        <w:t>shēma</w:t>
      </w:r>
      <w:bookmarkEnd w:id="19"/>
    </w:p>
    <w:p w14:paraId="1D9E4C8C" w14:textId="77777777" w:rsidR="00EB0544" w:rsidRPr="000E17E8" w:rsidRDefault="00EB0544" w:rsidP="00EB0544">
      <w:pPr>
        <w:jc w:val="center"/>
        <w:rPr>
          <w:b/>
        </w:rPr>
      </w:pPr>
    </w:p>
    <w:p w14:paraId="5CEB6B01" w14:textId="65A99102" w:rsidR="00EB0544" w:rsidRDefault="005427A0" w:rsidP="00EB0544">
      <w:pPr>
        <w:jc w:val="center"/>
        <w:rPr>
          <w:noProof/>
        </w:rPr>
      </w:pPr>
      <w:r>
        <w:rPr>
          <w:rFonts w:eastAsiaTheme="minorHAnsi"/>
          <w:noProof/>
        </w:rPr>
        <mc:AlternateContent>
          <mc:Choice Requires="wps">
            <w:drawing>
              <wp:anchor distT="0" distB="0" distL="114300" distR="114300" simplePos="0" relativeHeight="251776000" behindDoc="0" locked="0" layoutInCell="1" allowOverlap="1" wp14:anchorId="4C112B96" wp14:editId="1AFFCA80">
                <wp:simplePos x="0" y="0"/>
                <wp:positionH relativeFrom="column">
                  <wp:posOffset>1657929</wp:posOffset>
                </wp:positionH>
                <wp:positionV relativeFrom="paragraph">
                  <wp:posOffset>2291080</wp:posOffset>
                </wp:positionV>
                <wp:extent cx="599440" cy="277495"/>
                <wp:effectExtent l="0" t="0" r="0" b="0"/>
                <wp:wrapNone/>
                <wp:docPr id="18" name="Tekstlodziņš 18"/>
                <wp:cNvGraphicFramePr/>
                <a:graphic xmlns:a="http://schemas.openxmlformats.org/drawingml/2006/main">
                  <a:graphicData uri="http://schemas.microsoft.com/office/word/2010/wordprocessingShape">
                    <wps:wsp>
                      <wps:cNvSpPr txBox="1"/>
                      <wps:spPr>
                        <a:xfrm>
                          <a:off x="0" y="0"/>
                          <a:ext cx="599440" cy="277495"/>
                        </a:xfrm>
                        <a:prstGeom prst="rect">
                          <a:avLst/>
                        </a:prstGeom>
                        <a:noFill/>
                        <a:ln w="6350">
                          <a:noFill/>
                        </a:ln>
                      </wps:spPr>
                      <wps:txbx>
                        <w:txbxContent>
                          <w:p w14:paraId="51D758AE" w14:textId="0AD5CB9F" w:rsidR="007E7431" w:rsidRPr="00816C06" w:rsidRDefault="007E7431" w:rsidP="007E7431">
                            <w:pPr>
                              <w:rPr>
                                <w:b/>
                                <w:bCs/>
                                <w:sz w:val="18"/>
                                <w:szCs w:val="18"/>
                              </w:rPr>
                            </w:pPr>
                            <w:r w:rsidRPr="00816C06">
                              <w:rPr>
                                <w:b/>
                                <w:bCs/>
                                <w:sz w:val="22"/>
                                <w:szCs w:val="22"/>
                              </w:rPr>
                              <w:t>K2</w:t>
                            </w:r>
                            <w:r w:rsidR="005427A0">
                              <w:rPr>
                                <w:b/>
                                <w:bCs/>
                                <w:sz w:val="22"/>
                                <w:szCs w:val="22"/>
                              </w:rPr>
                              <w:t>0255</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112B96" id="_x0000_t202" coordsize="21600,21600" o:spt="202" path="m,l,21600r21600,l21600,xe">
                <v:stroke joinstyle="miter"/>
                <v:path gradientshapeok="t" o:connecttype="rect"/>
              </v:shapetype>
              <v:shape id="Tekstlodziņš 18" o:spid="_x0000_s1026" type="#_x0000_t202" style="position:absolute;left:0;text-align:left;margin-left:130.55pt;margin-top:180.4pt;width:47.2pt;height:21.8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" filled="f" stroked="f" strokeweight=".5pt">
                <v:textbox>
                  <w:txbxContent>
                    <w:p w14:paraId="51D758AE" w14:textId="0AD5CB9F" w:rsidR="007E7431" w:rsidRPr="00816C06" w:rsidRDefault="007E7431" w:rsidP="007E7431">
                      <w:pPr>
                        <w:rPr>
                          <w:b/>
                          <w:bCs/>
                          <w:sz w:val="18"/>
                          <w:szCs w:val="18"/>
                        </w:rPr>
                      </w:pPr>
                      <w:r w:rsidRPr="00816C06">
                        <w:rPr>
                          <w:b/>
                          <w:bCs/>
                          <w:sz w:val="22"/>
                          <w:szCs w:val="22"/>
                        </w:rPr>
                        <w:t>K2</w:t>
                      </w:r>
                      <w:r w:rsidR="005427A0">
                        <w:rPr>
                          <w:b/>
                          <w:bCs/>
                          <w:sz w:val="22"/>
                          <w:szCs w:val="22"/>
                        </w:rPr>
                        <w:t>0255</w:t>
                      </w:r>
                    </w:p>
                  </w:txbxContent>
                </v:textbox>
              </v:shape>
            </w:pict>
          </mc:Fallback>
        </mc:AlternateContent>
      </w:r>
      <w:r w:rsidR="007E7431">
        <w:rPr>
          <w:rFonts w:eastAsiaTheme="minorHAnsi"/>
          <w:noProof/>
        </w:rPr>
        <mc:AlternateContent>
          <mc:Choice Requires="wps">
            <w:drawing>
              <wp:anchor distT="0" distB="0" distL="114300" distR="114300" simplePos="0" relativeHeight="251778048" behindDoc="0" locked="0" layoutInCell="1" allowOverlap="1" wp14:anchorId="6B22E8FC" wp14:editId="57203644">
                <wp:simplePos x="0" y="0"/>
                <wp:positionH relativeFrom="column">
                  <wp:posOffset>4830500</wp:posOffset>
                </wp:positionH>
                <wp:positionV relativeFrom="paragraph">
                  <wp:posOffset>4548753</wp:posOffset>
                </wp:positionV>
                <wp:extent cx="599440" cy="277495"/>
                <wp:effectExtent l="0" t="0" r="0" b="0"/>
                <wp:wrapNone/>
                <wp:docPr id="1280586925" name="Tekstlodziņš 1280586925"/>
                <wp:cNvGraphicFramePr/>
                <a:graphic xmlns:a="http://schemas.openxmlformats.org/drawingml/2006/main">
                  <a:graphicData uri="http://schemas.microsoft.com/office/word/2010/wordprocessingShape">
                    <wps:wsp>
                      <wps:cNvSpPr txBox="1"/>
                      <wps:spPr>
                        <a:xfrm>
                          <a:off x="0" y="0"/>
                          <a:ext cx="599440" cy="277495"/>
                        </a:xfrm>
                        <a:prstGeom prst="rect">
                          <a:avLst/>
                        </a:prstGeom>
                        <a:noFill/>
                        <a:ln w="6350">
                          <a:noFill/>
                        </a:ln>
                      </wps:spPr>
                      <wps:txbx>
                        <w:txbxContent>
                          <w:p w14:paraId="18ECE111" w14:textId="2C1F4036" w:rsidR="007E7431" w:rsidRPr="00816C06" w:rsidRDefault="007E7431" w:rsidP="007E7431">
                            <w:pPr>
                              <w:rPr>
                                <w:b/>
                                <w:bCs/>
                                <w:sz w:val="18"/>
                                <w:szCs w:val="18"/>
                              </w:rPr>
                            </w:pPr>
                            <w:r w:rsidRPr="00816C06">
                              <w:rPr>
                                <w:b/>
                                <w:bCs/>
                                <w:sz w:val="22"/>
                                <w:szCs w:val="22"/>
                              </w:rPr>
                              <w:t>K2</w:t>
                            </w:r>
                            <w:r w:rsidR="005427A0">
                              <w:rPr>
                                <w:b/>
                                <w:bCs/>
                                <w:sz w:val="22"/>
                                <w:szCs w:val="22"/>
                              </w:rPr>
                              <w:t>0257</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22E8FC" id="Tekstlodziņš 1280586925" o:spid="_x0000_s1027" type="#_x0000_t202" style="position:absolute;left:0;text-align:left;margin-left:380.35pt;margin-top:358.15pt;width:47.2pt;height:21.85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" filled="f" stroked="f" strokeweight=".5pt">
                <v:textbox>
                  <w:txbxContent>
                    <w:p w14:paraId="18ECE111" w14:textId="2C1F4036" w:rsidR="007E7431" w:rsidRPr="00816C06" w:rsidRDefault="007E7431" w:rsidP="007E7431">
                      <w:pPr>
                        <w:rPr>
                          <w:b/>
                          <w:bCs/>
                          <w:sz w:val="18"/>
                          <w:szCs w:val="18"/>
                        </w:rPr>
                      </w:pPr>
                      <w:r w:rsidRPr="00816C06">
                        <w:rPr>
                          <w:b/>
                          <w:bCs/>
                          <w:sz w:val="22"/>
                          <w:szCs w:val="22"/>
                        </w:rPr>
                        <w:t>K2</w:t>
                      </w:r>
                      <w:r w:rsidR="005427A0">
                        <w:rPr>
                          <w:b/>
                          <w:bCs/>
                          <w:sz w:val="22"/>
                          <w:szCs w:val="22"/>
                        </w:rPr>
                        <w:t>0257</w:t>
                      </w:r>
                    </w:p>
                  </w:txbxContent>
                </v:textbox>
              </v:shape>
            </w:pict>
          </mc:Fallback>
        </mc:AlternateContent>
      </w:r>
      <w:r w:rsidR="00F01A80" w:rsidRPr="00F01A80">
        <w:rPr>
          <w:noProof/>
        </w:rPr>
        <w:drawing>
          <wp:inline distT="0" distB="0" distL="0" distR="0" wp14:anchorId="157D0883" wp14:editId="60461F40">
            <wp:extent cx="5850206" cy="4871002"/>
            <wp:effectExtent l="19050" t="19050" r="17780" b="25400"/>
            <wp:docPr id="292151741" name="Attēls 1" descr="Attēls, kurā ir teksts, diagramma, karte, r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51741" name="Attēls 1" descr="Attēls, kurā ir teksts, diagramma, karte, rinda"/>
                    <pic:cNvPicPr/>
                  </pic:nvPicPr>
                  <pic:blipFill>
                    <a:blip r:embed="rId25"/>
                    <a:stretch>
                      <a:fillRect/>
                    </a:stretch>
                  </pic:blipFill>
                  <pic:spPr>
                    <a:xfrm>
                      <a:off x="0" y="0"/>
                      <a:ext cx="5857358" cy="4876957"/>
                    </a:xfrm>
                    <a:prstGeom prst="rect">
                      <a:avLst/>
                    </a:prstGeom>
                    <a:ln>
                      <a:solidFill>
                        <a:schemeClr val="tx1"/>
                      </a:solidFill>
                    </a:ln>
                  </pic:spPr>
                </pic:pic>
              </a:graphicData>
            </a:graphic>
          </wp:inline>
        </w:drawing>
      </w:r>
    </w:p>
    <w:p w14:paraId="1FCAB21A" w14:textId="77777777" w:rsidR="00A21C31" w:rsidRDefault="00A21C31" w:rsidP="00EB0544">
      <w:pPr>
        <w:jc w:val="center"/>
        <w:rPr>
          <w:noProof/>
        </w:rPr>
      </w:pPr>
    </w:p>
    <w:bookmarkEnd w:id="18"/>
    <w:bookmarkEnd w:id="20"/>
    <w:p w14:paraId="4E74DE87" w14:textId="77777777" w:rsidR="00EB0544" w:rsidRPr="00305E55" w:rsidRDefault="00EB0544" w:rsidP="00EB0544">
      <w:pPr>
        <w:jc w:val="both"/>
        <w:rPr>
          <w:rFonts w:asciiTheme="minorHAnsi" w:hAnsiTheme="minorHAnsi"/>
          <w:b/>
          <w:sz w:val="18"/>
        </w:rPr>
      </w:pPr>
      <w:r w:rsidRPr="00305E55">
        <w:rPr>
          <w:rFonts w:asciiTheme="minorHAnsi" w:hAnsiTheme="minorHAnsi"/>
          <w:b/>
          <w:sz w:val="18"/>
        </w:rPr>
        <w:t>Apzīmējumi:</w:t>
      </w:r>
    </w:p>
    <w:p w14:paraId="7489C0B9" w14:textId="77777777" w:rsidR="00EB0544" w:rsidRDefault="00EB0544" w:rsidP="00EB0544">
      <w:pPr>
        <w:jc w:val="both"/>
        <w:rPr>
          <w:rFonts w:asciiTheme="minorHAnsi" w:hAnsiTheme="minorHAnsi"/>
          <w:sz w:val="18"/>
        </w:rPr>
      </w:pPr>
      <w:bookmarkStart w:id="21" w:name="_Hlk531788154"/>
      <w:bookmarkStart w:id="22" w:name="_Hlk8636418"/>
      <w:bookmarkStart w:id="23" w:name="_Hlk15308072"/>
      <w:r>
        <w:rPr>
          <w:rFonts w:asciiTheme="minorHAnsi" w:hAnsiTheme="minorHAnsi"/>
          <w:sz w:val="18"/>
        </w:rPr>
        <w:t xml:space="preserve">    SIA “Rīgas ūdens” īpašumā, valdījumā vai turējumā esošie:         </w:t>
      </w:r>
    </w:p>
    <w:tbl>
      <w:tblPr>
        <w:tblStyle w:val="Reatab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010"/>
      </w:tblGrid>
      <w:tr w:rsidR="00EB0544" w:rsidRPr="001343C8" w14:paraId="5864E1D4" w14:textId="77777777" w:rsidTr="00DD5B6A">
        <w:trPr>
          <w:trHeight w:val="171"/>
        </w:trPr>
        <w:tc>
          <w:tcPr>
            <w:tcW w:w="3227" w:type="dxa"/>
          </w:tcPr>
          <w:bookmarkStart w:id="24" w:name="_Hlk92978303"/>
          <w:bookmarkStart w:id="25" w:name="_Hlk92978317"/>
          <w:p w14:paraId="63B377AF" w14:textId="77777777" w:rsidR="00EB0544" w:rsidRPr="00CA45EF" w:rsidRDefault="00EB0544" w:rsidP="00DD5B6A">
            <w:pPr>
              <w:pStyle w:val="Sarakstarindkopa"/>
              <w:numPr>
                <w:ilvl w:val="0"/>
                <w:numId w:val="2"/>
              </w:numPr>
              <w:spacing w:line="259" w:lineRule="auto"/>
              <w:jc w:val="both"/>
              <w:rPr>
                <w:rFonts w:asciiTheme="minorHAnsi" w:hAnsiTheme="minorHAnsi" w:cstheme="minorHAnsi"/>
                <w:sz w:val="18"/>
                <w:szCs w:val="18"/>
              </w:rPr>
            </w:pPr>
            <w:r>
              <w:rPr>
                <w:noProof/>
              </w:rPr>
              <mc:AlternateContent>
                <mc:Choice Requires="wps">
                  <w:drawing>
                    <wp:anchor distT="4294967295" distB="4294967295" distL="114300" distR="114300" simplePos="0" relativeHeight="251771904" behindDoc="0" locked="0" layoutInCell="1" allowOverlap="1" wp14:anchorId="10FEB15D" wp14:editId="15E706BE">
                      <wp:simplePos x="0" y="0"/>
                      <wp:positionH relativeFrom="column">
                        <wp:posOffset>-1270</wp:posOffset>
                      </wp:positionH>
                      <wp:positionV relativeFrom="paragraph">
                        <wp:posOffset>76199</wp:posOffset>
                      </wp:positionV>
                      <wp:extent cx="175260" cy="0"/>
                      <wp:effectExtent l="0" t="0" r="0" b="0"/>
                      <wp:wrapThrough wrapText="bothSides">
                        <wp:wrapPolygon edited="0">
                          <wp:start x="0" y="0"/>
                          <wp:lineTo x="0" y="21600"/>
                          <wp:lineTo x="21600" y="21600"/>
                          <wp:lineTo x="21600" y="0"/>
                        </wp:wrapPolygon>
                      </wp:wrapThrough>
                      <wp:docPr id="212076769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260" cy="0"/>
                              </a:xfrm>
                              <a:prstGeom prst="line">
                                <a:avLst/>
                              </a:prstGeom>
                              <a:noFill/>
                              <a:ln w="1905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706FEB" id="Taisns savienotājs 1" o:spid="_x0000_s1026" style="position:absolute;flip:y;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pt,6pt" to="13.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" strokecolor="#2f5597" strokeweight="1.5pt">
                      <v:stroke joinstyle="miter"/>
                      <o:lock v:ext="edit" shapetype="f"/>
                      <w10:wrap type="through"/>
                    </v:line>
                  </w:pict>
                </mc:Fallback>
              </mc:AlternateContent>
            </w:r>
            <w:r w:rsidRPr="00CA45EF">
              <w:rPr>
                <w:rFonts w:asciiTheme="minorHAnsi" w:hAnsiTheme="minorHAnsi" w:cstheme="minorHAnsi"/>
                <w:sz w:val="18"/>
                <w:szCs w:val="18"/>
              </w:rPr>
              <w:t xml:space="preserve"> Ūdensapgādes cauruļvads</w:t>
            </w:r>
            <w:r w:rsidRPr="00CA45EF">
              <w:rPr>
                <w:rFonts w:asciiTheme="minorHAnsi" w:hAnsiTheme="minorHAnsi" w:cstheme="minorHAnsi"/>
                <w:noProof/>
                <w:sz w:val="18"/>
                <w:szCs w:val="18"/>
              </w:rPr>
              <w:t xml:space="preserve"> </w:t>
            </w:r>
          </w:p>
        </w:tc>
        <w:tc>
          <w:tcPr>
            <w:tcW w:w="3010" w:type="dxa"/>
          </w:tcPr>
          <w:p w14:paraId="770365CA" w14:textId="77777777" w:rsidR="00EB0544" w:rsidRPr="001343C8" w:rsidRDefault="00EB0544" w:rsidP="00DD5B6A">
            <w:pPr>
              <w:spacing w:line="259" w:lineRule="auto"/>
              <w:jc w:val="both"/>
              <w:rPr>
                <w:rFonts w:asciiTheme="minorHAnsi" w:hAnsiTheme="minorHAnsi" w:cstheme="minorHAnsi"/>
                <w:sz w:val="18"/>
                <w:szCs w:val="18"/>
              </w:rPr>
            </w:pPr>
            <w:r w:rsidRPr="001343C8">
              <w:rPr>
                <w:rFonts w:asciiTheme="minorHAnsi" w:hAnsiTheme="minorHAnsi" w:cstheme="minorHAnsi"/>
                <w:noProof/>
                <w:sz w:val="18"/>
                <w:szCs w:val="18"/>
              </w:rPr>
              <mc:AlternateContent>
                <mc:Choice Requires="wps">
                  <w:drawing>
                    <wp:anchor distT="0" distB="0" distL="114300" distR="114300" simplePos="0" relativeHeight="251773952" behindDoc="1" locked="0" layoutInCell="1" allowOverlap="1" wp14:anchorId="5AFA6536" wp14:editId="5309BFAD">
                      <wp:simplePos x="0" y="0"/>
                      <wp:positionH relativeFrom="column">
                        <wp:posOffset>-45085</wp:posOffset>
                      </wp:positionH>
                      <wp:positionV relativeFrom="paragraph">
                        <wp:posOffset>116366</wp:posOffset>
                      </wp:positionV>
                      <wp:extent cx="175260" cy="0"/>
                      <wp:effectExtent l="0" t="0" r="0" b="0"/>
                      <wp:wrapTight wrapText="bothSides">
                        <wp:wrapPolygon edited="0">
                          <wp:start x="0" y="0"/>
                          <wp:lineTo x="0" y="21600"/>
                          <wp:lineTo x="21600" y="21600"/>
                          <wp:lineTo x="21600" y="0"/>
                        </wp:wrapPolygon>
                      </wp:wrapTight>
                      <wp:docPr id="8" name="Taisns savienotājs 8"/>
                      <wp:cNvGraphicFramePr/>
                      <a:graphic xmlns:a="http://schemas.openxmlformats.org/drawingml/2006/main">
                        <a:graphicData uri="http://schemas.microsoft.com/office/word/2010/wordprocessingShape">
                          <wps:wsp>
                            <wps:cNvCnPr/>
                            <wps:spPr>
                              <a:xfrm flipV="1">
                                <a:off x="0" y="0"/>
                                <a:ext cx="175260" cy="0"/>
                              </a:xfrm>
                              <a:prstGeom prst="line">
                                <a:avLst/>
                              </a:prstGeom>
                              <a:noFill/>
                              <a:ln w="19050" cap="flat" cmpd="sng" algn="ctr">
                                <a:solidFill>
                                  <a:srgbClr val="CC66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D093A8" id="Taisns savienotājs 8" o:spid="_x0000_s1026" style="position:absolute;flip:y;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9.15pt" to="1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" strokecolor="#c60" strokeweight="1.5pt">
                      <v:stroke joinstyle="miter"/>
                      <w10:wrap type="tight"/>
                    </v:line>
                  </w:pict>
                </mc:Fallback>
              </mc:AlternateContent>
            </w:r>
            <w:r w:rsidRPr="001343C8">
              <w:rPr>
                <w:rFonts w:asciiTheme="minorHAnsi" w:hAnsiTheme="minorHAnsi" w:cstheme="minorHAnsi"/>
                <w:noProof/>
                <w:sz w:val="18"/>
                <w:szCs w:val="18"/>
              </w:rPr>
              <mc:AlternateContent>
                <mc:Choice Requires="wps">
                  <w:drawing>
                    <wp:anchor distT="0" distB="0" distL="114300" distR="114300" simplePos="0" relativeHeight="251772928" behindDoc="1" locked="0" layoutInCell="1" allowOverlap="1" wp14:anchorId="380B41BD" wp14:editId="22E5CD19">
                      <wp:simplePos x="0" y="0"/>
                      <wp:positionH relativeFrom="column">
                        <wp:posOffset>-45066</wp:posOffset>
                      </wp:positionH>
                      <wp:positionV relativeFrom="paragraph">
                        <wp:posOffset>49066</wp:posOffset>
                      </wp:positionV>
                      <wp:extent cx="175260" cy="0"/>
                      <wp:effectExtent l="0" t="0" r="0" b="0"/>
                      <wp:wrapTight wrapText="bothSides">
                        <wp:wrapPolygon edited="0">
                          <wp:start x="0" y="0"/>
                          <wp:lineTo x="0" y="21600"/>
                          <wp:lineTo x="21600" y="21600"/>
                          <wp:lineTo x="21600" y="0"/>
                        </wp:wrapPolygon>
                      </wp:wrapTight>
                      <wp:docPr id="3" name="Taisns savienotājs 3"/>
                      <wp:cNvGraphicFramePr/>
                      <a:graphic xmlns:a="http://schemas.openxmlformats.org/drawingml/2006/main">
                        <a:graphicData uri="http://schemas.microsoft.com/office/word/2010/wordprocessingShape">
                          <wps:wsp>
                            <wps:cNvCnPr/>
                            <wps:spPr>
                              <a:xfrm flipV="1">
                                <a:off x="0" y="0"/>
                                <a:ext cx="175260"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A94DBF" id="Taisns savienotājs 3" o:spid="_x0000_s1026" style="position:absolute;flip:y;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3.85pt" to="1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" strokecolor="red" strokeweight="1.5pt">
                      <v:stroke joinstyle="miter"/>
                      <w10:wrap type="tight"/>
                    </v:line>
                  </w:pict>
                </mc:Fallback>
              </mc:AlternateContent>
            </w:r>
            <w:r>
              <w:rPr>
                <w:rFonts w:asciiTheme="minorHAnsi" w:hAnsiTheme="minorHAnsi" w:cstheme="minorHAnsi"/>
                <w:sz w:val="18"/>
                <w:szCs w:val="18"/>
              </w:rPr>
              <w:t xml:space="preserve"> </w:t>
            </w:r>
            <w:r w:rsidRPr="001343C8">
              <w:rPr>
                <w:rFonts w:asciiTheme="minorHAnsi" w:hAnsiTheme="minorHAnsi" w:cstheme="minorHAnsi"/>
                <w:sz w:val="18"/>
                <w:szCs w:val="18"/>
              </w:rPr>
              <w:t>- Kanalizācijas cauruļvads</w:t>
            </w:r>
            <w:r w:rsidRPr="001343C8">
              <w:rPr>
                <w:rFonts w:asciiTheme="minorHAnsi" w:hAnsiTheme="minorHAnsi" w:cstheme="minorHAnsi"/>
                <w:noProof/>
                <w:sz w:val="18"/>
                <w:szCs w:val="18"/>
              </w:rPr>
              <w:t xml:space="preserve"> </w:t>
            </w:r>
          </w:p>
        </w:tc>
      </w:tr>
      <w:bookmarkEnd w:id="24"/>
      <w:bookmarkEnd w:id="25"/>
    </w:tbl>
    <w:p w14:paraId="31386E23" w14:textId="77777777" w:rsidR="00EB0544" w:rsidRDefault="00EB0544" w:rsidP="00EB0544">
      <w:pPr>
        <w:jc w:val="both"/>
        <w:rPr>
          <w:rFonts w:asciiTheme="minorHAnsi" w:hAnsiTheme="minorHAnsi"/>
          <w:b/>
          <w:sz w:val="18"/>
        </w:rPr>
      </w:pPr>
    </w:p>
    <w:p w14:paraId="5CE612AC" w14:textId="77777777" w:rsidR="00EB0544" w:rsidRPr="00305E55" w:rsidRDefault="00EB0544" w:rsidP="00EB0544">
      <w:pPr>
        <w:jc w:val="both"/>
        <w:rPr>
          <w:rFonts w:asciiTheme="minorHAnsi" w:hAnsiTheme="minorHAnsi"/>
          <w:b/>
          <w:sz w:val="18"/>
        </w:rPr>
      </w:pPr>
      <w:r w:rsidRPr="00305E55">
        <w:rPr>
          <w:rFonts w:asciiTheme="minorHAnsi" w:hAnsiTheme="minorHAnsi"/>
          <w:b/>
          <w:sz w:val="18"/>
        </w:rPr>
        <w:t xml:space="preserve">Piezīmes: </w:t>
      </w:r>
    </w:p>
    <w:p w14:paraId="01674826" w14:textId="77777777" w:rsidR="00EB0544" w:rsidRPr="00D11A3B" w:rsidRDefault="00EB0544" w:rsidP="00EB0544">
      <w:pPr>
        <w:numPr>
          <w:ilvl w:val="0"/>
          <w:numId w:val="1"/>
        </w:numPr>
        <w:ind w:left="284" w:hanging="142"/>
        <w:contextualSpacing/>
        <w:jc w:val="both"/>
        <w:rPr>
          <w:rFonts w:asciiTheme="minorHAnsi" w:hAnsiTheme="minorHAnsi" w:cstheme="minorHAnsi"/>
          <w:sz w:val="18"/>
          <w:szCs w:val="18"/>
        </w:rPr>
      </w:pPr>
      <w:bookmarkStart w:id="26" w:name="_Hlk531788103"/>
      <w:r w:rsidRPr="00AF728F">
        <w:rPr>
          <w:rFonts w:ascii="Calibri" w:hAnsi="Calibri" w:cs="Calibri"/>
          <w:sz w:val="18"/>
          <w:szCs w:val="18"/>
        </w:rPr>
        <w:t>Shēmas</w:t>
      </w:r>
      <w:r w:rsidRPr="00D11A3B">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7247905A" w14:textId="77777777" w:rsidR="00EB0544" w:rsidRPr="009E51D7" w:rsidRDefault="00EB0544" w:rsidP="00EB0544">
      <w:pPr>
        <w:pStyle w:val="Sarakstarindkopa"/>
        <w:numPr>
          <w:ilvl w:val="0"/>
          <w:numId w:val="1"/>
        </w:numPr>
        <w:ind w:left="284" w:hanging="142"/>
        <w:jc w:val="both"/>
        <w:rPr>
          <w:sz w:val="20"/>
          <w:szCs w:val="20"/>
          <w:lang w:eastAsia="en-US"/>
        </w:rPr>
      </w:pPr>
      <w:bookmarkStart w:id="27" w:name="_Hlk8132291"/>
      <w:bookmarkStart w:id="28" w:name="_Hlk8302751"/>
      <w:r w:rsidRPr="009E51D7">
        <w:rPr>
          <w:rFonts w:asciiTheme="minorHAnsi" w:hAnsiTheme="minorHAnsi" w:cstheme="minorHAnsi"/>
          <w:sz w:val="18"/>
          <w:szCs w:val="18"/>
        </w:rPr>
        <w:t xml:space="preserve">Shēmai ir informatīvs raksturs (attēlotie dati var būt neprecīzi). Par datu uzmērīšanu un uzrādīšanu atbild sertificēts mērnieks, izstrādājot </w:t>
      </w:r>
      <w:r w:rsidRPr="009E51D7">
        <w:rPr>
          <w:rFonts w:asciiTheme="minorHAnsi" w:hAnsiTheme="minorHAnsi" w:cstheme="minorHAnsi"/>
          <w:sz w:val="18"/>
          <w:szCs w:val="18"/>
          <w:u w:val="single"/>
        </w:rPr>
        <w:t>topogrāfisko plānu</w:t>
      </w:r>
      <w:r w:rsidRPr="009E51D7">
        <w:rPr>
          <w:rFonts w:asciiTheme="minorHAnsi" w:hAnsiTheme="minorHAnsi" w:cstheme="minorHAnsi"/>
          <w:sz w:val="18"/>
          <w:szCs w:val="18"/>
        </w:rPr>
        <w:t xml:space="preserve"> saskaņā </w:t>
      </w:r>
      <w:bookmarkStart w:id="29" w:name="_Hlk8204061"/>
      <w:r w:rsidRPr="009E51D7">
        <w:rPr>
          <w:rFonts w:asciiTheme="minorHAnsi" w:hAnsiTheme="minorHAnsi" w:cstheme="minorHAnsi"/>
          <w:sz w:val="18"/>
          <w:szCs w:val="18"/>
        </w:rPr>
        <w:t xml:space="preserve">ar </w:t>
      </w:r>
      <w:bookmarkStart w:id="30" w:name="_Hlk8200505"/>
      <w:r w:rsidRPr="009E51D7">
        <w:rPr>
          <w:rFonts w:asciiTheme="minorHAnsi" w:hAnsiTheme="minorHAnsi" w:cstheme="minorHAnsi"/>
          <w:sz w:val="18"/>
          <w:szCs w:val="18"/>
        </w:rPr>
        <w:fldChar w:fldCharType="begin"/>
      </w:r>
      <w:r w:rsidRPr="009E51D7">
        <w:rPr>
          <w:rFonts w:asciiTheme="minorHAnsi" w:hAnsiTheme="minorHAnsi" w:cstheme="minorHAnsi"/>
          <w:sz w:val="18"/>
          <w:szCs w:val="18"/>
        </w:rPr>
        <w:instrText xml:space="preserve"> HYPERLINK "https://likumi.lv/doc.php?id=246998" </w:instrText>
      </w:r>
      <w:r w:rsidRPr="009E51D7">
        <w:rPr>
          <w:rFonts w:asciiTheme="minorHAnsi" w:hAnsiTheme="minorHAnsi" w:cstheme="minorHAnsi"/>
          <w:sz w:val="18"/>
          <w:szCs w:val="18"/>
        </w:rPr>
      </w:r>
      <w:r w:rsidRPr="009E51D7">
        <w:rPr>
          <w:rFonts w:asciiTheme="minorHAnsi" w:hAnsiTheme="minorHAnsi" w:cstheme="minorHAnsi"/>
          <w:sz w:val="18"/>
          <w:szCs w:val="18"/>
        </w:rPr>
        <w:fldChar w:fldCharType="separate"/>
      </w:r>
      <w:r w:rsidRPr="009E51D7">
        <w:rPr>
          <w:rStyle w:val="Hipersaite"/>
          <w:rFonts w:asciiTheme="minorHAnsi" w:hAnsiTheme="minorHAnsi" w:cstheme="minorHAnsi"/>
          <w:sz w:val="18"/>
          <w:szCs w:val="18"/>
        </w:rPr>
        <w:t>MK 24.04.2012. noteikumiem Nr. 281 "Augstas detalizācijas topogrāfiskās informācijas un tās centrālās datubāzes noteikumi"</w:t>
      </w:r>
      <w:r w:rsidRPr="009E51D7">
        <w:rPr>
          <w:rFonts w:asciiTheme="minorHAnsi" w:hAnsiTheme="minorHAnsi" w:cstheme="minorHAnsi"/>
          <w:sz w:val="18"/>
          <w:szCs w:val="18"/>
        </w:rPr>
        <w:fldChar w:fldCharType="end"/>
      </w:r>
      <w:bookmarkEnd w:id="27"/>
      <w:bookmarkEnd w:id="30"/>
      <w:r w:rsidRPr="009E51D7">
        <w:rPr>
          <w:rFonts w:asciiTheme="minorHAnsi" w:hAnsiTheme="minorHAnsi" w:cstheme="minorHAnsi"/>
          <w:sz w:val="18"/>
          <w:szCs w:val="18"/>
        </w:rPr>
        <w:t>.</w:t>
      </w:r>
      <w:bookmarkStart w:id="31" w:name="_Hlk531781230"/>
      <w:bookmarkEnd w:id="28"/>
      <w:bookmarkEnd w:id="29"/>
      <w:r>
        <w:rPr>
          <w:rFonts w:asciiTheme="minorHAnsi" w:hAnsiTheme="minorHAnsi" w:cstheme="minorHAnsi"/>
          <w:sz w:val="18"/>
          <w:szCs w:val="18"/>
        </w:rPr>
        <w:t xml:space="preserve"> </w:t>
      </w:r>
    </w:p>
    <w:p w14:paraId="1490C8DE" w14:textId="792099C6" w:rsidR="00BC5ACF" w:rsidRPr="0090364A" w:rsidRDefault="00EB0544" w:rsidP="0090364A">
      <w:pPr>
        <w:pStyle w:val="Sarakstarindkopa"/>
        <w:numPr>
          <w:ilvl w:val="0"/>
          <w:numId w:val="1"/>
        </w:numPr>
        <w:spacing w:after="160" w:line="259" w:lineRule="auto"/>
        <w:ind w:left="284" w:hanging="142"/>
        <w:jc w:val="both"/>
        <w:rPr>
          <w:rFonts w:asciiTheme="minorHAnsi" w:hAnsiTheme="minorHAnsi"/>
          <w:sz w:val="18"/>
          <w:szCs w:val="18"/>
        </w:rPr>
      </w:pPr>
      <w:r w:rsidRPr="00953C45">
        <w:rPr>
          <w:rFonts w:asciiTheme="minorHAnsi" w:hAnsiTheme="minorHAnsi"/>
          <w:sz w:val="18"/>
          <w:szCs w:val="18"/>
        </w:rPr>
        <w:t>Shēmā nav attēloti ūdensvada un kanalizācijas cauruļvadi, kas nav SIA “Rīgas ūdens” īpašumā, valdījumā vai turējumā</w:t>
      </w:r>
      <w:bookmarkEnd w:id="21"/>
      <w:bookmarkEnd w:id="22"/>
      <w:bookmarkEnd w:id="26"/>
      <w:bookmarkEnd w:id="31"/>
      <w:r w:rsidRPr="00953C45">
        <w:rPr>
          <w:rFonts w:asciiTheme="minorHAnsi" w:hAnsiTheme="minorHAnsi"/>
          <w:sz w:val="18"/>
          <w:szCs w:val="18"/>
        </w:rPr>
        <w:t>.</w:t>
      </w:r>
      <w:bookmarkEnd w:id="23"/>
    </w:p>
    <w:sectPr w:rsidR="00BC5ACF" w:rsidRPr="0090364A" w:rsidSect="006B71C4">
      <w:footerReference w:type="default" r:id="rId26"/>
      <w:pgSz w:w="11906" w:h="16838"/>
      <w:pgMar w:top="1758" w:right="849" w:bottom="1440" w:left="1701" w:header="1814"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D036" w14:textId="77777777" w:rsidR="006449A9" w:rsidRDefault="006449A9" w:rsidP="00812EE9">
      <w:r>
        <w:separator/>
      </w:r>
    </w:p>
  </w:endnote>
  <w:endnote w:type="continuationSeparator" w:id="0">
    <w:p w14:paraId="36970AC3" w14:textId="77777777" w:rsidR="006449A9" w:rsidRDefault="006449A9" w:rsidP="0081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Poppins Medium">
    <w:charset w:val="BA"/>
    <w:family w:val="auto"/>
    <w:pitch w:val="variable"/>
    <w:sig w:usb0="00008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A46E" w14:textId="36AD0FEC" w:rsidR="00C16EE1" w:rsidRPr="00C6152B" w:rsidRDefault="00405D12" w:rsidP="00700DB2">
    <w:pPr>
      <w:pStyle w:val="Kjene"/>
      <w:rPr>
        <w:rFonts w:ascii="Calibri" w:hAnsi="Calibri"/>
        <w:color w:val="404040"/>
        <w:sz w:val="16"/>
        <w:szCs w:val="16"/>
      </w:rPr>
    </w:pPr>
    <w:r>
      <w:rPr>
        <w:rFonts w:ascii="Poppins Medium" w:hAnsi="Poppins Medium" w:cs="Poppins Medium"/>
        <w:noProof/>
        <w:color w:val="2994D1"/>
        <w:sz w:val="16"/>
        <w:szCs w:val="16"/>
      </w:rPr>
      <w:drawing>
        <wp:anchor distT="0" distB="0" distL="114300" distR="114300" simplePos="0" relativeHeight="251702272" behindDoc="1" locked="0" layoutInCell="1" allowOverlap="1" wp14:anchorId="1A2878B8" wp14:editId="3BBFD458">
          <wp:simplePos x="0" y="0"/>
          <wp:positionH relativeFrom="column">
            <wp:posOffset>-1126097</wp:posOffset>
          </wp:positionH>
          <wp:positionV relativeFrom="paragraph">
            <wp:posOffset>68580</wp:posOffset>
          </wp:positionV>
          <wp:extent cx="7589605" cy="1203960"/>
          <wp:effectExtent l="0" t="0" r="0" b="0"/>
          <wp:wrapNone/>
          <wp:docPr id="1572929822" name="Attēls 157292982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teksts, ekrānuzņēmums, fonts&#10;&#10;Apraksts ģenerēts automātiski"/>
                  <pic:cNvPicPr/>
                </pic:nvPicPr>
                <pic:blipFill>
                  <a:blip r:embed="rId1">
                    <a:extLst>
                      <a:ext uri="{28A0092B-C50C-407E-A947-70E740481C1C}">
                        <a14:useLocalDpi xmlns:a14="http://schemas.microsoft.com/office/drawing/2010/main" val="0"/>
                      </a:ext>
                    </a:extLst>
                  </a:blip>
                  <a:stretch>
                    <a:fillRect/>
                  </a:stretch>
                </pic:blipFill>
                <pic:spPr>
                  <a:xfrm>
                    <a:off x="0" y="0"/>
                    <a:ext cx="7623077" cy="1209270"/>
                  </a:xfrm>
                  <a:prstGeom prst="rect">
                    <a:avLst/>
                  </a:prstGeom>
                </pic:spPr>
              </pic:pic>
            </a:graphicData>
          </a:graphic>
          <wp14:sizeRelH relativeFrom="margin">
            <wp14:pctWidth>0</wp14:pctWidth>
          </wp14:sizeRelH>
          <wp14:sizeRelV relativeFrom="margin">
            <wp14:pctHeight>0</wp14:pctHeight>
          </wp14:sizeRelV>
        </wp:anchor>
      </w:drawing>
    </w:r>
  </w:p>
  <w:p w14:paraId="3C24A0F1" w14:textId="3F49A81F" w:rsidR="00812EE9" w:rsidRDefault="00812EE9" w:rsidP="00812EE9">
    <w:pPr>
      <w:pStyle w:val="BasicParagraph"/>
      <w:suppressAutoHyphens/>
      <w:rPr>
        <w:rFonts w:ascii="Poppins Medium" w:hAnsi="Poppins Medium" w:cs="Poppins Medium"/>
        <w:color w:val="2994D1"/>
        <w:sz w:val="16"/>
        <w:szCs w:val="16"/>
        <w:lang w:val="lv-LV"/>
      </w:rPr>
    </w:pPr>
  </w:p>
  <w:p w14:paraId="6568325E" w14:textId="56D7F167" w:rsidR="00812EE9" w:rsidRDefault="00812EE9" w:rsidP="00812EE9">
    <w:pPr>
      <w:pStyle w:val="BasicParagraph"/>
      <w:suppressAutoHyphens/>
      <w:rPr>
        <w:rFonts w:ascii="Poppins Medium" w:hAnsi="Poppins Medium" w:cs="Poppins Medium"/>
        <w:color w:val="2994D1"/>
        <w:sz w:val="16"/>
        <w:szCs w:val="16"/>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2A77" w14:textId="77777777" w:rsidR="006449A9" w:rsidRDefault="006449A9" w:rsidP="00812EE9">
      <w:r>
        <w:separator/>
      </w:r>
    </w:p>
  </w:footnote>
  <w:footnote w:type="continuationSeparator" w:id="0">
    <w:p w14:paraId="1B1ED91E" w14:textId="77777777" w:rsidR="006449A9" w:rsidRDefault="006449A9" w:rsidP="00812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46B8"/>
    <w:multiLevelType w:val="hybridMultilevel"/>
    <w:tmpl w:val="CB6EEB6E"/>
    <w:lvl w:ilvl="0" w:tplc="05E80FC2">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55210A8B"/>
    <w:multiLevelType w:val="hybridMultilevel"/>
    <w:tmpl w:val="75325E5E"/>
    <w:lvl w:ilvl="0" w:tplc="27DA4F8A">
      <w:start w:val="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56B3190"/>
    <w:multiLevelType w:val="hybridMultilevel"/>
    <w:tmpl w:val="7B4A6666"/>
    <w:lvl w:ilvl="0" w:tplc="5EBA9C66">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92447220">
    <w:abstractNumId w:val="1"/>
  </w:num>
  <w:num w:numId="2" w16cid:durableId="1501239291">
    <w:abstractNumId w:val="2"/>
  </w:num>
  <w:num w:numId="3" w16cid:durableId="1651907551">
    <w:abstractNumId w:val="0"/>
  </w:num>
  <w:num w:numId="4" w16cid:durableId="1885175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E9"/>
    <w:rsid w:val="00003EB5"/>
    <w:rsid w:val="000307CA"/>
    <w:rsid w:val="000349E9"/>
    <w:rsid w:val="00035CAB"/>
    <w:rsid w:val="0003630A"/>
    <w:rsid w:val="00042A0E"/>
    <w:rsid w:val="00044969"/>
    <w:rsid w:val="00073B91"/>
    <w:rsid w:val="000A0E35"/>
    <w:rsid w:val="000A6B63"/>
    <w:rsid w:val="000B1504"/>
    <w:rsid w:val="000B235B"/>
    <w:rsid w:val="000C0F9D"/>
    <w:rsid w:val="000E1323"/>
    <w:rsid w:val="000E17E8"/>
    <w:rsid w:val="000E19F2"/>
    <w:rsid w:val="000F0885"/>
    <w:rsid w:val="000F1764"/>
    <w:rsid w:val="000F2911"/>
    <w:rsid w:val="00101F62"/>
    <w:rsid w:val="00110854"/>
    <w:rsid w:val="00114327"/>
    <w:rsid w:val="0012757C"/>
    <w:rsid w:val="00130D6B"/>
    <w:rsid w:val="001443F9"/>
    <w:rsid w:val="0015758A"/>
    <w:rsid w:val="00157C99"/>
    <w:rsid w:val="00172F28"/>
    <w:rsid w:val="00175A63"/>
    <w:rsid w:val="00175FCE"/>
    <w:rsid w:val="00181085"/>
    <w:rsid w:val="00183922"/>
    <w:rsid w:val="00184842"/>
    <w:rsid w:val="00194834"/>
    <w:rsid w:val="00195B8F"/>
    <w:rsid w:val="001B2220"/>
    <w:rsid w:val="001C255E"/>
    <w:rsid w:val="001C3E2A"/>
    <w:rsid w:val="001C76CC"/>
    <w:rsid w:val="001D26BA"/>
    <w:rsid w:val="001D3086"/>
    <w:rsid w:val="001D4EC8"/>
    <w:rsid w:val="001D6FEC"/>
    <w:rsid w:val="001E00D8"/>
    <w:rsid w:val="001E2D62"/>
    <w:rsid w:val="001E3703"/>
    <w:rsid w:val="001E45C7"/>
    <w:rsid w:val="001E4B66"/>
    <w:rsid w:val="001F087D"/>
    <w:rsid w:val="001F2A56"/>
    <w:rsid w:val="00201515"/>
    <w:rsid w:val="00211BF0"/>
    <w:rsid w:val="00211C24"/>
    <w:rsid w:val="00211EB6"/>
    <w:rsid w:val="0023369B"/>
    <w:rsid w:val="002354CA"/>
    <w:rsid w:val="002446C1"/>
    <w:rsid w:val="002454B3"/>
    <w:rsid w:val="00250859"/>
    <w:rsid w:val="0025548B"/>
    <w:rsid w:val="00255BBE"/>
    <w:rsid w:val="00257FA8"/>
    <w:rsid w:val="00261FB3"/>
    <w:rsid w:val="0026649E"/>
    <w:rsid w:val="00275900"/>
    <w:rsid w:val="002813B9"/>
    <w:rsid w:val="0028295B"/>
    <w:rsid w:val="00285E2D"/>
    <w:rsid w:val="002A5929"/>
    <w:rsid w:val="002B0C60"/>
    <w:rsid w:val="002B1968"/>
    <w:rsid w:val="002B50CD"/>
    <w:rsid w:val="002B672D"/>
    <w:rsid w:val="002C0E62"/>
    <w:rsid w:val="002D2C6A"/>
    <w:rsid w:val="002D544B"/>
    <w:rsid w:val="002D77A9"/>
    <w:rsid w:val="002E55CA"/>
    <w:rsid w:val="002F0DF3"/>
    <w:rsid w:val="002F43CF"/>
    <w:rsid w:val="00321550"/>
    <w:rsid w:val="00327F7C"/>
    <w:rsid w:val="003336FA"/>
    <w:rsid w:val="0034176D"/>
    <w:rsid w:val="00344C23"/>
    <w:rsid w:val="003463A7"/>
    <w:rsid w:val="00346712"/>
    <w:rsid w:val="00376545"/>
    <w:rsid w:val="00376DC0"/>
    <w:rsid w:val="00380416"/>
    <w:rsid w:val="00380CA0"/>
    <w:rsid w:val="00382B65"/>
    <w:rsid w:val="00385BB7"/>
    <w:rsid w:val="00393962"/>
    <w:rsid w:val="003A3FDE"/>
    <w:rsid w:val="003B026B"/>
    <w:rsid w:val="003B7562"/>
    <w:rsid w:val="003C2E1E"/>
    <w:rsid w:val="003C654F"/>
    <w:rsid w:val="003D28A8"/>
    <w:rsid w:val="003D7654"/>
    <w:rsid w:val="003F24CC"/>
    <w:rsid w:val="0040024D"/>
    <w:rsid w:val="00405D12"/>
    <w:rsid w:val="004073C7"/>
    <w:rsid w:val="0041205B"/>
    <w:rsid w:val="0042076F"/>
    <w:rsid w:val="00423E1A"/>
    <w:rsid w:val="00436BD4"/>
    <w:rsid w:val="00447683"/>
    <w:rsid w:val="00450385"/>
    <w:rsid w:val="00465CED"/>
    <w:rsid w:val="00473CD7"/>
    <w:rsid w:val="00475F7B"/>
    <w:rsid w:val="00480AB8"/>
    <w:rsid w:val="004844F0"/>
    <w:rsid w:val="00486597"/>
    <w:rsid w:val="00486B51"/>
    <w:rsid w:val="00487A2D"/>
    <w:rsid w:val="00490CC6"/>
    <w:rsid w:val="0049121B"/>
    <w:rsid w:val="004A1F9D"/>
    <w:rsid w:val="004A7A7A"/>
    <w:rsid w:val="004B0C98"/>
    <w:rsid w:val="004B2F9D"/>
    <w:rsid w:val="004C07F8"/>
    <w:rsid w:val="004C16D6"/>
    <w:rsid w:val="004C45F5"/>
    <w:rsid w:val="004D7C41"/>
    <w:rsid w:val="004E490C"/>
    <w:rsid w:val="004E57B8"/>
    <w:rsid w:val="004F17C5"/>
    <w:rsid w:val="004F2CA1"/>
    <w:rsid w:val="004F3291"/>
    <w:rsid w:val="004F58BB"/>
    <w:rsid w:val="004F6EE5"/>
    <w:rsid w:val="00500C60"/>
    <w:rsid w:val="0050381C"/>
    <w:rsid w:val="005108B0"/>
    <w:rsid w:val="00514216"/>
    <w:rsid w:val="00525B65"/>
    <w:rsid w:val="00532AFF"/>
    <w:rsid w:val="00541DD0"/>
    <w:rsid w:val="00541F21"/>
    <w:rsid w:val="005427A0"/>
    <w:rsid w:val="00544443"/>
    <w:rsid w:val="005500D2"/>
    <w:rsid w:val="00550149"/>
    <w:rsid w:val="0056084E"/>
    <w:rsid w:val="005618A5"/>
    <w:rsid w:val="00562C37"/>
    <w:rsid w:val="00572551"/>
    <w:rsid w:val="0057273F"/>
    <w:rsid w:val="00585FA5"/>
    <w:rsid w:val="005925E1"/>
    <w:rsid w:val="00597D74"/>
    <w:rsid w:val="005C5E60"/>
    <w:rsid w:val="005C6A93"/>
    <w:rsid w:val="005E0FB0"/>
    <w:rsid w:val="005E2CFE"/>
    <w:rsid w:val="005F57AA"/>
    <w:rsid w:val="005F65CC"/>
    <w:rsid w:val="006000B2"/>
    <w:rsid w:val="006036BA"/>
    <w:rsid w:val="00603A21"/>
    <w:rsid w:val="006110C4"/>
    <w:rsid w:val="00625C95"/>
    <w:rsid w:val="00630812"/>
    <w:rsid w:val="00630AC8"/>
    <w:rsid w:val="006449A9"/>
    <w:rsid w:val="00660B76"/>
    <w:rsid w:val="00660C62"/>
    <w:rsid w:val="00662334"/>
    <w:rsid w:val="00665EBF"/>
    <w:rsid w:val="006667F8"/>
    <w:rsid w:val="00672D3F"/>
    <w:rsid w:val="00685015"/>
    <w:rsid w:val="00685264"/>
    <w:rsid w:val="00686D41"/>
    <w:rsid w:val="00690626"/>
    <w:rsid w:val="0069518D"/>
    <w:rsid w:val="006A1DAD"/>
    <w:rsid w:val="006A24F4"/>
    <w:rsid w:val="006B71C4"/>
    <w:rsid w:val="006C3D45"/>
    <w:rsid w:val="006D0762"/>
    <w:rsid w:val="006E2D1E"/>
    <w:rsid w:val="006E3C12"/>
    <w:rsid w:val="00700DB2"/>
    <w:rsid w:val="0070171F"/>
    <w:rsid w:val="00705FFB"/>
    <w:rsid w:val="00706E0C"/>
    <w:rsid w:val="00723421"/>
    <w:rsid w:val="00736B5E"/>
    <w:rsid w:val="00745336"/>
    <w:rsid w:val="0075037F"/>
    <w:rsid w:val="00754442"/>
    <w:rsid w:val="0077222A"/>
    <w:rsid w:val="00774C56"/>
    <w:rsid w:val="007756B0"/>
    <w:rsid w:val="0079407C"/>
    <w:rsid w:val="00794516"/>
    <w:rsid w:val="00795F8E"/>
    <w:rsid w:val="007A12FC"/>
    <w:rsid w:val="007A1858"/>
    <w:rsid w:val="007A4ADA"/>
    <w:rsid w:val="007B360F"/>
    <w:rsid w:val="007B3F6A"/>
    <w:rsid w:val="007E5CA1"/>
    <w:rsid w:val="007E7431"/>
    <w:rsid w:val="008000E5"/>
    <w:rsid w:val="00800C8F"/>
    <w:rsid w:val="00805379"/>
    <w:rsid w:val="00812EE9"/>
    <w:rsid w:val="00817067"/>
    <w:rsid w:val="0084100D"/>
    <w:rsid w:val="00843AE6"/>
    <w:rsid w:val="008509D1"/>
    <w:rsid w:val="00851DC0"/>
    <w:rsid w:val="00853706"/>
    <w:rsid w:val="00853EA1"/>
    <w:rsid w:val="00857EEE"/>
    <w:rsid w:val="00860515"/>
    <w:rsid w:val="008627D6"/>
    <w:rsid w:val="0087449C"/>
    <w:rsid w:val="00883FF5"/>
    <w:rsid w:val="00895F44"/>
    <w:rsid w:val="008A2BA0"/>
    <w:rsid w:val="008B0A64"/>
    <w:rsid w:val="008B1E9F"/>
    <w:rsid w:val="008B690E"/>
    <w:rsid w:val="008B6AE3"/>
    <w:rsid w:val="008C05BE"/>
    <w:rsid w:val="008C0A2C"/>
    <w:rsid w:val="008C3415"/>
    <w:rsid w:val="008D4C4D"/>
    <w:rsid w:val="008D6C27"/>
    <w:rsid w:val="008F1F8F"/>
    <w:rsid w:val="008F7277"/>
    <w:rsid w:val="0090364A"/>
    <w:rsid w:val="00910606"/>
    <w:rsid w:val="0093094D"/>
    <w:rsid w:val="00931866"/>
    <w:rsid w:val="009346B5"/>
    <w:rsid w:val="00946CBE"/>
    <w:rsid w:val="00947E83"/>
    <w:rsid w:val="00954250"/>
    <w:rsid w:val="0096006A"/>
    <w:rsid w:val="00973230"/>
    <w:rsid w:val="00973D20"/>
    <w:rsid w:val="009747DE"/>
    <w:rsid w:val="0097532F"/>
    <w:rsid w:val="00977226"/>
    <w:rsid w:val="0098241F"/>
    <w:rsid w:val="00985A37"/>
    <w:rsid w:val="009978A1"/>
    <w:rsid w:val="009A50D5"/>
    <w:rsid w:val="009A5458"/>
    <w:rsid w:val="009B7CDF"/>
    <w:rsid w:val="009E0351"/>
    <w:rsid w:val="009E33F9"/>
    <w:rsid w:val="009E400C"/>
    <w:rsid w:val="009E63F3"/>
    <w:rsid w:val="009F14D8"/>
    <w:rsid w:val="009F34AF"/>
    <w:rsid w:val="00A04031"/>
    <w:rsid w:val="00A13EE6"/>
    <w:rsid w:val="00A20552"/>
    <w:rsid w:val="00A21C31"/>
    <w:rsid w:val="00A3274C"/>
    <w:rsid w:val="00A615AE"/>
    <w:rsid w:val="00A62721"/>
    <w:rsid w:val="00A67E9A"/>
    <w:rsid w:val="00A71682"/>
    <w:rsid w:val="00A71FAE"/>
    <w:rsid w:val="00A80FBD"/>
    <w:rsid w:val="00A81852"/>
    <w:rsid w:val="00A83236"/>
    <w:rsid w:val="00A920D2"/>
    <w:rsid w:val="00AA11E6"/>
    <w:rsid w:val="00AA1355"/>
    <w:rsid w:val="00AA2CC0"/>
    <w:rsid w:val="00AB0A55"/>
    <w:rsid w:val="00AB0F7F"/>
    <w:rsid w:val="00AC1B61"/>
    <w:rsid w:val="00AC2120"/>
    <w:rsid w:val="00AC4A6D"/>
    <w:rsid w:val="00AD08A7"/>
    <w:rsid w:val="00AD1E85"/>
    <w:rsid w:val="00AD1F61"/>
    <w:rsid w:val="00AD5B8F"/>
    <w:rsid w:val="00AE1101"/>
    <w:rsid w:val="00AF02FE"/>
    <w:rsid w:val="00AF29EF"/>
    <w:rsid w:val="00B041C0"/>
    <w:rsid w:val="00B10D3A"/>
    <w:rsid w:val="00B12A52"/>
    <w:rsid w:val="00B16A3F"/>
    <w:rsid w:val="00B16C0D"/>
    <w:rsid w:val="00B21E3A"/>
    <w:rsid w:val="00B444B4"/>
    <w:rsid w:val="00B44858"/>
    <w:rsid w:val="00B5317C"/>
    <w:rsid w:val="00B97F2D"/>
    <w:rsid w:val="00BA0272"/>
    <w:rsid w:val="00BA5D35"/>
    <w:rsid w:val="00BB0C23"/>
    <w:rsid w:val="00BB664B"/>
    <w:rsid w:val="00BB7F0B"/>
    <w:rsid w:val="00BC3DC9"/>
    <w:rsid w:val="00BC5ACF"/>
    <w:rsid w:val="00BD26D4"/>
    <w:rsid w:val="00BD60D5"/>
    <w:rsid w:val="00BD7E2C"/>
    <w:rsid w:val="00BE2012"/>
    <w:rsid w:val="00C06F77"/>
    <w:rsid w:val="00C16EE1"/>
    <w:rsid w:val="00C22336"/>
    <w:rsid w:val="00C241F0"/>
    <w:rsid w:val="00C3163E"/>
    <w:rsid w:val="00C44F3D"/>
    <w:rsid w:val="00C45A1B"/>
    <w:rsid w:val="00C540BF"/>
    <w:rsid w:val="00C6152B"/>
    <w:rsid w:val="00C638C6"/>
    <w:rsid w:val="00C83508"/>
    <w:rsid w:val="00C90D49"/>
    <w:rsid w:val="00CA02AF"/>
    <w:rsid w:val="00CA086F"/>
    <w:rsid w:val="00CA191B"/>
    <w:rsid w:val="00CA3A42"/>
    <w:rsid w:val="00CA45EF"/>
    <w:rsid w:val="00CA6529"/>
    <w:rsid w:val="00CC24E5"/>
    <w:rsid w:val="00CC512D"/>
    <w:rsid w:val="00CC5E3E"/>
    <w:rsid w:val="00CD256E"/>
    <w:rsid w:val="00CD26B8"/>
    <w:rsid w:val="00CD3DC3"/>
    <w:rsid w:val="00CE097B"/>
    <w:rsid w:val="00CE637C"/>
    <w:rsid w:val="00D01715"/>
    <w:rsid w:val="00D15D7B"/>
    <w:rsid w:val="00D42A1A"/>
    <w:rsid w:val="00D62D36"/>
    <w:rsid w:val="00D64C37"/>
    <w:rsid w:val="00D64EE9"/>
    <w:rsid w:val="00D709AD"/>
    <w:rsid w:val="00D757E9"/>
    <w:rsid w:val="00D77AB9"/>
    <w:rsid w:val="00D90AC1"/>
    <w:rsid w:val="00D931EA"/>
    <w:rsid w:val="00DA1DF7"/>
    <w:rsid w:val="00DB032D"/>
    <w:rsid w:val="00DB4F21"/>
    <w:rsid w:val="00DB5236"/>
    <w:rsid w:val="00DC222B"/>
    <w:rsid w:val="00DC5158"/>
    <w:rsid w:val="00DE42A0"/>
    <w:rsid w:val="00DE6898"/>
    <w:rsid w:val="00E034F9"/>
    <w:rsid w:val="00E14F37"/>
    <w:rsid w:val="00E157AB"/>
    <w:rsid w:val="00E33300"/>
    <w:rsid w:val="00E33815"/>
    <w:rsid w:val="00E40DD9"/>
    <w:rsid w:val="00E425AC"/>
    <w:rsid w:val="00E47DE8"/>
    <w:rsid w:val="00E51C1E"/>
    <w:rsid w:val="00E51C60"/>
    <w:rsid w:val="00E52FBC"/>
    <w:rsid w:val="00E54DCE"/>
    <w:rsid w:val="00E56D75"/>
    <w:rsid w:val="00E64C92"/>
    <w:rsid w:val="00E76CD7"/>
    <w:rsid w:val="00E8758E"/>
    <w:rsid w:val="00E87CBF"/>
    <w:rsid w:val="00E93D9E"/>
    <w:rsid w:val="00EA2386"/>
    <w:rsid w:val="00EA26A6"/>
    <w:rsid w:val="00EB0544"/>
    <w:rsid w:val="00EB20A3"/>
    <w:rsid w:val="00EB64DB"/>
    <w:rsid w:val="00EB7298"/>
    <w:rsid w:val="00EC30C7"/>
    <w:rsid w:val="00EF174B"/>
    <w:rsid w:val="00F01A80"/>
    <w:rsid w:val="00F027A2"/>
    <w:rsid w:val="00F04F2F"/>
    <w:rsid w:val="00F10AE5"/>
    <w:rsid w:val="00F138E0"/>
    <w:rsid w:val="00F13D9E"/>
    <w:rsid w:val="00F141BA"/>
    <w:rsid w:val="00F154B7"/>
    <w:rsid w:val="00F22E47"/>
    <w:rsid w:val="00F23A8F"/>
    <w:rsid w:val="00F5136A"/>
    <w:rsid w:val="00F5620B"/>
    <w:rsid w:val="00F67CDE"/>
    <w:rsid w:val="00F7673D"/>
    <w:rsid w:val="00F86B5F"/>
    <w:rsid w:val="00F87265"/>
    <w:rsid w:val="00F93A2D"/>
    <w:rsid w:val="00FA1C6B"/>
    <w:rsid w:val="00FA33D6"/>
    <w:rsid w:val="00FB1DCF"/>
    <w:rsid w:val="00FC01DD"/>
    <w:rsid w:val="00FC0B98"/>
    <w:rsid w:val="00FD27CC"/>
    <w:rsid w:val="00FD4141"/>
    <w:rsid w:val="00FD6F2A"/>
    <w:rsid w:val="00FF7B4C"/>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1B1A"/>
  <w15:docId w15:val="{382A2961-485A-48F2-8512-26ABE476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6F77"/>
    <w:pPr>
      <w:spacing w:after="0" w:line="240" w:lineRule="auto"/>
    </w:pPr>
    <w:rPr>
      <w:rFonts w:eastAsia="Times New Roman"/>
      <w:lang w:eastAsia="lv-LV"/>
    </w:rPr>
  </w:style>
  <w:style w:type="paragraph" w:styleId="Virsraksts4">
    <w:name w:val="heading 4"/>
    <w:basedOn w:val="Parasts"/>
    <w:next w:val="Parasts"/>
    <w:link w:val="Virsraksts4Rakstz"/>
    <w:qFormat/>
    <w:rsid w:val="00044969"/>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2EE9"/>
    <w:pPr>
      <w:tabs>
        <w:tab w:val="center" w:pos="4153"/>
        <w:tab w:val="right" w:pos="8306"/>
      </w:tabs>
    </w:pPr>
  </w:style>
  <w:style w:type="character" w:customStyle="1" w:styleId="GalveneRakstz">
    <w:name w:val="Galvene Rakstz."/>
    <w:basedOn w:val="Noklusjumarindkopasfonts"/>
    <w:link w:val="Galvene"/>
    <w:uiPriority w:val="99"/>
    <w:rsid w:val="00812EE9"/>
  </w:style>
  <w:style w:type="paragraph" w:styleId="Kjene">
    <w:name w:val="footer"/>
    <w:basedOn w:val="Parasts"/>
    <w:link w:val="KjeneRakstz"/>
    <w:unhideWhenUsed/>
    <w:rsid w:val="00812EE9"/>
    <w:pPr>
      <w:tabs>
        <w:tab w:val="center" w:pos="4153"/>
        <w:tab w:val="right" w:pos="8306"/>
      </w:tabs>
    </w:pPr>
  </w:style>
  <w:style w:type="character" w:customStyle="1" w:styleId="KjeneRakstz">
    <w:name w:val="Kājene Rakstz."/>
    <w:basedOn w:val="Noklusjumarindkopasfonts"/>
    <w:link w:val="Kjene"/>
    <w:rsid w:val="00812EE9"/>
  </w:style>
  <w:style w:type="paragraph" w:customStyle="1" w:styleId="BasicParagraph">
    <w:name w:val="[Basic Paragraph]"/>
    <w:basedOn w:val="Parasts"/>
    <w:uiPriority w:val="99"/>
    <w:rsid w:val="00812EE9"/>
    <w:pPr>
      <w:autoSpaceDE w:val="0"/>
      <w:autoSpaceDN w:val="0"/>
      <w:adjustRightInd w:val="0"/>
      <w:spacing w:line="288" w:lineRule="auto"/>
      <w:textAlignment w:val="center"/>
    </w:pPr>
    <w:rPr>
      <w:rFonts w:ascii="Minion Pro" w:hAnsi="Minion Pro" w:cs="Minion Pro"/>
      <w:color w:val="000000"/>
      <w:lang w:val="en-US"/>
    </w:rPr>
  </w:style>
  <w:style w:type="character" w:styleId="Hipersaite">
    <w:name w:val="Hyperlink"/>
    <w:uiPriority w:val="99"/>
    <w:unhideWhenUsed/>
    <w:rsid w:val="00C06F77"/>
    <w:rPr>
      <w:color w:val="0563C1"/>
      <w:u w:val="single"/>
    </w:rPr>
  </w:style>
  <w:style w:type="character" w:customStyle="1" w:styleId="normaltextrun">
    <w:name w:val="normaltextrun"/>
    <w:basedOn w:val="Noklusjumarindkopasfonts"/>
    <w:rsid w:val="00C06F77"/>
  </w:style>
  <w:style w:type="character" w:styleId="Vietturateksts">
    <w:name w:val="Placeholder Text"/>
    <w:basedOn w:val="Noklusjumarindkopasfonts"/>
    <w:uiPriority w:val="99"/>
    <w:semiHidden/>
    <w:rsid w:val="0015758A"/>
    <w:rPr>
      <w:color w:val="808080"/>
    </w:rPr>
  </w:style>
  <w:style w:type="character" w:customStyle="1" w:styleId="Virsraksts4Rakstz">
    <w:name w:val="Virsraksts 4 Rakstz."/>
    <w:basedOn w:val="Noklusjumarindkopasfonts"/>
    <w:link w:val="Virsraksts4"/>
    <w:rsid w:val="00044969"/>
    <w:rPr>
      <w:rFonts w:eastAsia="Times New Roman"/>
      <w:b/>
      <w:sz w:val="32"/>
    </w:rPr>
  </w:style>
  <w:style w:type="paragraph" w:styleId="Sarakstarindkopa">
    <w:name w:val="List Paragraph"/>
    <w:basedOn w:val="Parasts"/>
    <w:link w:val="SarakstarindkopaRakstz"/>
    <w:uiPriority w:val="34"/>
    <w:qFormat/>
    <w:rsid w:val="00044969"/>
    <w:pPr>
      <w:ind w:left="720"/>
      <w:contextualSpacing/>
    </w:pPr>
  </w:style>
  <w:style w:type="table" w:styleId="Reatabula">
    <w:name w:val="Table Grid"/>
    <w:basedOn w:val="Parastatabula"/>
    <w:uiPriority w:val="39"/>
    <w:rsid w:val="000E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8F7277"/>
    <w:rPr>
      <w:sz w:val="20"/>
      <w:szCs w:val="20"/>
    </w:rPr>
  </w:style>
  <w:style w:type="character" w:customStyle="1" w:styleId="BeiguvrestekstsRakstz">
    <w:name w:val="Beigu vēres teksts Rakstz."/>
    <w:basedOn w:val="Noklusjumarindkopasfonts"/>
    <w:link w:val="Beiguvresteksts"/>
    <w:uiPriority w:val="99"/>
    <w:semiHidden/>
    <w:rsid w:val="008F7277"/>
    <w:rPr>
      <w:rFonts w:eastAsia="Times New Roman"/>
      <w:sz w:val="20"/>
      <w:szCs w:val="20"/>
      <w:lang w:eastAsia="lv-LV"/>
    </w:rPr>
  </w:style>
  <w:style w:type="character" w:styleId="Beiguvresatsauce">
    <w:name w:val="endnote reference"/>
    <w:basedOn w:val="Noklusjumarindkopasfonts"/>
    <w:uiPriority w:val="99"/>
    <w:semiHidden/>
    <w:unhideWhenUsed/>
    <w:rsid w:val="008F7277"/>
    <w:rPr>
      <w:vertAlign w:val="superscript"/>
    </w:rPr>
  </w:style>
  <w:style w:type="character" w:customStyle="1" w:styleId="SarakstarindkopaRakstz">
    <w:name w:val="Saraksta rindkopa Rakstz."/>
    <w:basedOn w:val="Noklusjumarindkopasfonts"/>
    <w:link w:val="Sarakstarindkopa"/>
    <w:uiPriority w:val="34"/>
    <w:locked/>
    <w:rsid w:val="00475F7B"/>
    <w:rPr>
      <w:rFonts w:eastAsia="Times New Roman"/>
      <w:lang w:eastAsia="lv-LV"/>
    </w:rPr>
  </w:style>
  <w:style w:type="character" w:styleId="Neatrisintapieminana">
    <w:name w:val="Unresolved Mention"/>
    <w:basedOn w:val="Noklusjumarindkopasfonts"/>
    <w:uiPriority w:val="99"/>
    <w:semiHidden/>
    <w:unhideWhenUsed/>
    <w:rsid w:val="0056084E"/>
    <w:rPr>
      <w:color w:val="605E5C"/>
      <w:shd w:val="clear" w:color="auto" w:fill="E1DFDD"/>
    </w:rPr>
  </w:style>
  <w:style w:type="table" w:customStyle="1" w:styleId="Reatabula1">
    <w:name w:val="Režģa tabula1"/>
    <w:basedOn w:val="Parastatabula"/>
    <w:next w:val="Reatabula"/>
    <w:uiPriority w:val="39"/>
    <w:rsid w:val="00E47DE8"/>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E47DE8"/>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1B2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328">
      <w:bodyDiv w:val="1"/>
      <w:marLeft w:val="0"/>
      <w:marRight w:val="0"/>
      <w:marTop w:val="0"/>
      <w:marBottom w:val="0"/>
      <w:divBdr>
        <w:top w:val="none" w:sz="0" w:space="0" w:color="auto"/>
        <w:left w:val="none" w:sz="0" w:space="0" w:color="auto"/>
        <w:bottom w:val="none" w:sz="0" w:space="0" w:color="auto"/>
        <w:right w:val="none" w:sz="0" w:space="0" w:color="auto"/>
      </w:divBdr>
    </w:div>
    <w:div w:id="19550620">
      <w:bodyDiv w:val="1"/>
      <w:marLeft w:val="0"/>
      <w:marRight w:val="0"/>
      <w:marTop w:val="0"/>
      <w:marBottom w:val="0"/>
      <w:divBdr>
        <w:top w:val="none" w:sz="0" w:space="0" w:color="auto"/>
        <w:left w:val="none" w:sz="0" w:space="0" w:color="auto"/>
        <w:bottom w:val="none" w:sz="0" w:space="0" w:color="auto"/>
        <w:right w:val="none" w:sz="0" w:space="0" w:color="auto"/>
      </w:divBdr>
    </w:div>
    <w:div w:id="77796245">
      <w:bodyDiv w:val="1"/>
      <w:marLeft w:val="0"/>
      <w:marRight w:val="0"/>
      <w:marTop w:val="0"/>
      <w:marBottom w:val="0"/>
      <w:divBdr>
        <w:top w:val="none" w:sz="0" w:space="0" w:color="auto"/>
        <w:left w:val="none" w:sz="0" w:space="0" w:color="auto"/>
        <w:bottom w:val="none" w:sz="0" w:space="0" w:color="auto"/>
        <w:right w:val="none" w:sz="0" w:space="0" w:color="auto"/>
      </w:divBdr>
    </w:div>
    <w:div w:id="136994217">
      <w:bodyDiv w:val="1"/>
      <w:marLeft w:val="0"/>
      <w:marRight w:val="0"/>
      <w:marTop w:val="0"/>
      <w:marBottom w:val="0"/>
      <w:divBdr>
        <w:top w:val="none" w:sz="0" w:space="0" w:color="auto"/>
        <w:left w:val="none" w:sz="0" w:space="0" w:color="auto"/>
        <w:bottom w:val="none" w:sz="0" w:space="0" w:color="auto"/>
        <w:right w:val="none" w:sz="0" w:space="0" w:color="auto"/>
      </w:divBdr>
    </w:div>
    <w:div w:id="157353620">
      <w:bodyDiv w:val="1"/>
      <w:marLeft w:val="0"/>
      <w:marRight w:val="0"/>
      <w:marTop w:val="0"/>
      <w:marBottom w:val="0"/>
      <w:divBdr>
        <w:top w:val="none" w:sz="0" w:space="0" w:color="auto"/>
        <w:left w:val="none" w:sz="0" w:space="0" w:color="auto"/>
        <w:bottom w:val="none" w:sz="0" w:space="0" w:color="auto"/>
        <w:right w:val="none" w:sz="0" w:space="0" w:color="auto"/>
      </w:divBdr>
    </w:div>
    <w:div w:id="159196662">
      <w:bodyDiv w:val="1"/>
      <w:marLeft w:val="0"/>
      <w:marRight w:val="0"/>
      <w:marTop w:val="0"/>
      <w:marBottom w:val="0"/>
      <w:divBdr>
        <w:top w:val="none" w:sz="0" w:space="0" w:color="auto"/>
        <w:left w:val="none" w:sz="0" w:space="0" w:color="auto"/>
        <w:bottom w:val="none" w:sz="0" w:space="0" w:color="auto"/>
        <w:right w:val="none" w:sz="0" w:space="0" w:color="auto"/>
      </w:divBdr>
    </w:div>
    <w:div w:id="234050685">
      <w:bodyDiv w:val="1"/>
      <w:marLeft w:val="0"/>
      <w:marRight w:val="0"/>
      <w:marTop w:val="0"/>
      <w:marBottom w:val="0"/>
      <w:divBdr>
        <w:top w:val="none" w:sz="0" w:space="0" w:color="auto"/>
        <w:left w:val="none" w:sz="0" w:space="0" w:color="auto"/>
        <w:bottom w:val="none" w:sz="0" w:space="0" w:color="auto"/>
        <w:right w:val="none" w:sz="0" w:space="0" w:color="auto"/>
      </w:divBdr>
    </w:div>
    <w:div w:id="243299496">
      <w:bodyDiv w:val="1"/>
      <w:marLeft w:val="0"/>
      <w:marRight w:val="0"/>
      <w:marTop w:val="0"/>
      <w:marBottom w:val="0"/>
      <w:divBdr>
        <w:top w:val="none" w:sz="0" w:space="0" w:color="auto"/>
        <w:left w:val="none" w:sz="0" w:space="0" w:color="auto"/>
        <w:bottom w:val="none" w:sz="0" w:space="0" w:color="auto"/>
        <w:right w:val="none" w:sz="0" w:space="0" w:color="auto"/>
      </w:divBdr>
    </w:div>
    <w:div w:id="300308781">
      <w:bodyDiv w:val="1"/>
      <w:marLeft w:val="0"/>
      <w:marRight w:val="0"/>
      <w:marTop w:val="0"/>
      <w:marBottom w:val="0"/>
      <w:divBdr>
        <w:top w:val="none" w:sz="0" w:space="0" w:color="auto"/>
        <w:left w:val="none" w:sz="0" w:space="0" w:color="auto"/>
        <w:bottom w:val="none" w:sz="0" w:space="0" w:color="auto"/>
        <w:right w:val="none" w:sz="0" w:space="0" w:color="auto"/>
      </w:divBdr>
    </w:div>
    <w:div w:id="302082598">
      <w:bodyDiv w:val="1"/>
      <w:marLeft w:val="0"/>
      <w:marRight w:val="0"/>
      <w:marTop w:val="0"/>
      <w:marBottom w:val="0"/>
      <w:divBdr>
        <w:top w:val="none" w:sz="0" w:space="0" w:color="auto"/>
        <w:left w:val="none" w:sz="0" w:space="0" w:color="auto"/>
        <w:bottom w:val="none" w:sz="0" w:space="0" w:color="auto"/>
        <w:right w:val="none" w:sz="0" w:space="0" w:color="auto"/>
      </w:divBdr>
    </w:div>
    <w:div w:id="379017619">
      <w:bodyDiv w:val="1"/>
      <w:marLeft w:val="0"/>
      <w:marRight w:val="0"/>
      <w:marTop w:val="0"/>
      <w:marBottom w:val="0"/>
      <w:divBdr>
        <w:top w:val="none" w:sz="0" w:space="0" w:color="auto"/>
        <w:left w:val="none" w:sz="0" w:space="0" w:color="auto"/>
        <w:bottom w:val="none" w:sz="0" w:space="0" w:color="auto"/>
        <w:right w:val="none" w:sz="0" w:space="0" w:color="auto"/>
      </w:divBdr>
    </w:div>
    <w:div w:id="420183939">
      <w:bodyDiv w:val="1"/>
      <w:marLeft w:val="0"/>
      <w:marRight w:val="0"/>
      <w:marTop w:val="0"/>
      <w:marBottom w:val="0"/>
      <w:divBdr>
        <w:top w:val="none" w:sz="0" w:space="0" w:color="auto"/>
        <w:left w:val="none" w:sz="0" w:space="0" w:color="auto"/>
        <w:bottom w:val="none" w:sz="0" w:space="0" w:color="auto"/>
        <w:right w:val="none" w:sz="0" w:space="0" w:color="auto"/>
      </w:divBdr>
    </w:div>
    <w:div w:id="458650121">
      <w:bodyDiv w:val="1"/>
      <w:marLeft w:val="0"/>
      <w:marRight w:val="0"/>
      <w:marTop w:val="0"/>
      <w:marBottom w:val="0"/>
      <w:divBdr>
        <w:top w:val="none" w:sz="0" w:space="0" w:color="auto"/>
        <w:left w:val="none" w:sz="0" w:space="0" w:color="auto"/>
        <w:bottom w:val="none" w:sz="0" w:space="0" w:color="auto"/>
        <w:right w:val="none" w:sz="0" w:space="0" w:color="auto"/>
      </w:divBdr>
    </w:div>
    <w:div w:id="613174124">
      <w:bodyDiv w:val="1"/>
      <w:marLeft w:val="0"/>
      <w:marRight w:val="0"/>
      <w:marTop w:val="0"/>
      <w:marBottom w:val="0"/>
      <w:divBdr>
        <w:top w:val="none" w:sz="0" w:space="0" w:color="auto"/>
        <w:left w:val="none" w:sz="0" w:space="0" w:color="auto"/>
        <w:bottom w:val="none" w:sz="0" w:space="0" w:color="auto"/>
        <w:right w:val="none" w:sz="0" w:space="0" w:color="auto"/>
      </w:divBdr>
    </w:div>
    <w:div w:id="626352671">
      <w:bodyDiv w:val="1"/>
      <w:marLeft w:val="0"/>
      <w:marRight w:val="0"/>
      <w:marTop w:val="0"/>
      <w:marBottom w:val="0"/>
      <w:divBdr>
        <w:top w:val="none" w:sz="0" w:space="0" w:color="auto"/>
        <w:left w:val="none" w:sz="0" w:space="0" w:color="auto"/>
        <w:bottom w:val="none" w:sz="0" w:space="0" w:color="auto"/>
        <w:right w:val="none" w:sz="0" w:space="0" w:color="auto"/>
      </w:divBdr>
    </w:div>
    <w:div w:id="664431697">
      <w:bodyDiv w:val="1"/>
      <w:marLeft w:val="0"/>
      <w:marRight w:val="0"/>
      <w:marTop w:val="0"/>
      <w:marBottom w:val="0"/>
      <w:divBdr>
        <w:top w:val="none" w:sz="0" w:space="0" w:color="auto"/>
        <w:left w:val="none" w:sz="0" w:space="0" w:color="auto"/>
        <w:bottom w:val="none" w:sz="0" w:space="0" w:color="auto"/>
        <w:right w:val="none" w:sz="0" w:space="0" w:color="auto"/>
      </w:divBdr>
    </w:div>
    <w:div w:id="680861015">
      <w:bodyDiv w:val="1"/>
      <w:marLeft w:val="0"/>
      <w:marRight w:val="0"/>
      <w:marTop w:val="0"/>
      <w:marBottom w:val="0"/>
      <w:divBdr>
        <w:top w:val="none" w:sz="0" w:space="0" w:color="auto"/>
        <w:left w:val="none" w:sz="0" w:space="0" w:color="auto"/>
        <w:bottom w:val="none" w:sz="0" w:space="0" w:color="auto"/>
        <w:right w:val="none" w:sz="0" w:space="0" w:color="auto"/>
      </w:divBdr>
    </w:div>
    <w:div w:id="727607737">
      <w:bodyDiv w:val="1"/>
      <w:marLeft w:val="0"/>
      <w:marRight w:val="0"/>
      <w:marTop w:val="0"/>
      <w:marBottom w:val="0"/>
      <w:divBdr>
        <w:top w:val="none" w:sz="0" w:space="0" w:color="auto"/>
        <w:left w:val="none" w:sz="0" w:space="0" w:color="auto"/>
        <w:bottom w:val="none" w:sz="0" w:space="0" w:color="auto"/>
        <w:right w:val="none" w:sz="0" w:space="0" w:color="auto"/>
      </w:divBdr>
    </w:div>
    <w:div w:id="941572538">
      <w:bodyDiv w:val="1"/>
      <w:marLeft w:val="0"/>
      <w:marRight w:val="0"/>
      <w:marTop w:val="0"/>
      <w:marBottom w:val="0"/>
      <w:divBdr>
        <w:top w:val="none" w:sz="0" w:space="0" w:color="auto"/>
        <w:left w:val="none" w:sz="0" w:space="0" w:color="auto"/>
        <w:bottom w:val="none" w:sz="0" w:space="0" w:color="auto"/>
        <w:right w:val="none" w:sz="0" w:space="0" w:color="auto"/>
      </w:divBdr>
    </w:div>
    <w:div w:id="944113171">
      <w:bodyDiv w:val="1"/>
      <w:marLeft w:val="0"/>
      <w:marRight w:val="0"/>
      <w:marTop w:val="0"/>
      <w:marBottom w:val="0"/>
      <w:divBdr>
        <w:top w:val="none" w:sz="0" w:space="0" w:color="auto"/>
        <w:left w:val="none" w:sz="0" w:space="0" w:color="auto"/>
        <w:bottom w:val="none" w:sz="0" w:space="0" w:color="auto"/>
        <w:right w:val="none" w:sz="0" w:space="0" w:color="auto"/>
      </w:divBdr>
    </w:div>
    <w:div w:id="986251722">
      <w:bodyDiv w:val="1"/>
      <w:marLeft w:val="0"/>
      <w:marRight w:val="0"/>
      <w:marTop w:val="0"/>
      <w:marBottom w:val="0"/>
      <w:divBdr>
        <w:top w:val="none" w:sz="0" w:space="0" w:color="auto"/>
        <w:left w:val="none" w:sz="0" w:space="0" w:color="auto"/>
        <w:bottom w:val="none" w:sz="0" w:space="0" w:color="auto"/>
        <w:right w:val="none" w:sz="0" w:space="0" w:color="auto"/>
      </w:divBdr>
    </w:div>
    <w:div w:id="988752165">
      <w:bodyDiv w:val="1"/>
      <w:marLeft w:val="0"/>
      <w:marRight w:val="0"/>
      <w:marTop w:val="0"/>
      <w:marBottom w:val="0"/>
      <w:divBdr>
        <w:top w:val="none" w:sz="0" w:space="0" w:color="auto"/>
        <w:left w:val="none" w:sz="0" w:space="0" w:color="auto"/>
        <w:bottom w:val="none" w:sz="0" w:space="0" w:color="auto"/>
        <w:right w:val="none" w:sz="0" w:space="0" w:color="auto"/>
      </w:divBdr>
    </w:div>
    <w:div w:id="1007517536">
      <w:bodyDiv w:val="1"/>
      <w:marLeft w:val="0"/>
      <w:marRight w:val="0"/>
      <w:marTop w:val="0"/>
      <w:marBottom w:val="0"/>
      <w:divBdr>
        <w:top w:val="none" w:sz="0" w:space="0" w:color="auto"/>
        <w:left w:val="none" w:sz="0" w:space="0" w:color="auto"/>
        <w:bottom w:val="none" w:sz="0" w:space="0" w:color="auto"/>
        <w:right w:val="none" w:sz="0" w:space="0" w:color="auto"/>
      </w:divBdr>
    </w:div>
    <w:div w:id="1022317909">
      <w:bodyDiv w:val="1"/>
      <w:marLeft w:val="0"/>
      <w:marRight w:val="0"/>
      <w:marTop w:val="0"/>
      <w:marBottom w:val="0"/>
      <w:divBdr>
        <w:top w:val="none" w:sz="0" w:space="0" w:color="auto"/>
        <w:left w:val="none" w:sz="0" w:space="0" w:color="auto"/>
        <w:bottom w:val="none" w:sz="0" w:space="0" w:color="auto"/>
        <w:right w:val="none" w:sz="0" w:space="0" w:color="auto"/>
      </w:divBdr>
    </w:div>
    <w:div w:id="1054158540">
      <w:bodyDiv w:val="1"/>
      <w:marLeft w:val="0"/>
      <w:marRight w:val="0"/>
      <w:marTop w:val="0"/>
      <w:marBottom w:val="0"/>
      <w:divBdr>
        <w:top w:val="none" w:sz="0" w:space="0" w:color="auto"/>
        <w:left w:val="none" w:sz="0" w:space="0" w:color="auto"/>
        <w:bottom w:val="none" w:sz="0" w:space="0" w:color="auto"/>
        <w:right w:val="none" w:sz="0" w:space="0" w:color="auto"/>
      </w:divBdr>
    </w:div>
    <w:div w:id="1063678743">
      <w:bodyDiv w:val="1"/>
      <w:marLeft w:val="0"/>
      <w:marRight w:val="0"/>
      <w:marTop w:val="0"/>
      <w:marBottom w:val="0"/>
      <w:divBdr>
        <w:top w:val="none" w:sz="0" w:space="0" w:color="auto"/>
        <w:left w:val="none" w:sz="0" w:space="0" w:color="auto"/>
        <w:bottom w:val="none" w:sz="0" w:space="0" w:color="auto"/>
        <w:right w:val="none" w:sz="0" w:space="0" w:color="auto"/>
      </w:divBdr>
    </w:div>
    <w:div w:id="1127579355">
      <w:bodyDiv w:val="1"/>
      <w:marLeft w:val="0"/>
      <w:marRight w:val="0"/>
      <w:marTop w:val="0"/>
      <w:marBottom w:val="0"/>
      <w:divBdr>
        <w:top w:val="none" w:sz="0" w:space="0" w:color="auto"/>
        <w:left w:val="none" w:sz="0" w:space="0" w:color="auto"/>
        <w:bottom w:val="none" w:sz="0" w:space="0" w:color="auto"/>
        <w:right w:val="none" w:sz="0" w:space="0" w:color="auto"/>
      </w:divBdr>
    </w:div>
    <w:div w:id="1154033041">
      <w:bodyDiv w:val="1"/>
      <w:marLeft w:val="0"/>
      <w:marRight w:val="0"/>
      <w:marTop w:val="0"/>
      <w:marBottom w:val="0"/>
      <w:divBdr>
        <w:top w:val="none" w:sz="0" w:space="0" w:color="auto"/>
        <w:left w:val="none" w:sz="0" w:space="0" w:color="auto"/>
        <w:bottom w:val="none" w:sz="0" w:space="0" w:color="auto"/>
        <w:right w:val="none" w:sz="0" w:space="0" w:color="auto"/>
      </w:divBdr>
    </w:div>
    <w:div w:id="1292636768">
      <w:bodyDiv w:val="1"/>
      <w:marLeft w:val="0"/>
      <w:marRight w:val="0"/>
      <w:marTop w:val="0"/>
      <w:marBottom w:val="0"/>
      <w:divBdr>
        <w:top w:val="none" w:sz="0" w:space="0" w:color="auto"/>
        <w:left w:val="none" w:sz="0" w:space="0" w:color="auto"/>
        <w:bottom w:val="none" w:sz="0" w:space="0" w:color="auto"/>
        <w:right w:val="none" w:sz="0" w:space="0" w:color="auto"/>
      </w:divBdr>
    </w:div>
    <w:div w:id="1351955263">
      <w:bodyDiv w:val="1"/>
      <w:marLeft w:val="0"/>
      <w:marRight w:val="0"/>
      <w:marTop w:val="0"/>
      <w:marBottom w:val="0"/>
      <w:divBdr>
        <w:top w:val="none" w:sz="0" w:space="0" w:color="auto"/>
        <w:left w:val="none" w:sz="0" w:space="0" w:color="auto"/>
        <w:bottom w:val="none" w:sz="0" w:space="0" w:color="auto"/>
        <w:right w:val="none" w:sz="0" w:space="0" w:color="auto"/>
      </w:divBdr>
    </w:div>
    <w:div w:id="1407456196">
      <w:bodyDiv w:val="1"/>
      <w:marLeft w:val="0"/>
      <w:marRight w:val="0"/>
      <w:marTop w:val="0"/>
      <w:marBottom w:val="0"/>
      <w:divBdr>
        <w:top w:val="none" w:sz="0" w:space="0" w:color="auto"/>
        <w:left w:val="none" w:sz="0" w:space="0" w:color="auto"/>
        <w:bottom w:val="none" w:sz="0" w:space="0" w:color="auto"/>
        <w:right w:val="none" w:sz="0" w:space="0" w:color="auto"/>
      </w:divBdr>
    </w:div>
    <w:div w:id="1410689025">
      <w:bodyDiv w:val="1"/>
      <w:marLeft w:val="0"/>
      <w:marRight w:val="0"/>
      <w:marTop w:val="0"/>
      <w:marBottom w:val="0"/>
      <w:divBdr>
        <w:top w:val="none" w:sz="0" w:space="0" w:color="auto"/>
        <w:left w:val="none" w:sz="0" w:space="0" w:color="auto"/>
        <w:bottom w:val="none" w:sz="0" w:space="0" w:color="auto"/>
        <w:right w:val="none" w:sz="0" w:space="0" w:color="auto"/>
      </w:divBdr>
    </w:div>
    <w:div w:id="1471753968">
      <w:bodyDiv w:val="1"/>
      <w:marLeft w:val="0"/>
      <w:marRight w:val="0"/>
      <w:marTop w:val="0"/>
      <w:marBottom w:val="0"/>
      <w:divBdr>
        <w:top w:val="none" w:sz="0" w:space="0" w:color="auto"/>
        <w:left w:val="none" w:sz="0" w:space="0" w:color="auto"/>
        <w:bottom w:val="none" w:sz="0" w:space="0" w:color="auto"/>
        <w:right w:val="none" w:sz="0" w:space="0" w:color="auto"/>
      </w:divBdr>
    </w:div>
    <w:div w:id="1552037097">
      <w:bodyDiv w:val="1"/>
      <w:marLeft w:val="0"/>
      <w:marRight w:val="0"/>
      <w:marTop w:val="0"/>
      <w:marBottom w:val="0"/>
      <w:divBdr>
        <w:top w:val="none" w:sz="0" w:space="0" w:color="auto"/>
        <w:left w:val="none" w:sz="0" w:space="0" w:color="auto"/>
        <w:bottom w:val="none" w:sz="0" w:space="0" w:color="auto"/>
        <w:right w:val="none" w:sz="0" w:space="0" w:color="auto"/>
      </w:divBdr>
    </w:div>
    <w:div w:id="1568107486">
      <w:bodyDiv w:val="1"/>
      <w:marLeft w:val="0"/>
      <w:marRight w:val="0"/>
      <w:marTop w:val="0"/>
      <w:marBottom w:val="0"/>
      <w:divBdr>
        <w:top w:val="none" w:sz="0" w:space="0" w:color="auto"/>
        <w:left w:val="none" w:sz="0" w:space="0" w:color="auto"/>
        <w:bottom w:val="none" w:sz="0" w:space="0" w:color="auto"/>
        <w:right w:val="none" w:sz="0" w:space="0" w:color="auto"/>
      </w:divBdr>
    </w:div>
    <w:div w:id="1690838522">
      <w:bodyDiv w:val="1"/>
      <w:marLeft w:val="0"/>
      <w:marRight w:val="0"/>
      <w:marTop w:val="0"/>
      <w:marBottom w:val="0"/>
      <w:divBdr>
        <w:top w:val="none" w:sz="0" w:space="0" w:color="auto"/>
        <w:left w:val="none" w:sz="0" w:space="0" w:color="auto"/>
        <w:bottom w:val="none" w:sz="0" w:space="0" w:color="auto"/>
        <w:right w:val="none" w:sz="0" w:space="0" w:color="auto"/>
      </w:divBdr>
    </w:div>
    <w:div w:id="1736397102">
      <w:bodyDiv w:val="1"/>
      <w:marLeft w:val="0"/>
      <w:marRight w:val="0"/>
      <w:marTop w:val="0"/>
      <w:marBottom w:val="0"/>
      <w:divBdr>
        <w:top w:val="none" w:sz="0" w:space="0" w:color="auto"/>
        <w:left w:val="none" w:sz="0" w:space="0" w:color="auto"/>
        <w:bottom w:val="none" w:sz="0" w:space="0" w:color="auto"/>
        <w:right w:val="none" w:sz="0" w:space="0" w:color="auto"/>
      </w:divBdr>
    </w:div>
    <w:div w:id="1775205180">
      <w:bodyDiv w:val="1"/>
      <w:marLeft w:val="0"/>
      <w:marRight w:val="0"/>
      <w:marTop w:val="0"/>
      <w:marBottom w:val="0"/>
      <w:divBdr>
        <w:top w:val="none" w:sz="0" w:space="0" w:color="auto"/>
        <w:left w:val="none" w:sz="0" w:space="0" w:color="auto"/>
        <w:bottom w:val="none" w:sz="0" w:space="0" w:color="auto"/>
        <w:right w:val="none" w:sz="0" w:space="0" w:color="auto"/>
      </w:divBdr>
    </w:div>
    <w:div w:id="1777751147">
      <w:bodyDiv w:val="1"/>
      <w:marLeft w:val="0"/>
      <w:marRight w:val="0"/>
      <w:marTop w:val="0"/>
      <w:marBottom w:val="0"/>
      <w:divBdr>
        <w:top w:val="none" w:sz="0" w:space="0" w:color="auto"/>
        <w:left w:val="none" w:sz="0" w:space="0" w:color="auto"/>
        <w:bottom w:val="none" w:sz="0" w:space="0" w:color="auto"/>
        <w:right w:val="none" w:sz="0" w:space="0" w:color="auto"/>
      </w:divBdr>
    </w:div>
    <w:div w:id="1847943619">
      <w:bodyDiv w:val="1"/>
      <w:marLeft w:val="0"/>
      <w:marRight w:val="0"/>
      <w:marTop w:val="0"/>
      <w:marBottom w:val="0"/>
      <w:divBdr>
        <w:top w:val="none" w:sz="0" w:space="0" w:color="auto"/>
        <w:left w:val="none" w:sz="0" w:space="0" w:color="auto"/>
        <w:bottom w:val="none" w:sz="0" w:space="0" w:color="auto"/>
        <w:right w:val="none" w:sz="0" w:space="0" w:color="auto"/>
      </w:divBdr>
    </w:div>
    <w:div w:id="1857839267">
      <w:bodyDiv w:val="1"/>
      <w:marLeft w:val="0"/>
      <w:marRight w:val="0"/>
      <w:marTop w:val="0"/>
      <w:marBottom w:val="0"/>
      <w:divBdr>
        <w:top w:val="none" w:sz="0" w:space="0" w:color="auto"/>
        <w:left w:val="none" w:sz="0" w:space="0" w:color="auto"/>
        <w:bottom w:val="none" w:sz="0" w:space="0" w:color="auto"/>
        <w:right w:val="none" w:sz="0" w:space="0" w:color="auto"/>
      </w:divBdr>
    </w:div>
    <w:div w:id="1922790535">
      <w:bodyDiv w:val="1"/>
      <w:marLeft w:val="0"/>
      <w:marRight w:val="0"/>
      <w:marTop w:val="0"/>
      <w:marBottom w:val="0"/>
      <w:divBdr>
        <w:top w:val="none" w:sz="0" w:space="0" w:color="auto"/>
        <w:left w:val="none" w:sz="0" w:space="0" w:color="auto"/>
        <w:bottom w:val="none" w:sz="0" w:space="0" w:color="auto"/>
        <w:right w:val="none" w:sz="0" w:space="0" w:color="auto"/>
      </w:divBdr>
    </w:div>
    <w:div w:id="1955483309">
      <w:bodyDiv w:val="1"/>
      <w:marLeft w:val="0"/>
      <w:marRight w:val="0"/>
      <w:marTop w:val="0"/>
      <w:marBottom w:val="0"/>
      <w:divBdr>
        <w:top w:val="none" w:sz="0" w:space="0" w:color="auto"/>
        <w:left w:val="none" w:sz="0" w:space="0" w:color="auto"/>
        <w:bottom w:val="none" w:sz="0" w:space="0" w:color="auto"/>
        <w:right w:val="none" w:sz="0" w:space="0" w:color="auto"/>
      </w:divBdr>
    </w:div>
    <w:div w:id="1991866082">
      <w:bodyDiv w:val="1"/>
      <w:marLeft w:val="0"/>
      <w:marRight w:val="0"/>
      <w:marTop w:val="0"/>
      <w:marBottom w:val="0"/>
      <w:divBdr>
        <w:top w:val="none" w:sz="0" w:space="0" w:color="auto"/>
        <w:left w:val="none" w:sz="0" w:space="0" w:color="auto"/>
        <w:bottom w:val="none" w:sz="0" w:space="0" w:color="auto"/>
        <w:right w:val="none" w:sz="0" w:space="0" w:color="auto"/>
      </w:divBdr>
    </w:div>
    <w:div w:id="2005350444">
      <w:bodyDiv w:val="1"/>
      <w:marLeft w:val="0"/>
      <w:marRight w:val="0"/>
      <w:marTop w:val="0"/>
      <w:marBottom w:val="0"/>
      <w:divBdr>
        <w:top w:val="none" w:sz="0" w:space="0" w:color="auto"/>
        <w:left w:val="none" w:sz="0" w:space="0" w:color="auto"/>
        <w:bottom w:val="none" w:sz="0" w:space="0" w:color="auto"/>
        <w:right w:val="none" w:sz="0" w:space="0" w:color="auto"/>
      </w:divBdr>
    </w:div>
    <w:div w:id="2026438833">
      <w:bodyDiv w:val="1"/>
      <w:marLeft w:val="0"/>
      <w:marRight w:val="0"/>
      <w:marTop w:val="0"/>
      <w:marBottom w:val="0"/>
      <w:divBdr>
        <w:top w:val="none" w:sz="0" w:space="0" w:color="auto"/>
        <w:left w:val="none" w:sz="0" w:space="0" w:color="auto"/>
        <w:bottom w:val="none" w:sz="0" w:space="0" w:color="auto"/>
        <w:right w:val="none" w:sz="0" w:space="0" w:color="auto"/>
      </w:divBdr>
    </w:div>
    <w:div w:id="2031494685">
      <w:bodyDiv w:val="1"/>
      <w:marLeft w:val="0"/>
      <w:marRight w:val="0"/>
      <w:marTop w:val="0"/>
      <w:marBottom w:val="0"/>
      <w:divBdr>
        <w:top w:val="none" w:sz="0" w:space="0" w:color="auto"/>
        <w:left w:val="none" w:sz="0" w:space="0" w:color="auto"/>
        <w:bottom w:val="none" w:sz="0" w:space="0" w:color="auto"/>
        <w:right w:val="none" w:sz="0" w:space="0" w:color="auto"/>
      </w:divBdr>
    </w:div>
    <w:div w:id="2035957566">
      <w:bodyDiv w:val="1"/>
      <w:marLeft w:val="0"/>
      <w:marRight w:val="0"/>
      <w:marTop w:val="0"/>
      <w:marBottom w:val="0"/>
      <w:divBdr>
        <w:top w:val="none" w:sz="0" w:space="0" w:color="auto"/>
        <w:left w:val="none" w:sz="0" w:space="0" w:color="auto"/>
        <w:bottom w:val="none" w:sz="0" w:space="0" w:color="auto"/>
        <w:right w:val="none" w:sz="0" w:space="0" w:color="auto"/>
      </w:divBdr>
    </w:div>
    <w:div w:id="211119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42348?&amp;search=on" TargetMode="External"/><Relationship Id="rId18" Type="http://schemas.openxmlformats.org/officeDocument/2006/relationships/hyperlink" Target="https://www.rigasudens.lv/lv/prasibas-buvizstradajumiem-un-citiem-materialie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igasudens.lv/lv" TargetMode="External"/><Relationship Id="rId7" Type="http://schemas.openxmlformats.org/officeDocument/2006/relationships/settings" Target="settings.xml"/><Relationship Id="rId12" Type="http://schemas.openxmlformats.org/officeDocument/2006/relationships/hyperlink" Target="https://likumi.lv/ta/id/275062?&amp;search=on" TargetMode="External"/><Relationship Id="rId17" Type="http://schemas.openxmlformats.org/officeDocument/2006/relationships/hyperlink" Target="https://likumi.lv/ta/id/296134/redakcijas-datums/2017/12/29"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likumi.lv/ta/id/42348" TargetMode="External"/><Relationship Id="rId20" Type="http://schemas.openxmlformats.org/officeDocument/2006/relationships/hyperlink" Target="https://likumi.lv/ta/id/2961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igasudens.lv/lv/lietus-notekudenu-apsaimniekosanas-iespejas" TargetMode="External"/><Relationship Id="rId5" Type="http://schemas.openxmlformats.org/officeDocument/2006/relationships/numbering" Target="numbering.xml"/><Relationship Id="rId15" Type="http://schemas.openxmlformats.org/officeDocument/2006/relationships/hyperlink" Target="https://likumi.lv/ta/id/296134?&amp;search=on" TargetMode="External"/><Relationship Id="rId23" Type="http://schemas.openxmlformats.org/officeDocument/2006/relationships/hyperlink" Target="https://www.rigasudens.lv/lv/pakalpojumi/buvdarbu-veicejie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469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1230?&amp;search=on" TargetMode="External"/><Relationship Id="rId22" Type="http://schemas.openxmlformats.org/officeDocument/2006/relationships/hyperlink" Target="https://www.rigasudens.lv/pakalpojumi/buvdarbu-veicejie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A766F55159A9348B80C4CCBEA001BEC" ma:contentTypeVersion="1" ma:contentTypeDescription="Izveidot jaunu dokumentu." ma:contentTypeScope="" ma:versionID="5d8249f96ebbfcb4340f184465f136a6">
  <xsd:schema xmlns:xsd="http://www.w3.org/2001/XMLSchema" xmlns:xs="http://www.w3.org/2001/XMLSchema" xmlns:p="http://schemas.microsoft.com/office/2006/metadata/properties" xmlns:ns2="e3f3cf29-89f4-46ef-93b9-56add763f708" targetNamespace="http://schemas.microsoft.com/office/2006/metadata/properties" ma:root="true" ma:fieldsID="2ef3cd9201ee1003705e42f3c91e7101" ns2:_="">
    <xsd:import namespace="e3f3cf29-89f4-46ef-93b9-56add763f7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cf29-89f4-46ef-93b9-56add763f708"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A420-2EEA-45F3-9402-C6A822504065}">
  <ds:schemaRefs>
    <ds:schemaRef ds:uri="http://schemas.microsoft.com/sharepoint/v3/contenttype/forms"/>
  </ds:schemaRefs>
</ds:datastoreItem>
</file>

<file path=customXml/itemProps2.xml><?xml version="1.0" encoding="utf-8"?>
<ds:datastoreItem xmlns:ds="http://schemas.openxmlformats.org/officeDocument/2006/customXml" ds:itemID="{06A36BD5-EEAF-48C9-9895-FB9AA22A1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cf29-89f4-46ef-93b9-56add763f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B73E8-461B-4C9C-B208-F54715F807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6F2811-8A2C-485A-801C-C22701AE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5638</Words>
  <Characters>3214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Šķubure</dc:creator>
  <cp:keywords/>
  <dc:description/>
  <cp:lastModifiedBy>Vladislavs Pūcēns</cp:lastModifiedBy>
  <cp:revision>29</cp:revision>
  <dcterms:created xsi:type="dcterms:W3CDTF">2025-10-30T08:40:00Z</dcterms:created>
  <dcterms:modified xsi:type="dcterms:W3CDTF">2025-10-31T13:07:00Z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0x010100CA766F55159A9348B80C4CCBEA001BEC</vt:lpwstr>
  </property>
</Properties>
</file>