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6ACFB" w14:textId="77777777" w:rsidR="00367A1E" w:rsidRDefault="00432F3E" w:rsidP="0035156E">
      <w:pPr>
        <w:pStyle w:val="NormalWeb"/>
        <w:spacing w:before="0" w:beforeAutospacing="0" w:after="0" w:afterAutospacing="0" w:line="276" w:lineRule="auto"/>
        <w:ind w:left="-567" w:right="-766"/>
        <w:jc w:val="center"/>
        <w:textAlignment w:val="baseline"/>
        <w:rPr>
          <w:b/>
        </w:rPr>
      </w:pPr>
      <w:r w:rsidRPr="005E1FED">
        <w:rPr>
          <w:b/>
        </w:rPr>
        <w:t>Iepirkuma komisijas sniegtā</w:t>
      </w:r>
      <w:r w:rsidR="00741074">
        <w:rPr>
          <w:b/>
        </w:rPr>
        <w:t>s</w:t>
      </w:r>
      <w:r w:rsidRPr="005E1FED">
        <w:rPr>
          <w:b/>
        </w:rPr>
        <w:t xml:space="preserve"> </w:t>
      </w:r>
      <w:r w:rsidRPr="009F198F">
        <w:rPr>
          <w:b/>
        </w:rPr>
        <w:t>atbilde</w:t>
      </w:r>
      <w:r w:rsidR="009F198F">
        <w:rPr>
          <w:b/>
        </w:rPr>
        <w:t>s</w:t>
      </w:r>
      <w:r w:rsidRPr="009F198F">
        <w:rPr>
          <w:b/>
        </w:rPr>
        <w:t xml:space="preserve"> uz ieinteresēt</w:t>
      </w:r>
      <w:r w:rsidR="00367A1E">
        <w:rPr>
          <w:b/>
        </w:rPr>
        <w:t>ā</w:t>
      </w:r>
      <w:r w:rsidRPr="009F198F">
        <w:rPr>
          <w:b/>
        </w:rPr>
        <w:t xml:space="preserve"> piegādātāj</w:t>
      </w:r>
      <w:r w:rsidR="00367A1E">
        <w:rPr>
          <w:b/>
        </w:rPr>
        <w:t>a</w:t>
      </w:r>
      <w:r w:rsidR="00741074">
        <w:rPr>
          <w:b/>
        </w:rPr>
        <w:t xml:space="preserve"> </w:t>
      </w:r>
      <w:r w:rsidRPr="009F198F">
        <w:rPr>
          <w:b/>
        </w:rPr>
        <w:t>jautājumiem</w:t>
      </w:r>
    </w:p>
    <w:p w14:paraId="7C55A199" w14:textId="0C441541" w:rsidR="00432F3E" w:rsidRPr="00367A1E" w:rsidRDefault="0035156E" w:rsidP="00367A1E">
      <w:pPr>
        <w:pStyle w:val="NormalWeb"/>
        <w:spacing w:before="0" w:beforeAutospacing="0" w:after="0" w:afterAutospacing="0" w:line="276" w:lineRule="auto"/>
        <w:ind w:left="-567" w:right="-766"/>
        <w:jc w:val="center"/>
        <w:textAlignment w:val="baseline"/>
        <w:rPr>
          <w:b/>
        </w:rPr>
      </w:pPr>
      <w:r>
        <w:rPr>
          <w:b/>
        </w:rPr>
        <w:t xml:space="preserve"> </w:t>
      </w:r>
      <w:r w:rsidR="00432F3E" w:rsidRPr="009F198F">
        <w:rPr>
          <w:b/>
        </w:rPr>
        <w:t>atklātā konkursā</w:t>
      </w:r>
      <w:r w:rsidR="00367A1E">
        <w:rPr>
          <w:b/>
        </w:rPr>
        <w:t xml:space="preserve"> </w:t>
      </w:r>
      <w:r w:rsidR="00432F3E" w:rsidRPr="009F198F">
        <w:rPr>
          <w:rFonts w:eastAsia="Times New Roman"/>
          <w:b/>
        </w:rPr>
        <w:t>“</w:t>
      </w:r>
      <w:bookmarkStart w:id="0" w:name="_Hlk235790559"/>
      <w:r w:rsidR="00367A1E" w:rsidRPr="00367A1E">
        <w:rPr>
          <w:rFonts w:eastAsia="Aptos"/>
          <w:b/>
          <w:bCs/>
          <w:kern w:val="2"/>
          <w14:ligatures w14:val="standardContextual"/>
        </w:rPr>
        <w:t>Paplašinātās pirmās palīdzības medicīnisko materiālu iegāde</w:t>
      </w:r>
      <w:bookmarkEnd w:id="0"/>
      <w:r w:rsidR="00432F3E" w:rsidRPr="009F198F">
        <w:rPr>
          <w:rFonts w:eastAsia="Times New Roman"/>
          <w:b/>
        </w:rPr>
        <w:t>”</w:t>
      </w:r>
      <w:r>
        <w:rPr>
          <w:rFonts w:eastAsia="Times New Roman"/>
          <w:b/>
        </w:rPr>
        <w:t>,</w:t>
      </w:r>
    </w:p>
    <w:p w14:paraId="7C255521" w14:textId="55046445" w:rsidR="00432F3E" w:rsidRPr="009F198F" w:rsidRDefault="00432F3E" w:rsidP="0035156E">
      <w:pPr>
        <w:spacing w:after="0"/>
        <w:ind w:left="-567" w:right="-766"/>
        <w:jc w:val="center"/>
        <w:rPr>
          <w:rFonts w:ascii="Times New Roman" w:eastAsia="Times New Roman" w:hAnsi="Times New Roman" w:cs="Times New Roman"/>
          <w:b/>
          <w:sz w:val="24"/>
          <w:szCs w:val="24"/>
          <w:lang w:val="lv-LV" w:eastAsia="lv-LV"/>
        </w:rPr>
      </w:pPr>
      <w:r w:rsidRPr="009F198F">
        <w:rPr>
          <w:rFonts w:ascii="Times New Roman" w:eastAsia="Times New Roman" w:hAnsi="Times New Roman" w:cs="Times New Roman"/>
          <w:b/>
          <w:bCs/>
          <w:sz w:val="24"/>
          <w:szCs w:val="24"/>
          <w:lang w:val="lv-LV" w:eastAsia="lv-LV"/>
        </w:rPr>
        <w:t>identifikācijas Nr. </w:t>
      </w:r>
      <w:r w:rsidRPr="009F198F">
        <w:rPr>
          <w:rFonts w:ascii="Times New Roman" w:eastAsia="Times New Roman" w:hAnsi="Times New Roman" w:cs="Times New Roman"/>
          <w:b/>
          <w:sz w:val="24"/>
          <w:szCs w:val="24"/>
          <w:lang w:val="lv-LV" w:eastAsia="lv-LV"/>
        </w:rPr>
        <w:t>VALIC 202</w:t>
      </w:r>
      <w:r w:rsidR="0035156E">
        <w:rPr>
          <w:rFonts w:ascii="Times New Roman" w:eastAsia="Times New Roman" w:hAnsi="Times New Roman" w:cs="Times New Roman"/>
          <w:b/>
          <w:sz w:val="24"/>
          <w:szCs w:val="24"/>
          <w:lang w:val="lv-LV" w:eastAsia="lv-LV"/>
        </w:rPr>
        <w:t>6</w:t>
      </w:r>
      <w:r w:rsidRPr="009F198F">
        <w:rPr>
          <w:rFonts w:ascii="Times New Roman" w:eastAsia="Times New Roman" w:hAnsi="Times New Roman" w:cs="Times New Roman"/>
          <w:b/>
          <w:sz w:val="24"/>
          <w:szCs w:val="24"/>
          <w:lang w:val="lv-LV" w:eastAsia="lv-LV"/>
        </w:rPr>
        <w:t>/0</w:t>
      </w:r>
      <w:r w:rsidR="00367A1E">
        <w:rPr>
          <w:rFonts w:ascii="Times New Roman" w:eastAsia="Times New Roman" w:hAnsi="Times New Roman" w:cs="Times New Roman"/>
          <w:b/>
          <w:sz w:val="24"/>
          <w:szCs w:val="24"/>
          <w:lang w:val="lv-LV" w:eastAsia="lv-LV"/>
        </w:rPr>
        <w:t>5</w:t>
      </w:r>
      <w:r w:rsidR="0035156E">
        <w:rPr>
          <w:rFonts w:ascii="Times New Roman" w:eastAsia="Times New Roman" w:hAnsi="Times New Roman" w:cs="Times New Roman"/>
          <w:b/>
          <w:sz w:val="24"/>
          <w:szCs w:val="24"/>
          <w:lang w:val="lv-LV" w:eastAsia="lv-LV"/>
        </w:rPr>
        <w:t>5</w:t>
      </w:r>
      <w:r w:rsidRPr="009F198F">
        <w:rPr>
          <w:rFonts w:ascii="Times New Roman" w:eastAsia="Times New Roman" w:hAnsi="Times New Roman" w:cs="Times New Roman"/>
          <w:b/>
          <w:sz w:val="24"/>
          <w:szCs w:val="24"/>
          <w:lang w:val="lv-LV" w:eastAsia="lv-LV"/>
        </w:rPr>
        <w:t>/</w:t>
      </w:r>
      <w:r w:rsidR="0035156E">
        <w:rPr>
          <w:rFonts w:ascii="Times New Roman" w:eastAsia="Times New Roman" w:hAnsi="Times New Roman" w:cs="Times New Roman"/>
          <w:b/>
          <w:sz w:val="24"/>
          <w:szCs w:val="24"/>
          <w:lang w:val="lv-LV" w:eastAsia="lv-LV"/>
        </w:rPr>
        <w:t>4</w:t>
      </w:r>
      <w:r w:rsidRPr="009F198F">
        <w:rPr>
          <w:rFonts w:ascii="Times New Roman" w:eastAsia="Times New Roman" w:hAnsi="Times New Roman" w:cs="Times New Roman"/>
          <w:b/>
          <w:sz w:val="24"/>
          <w:szCs w:val="24"/>
          <w:lang w:val="lv-LV" w:eastAsia="lv-LV"/>
        </w:rPr>
        <w:t>N-P-AK</w:t>
      </w:r>
    </w:p>
    <w:p w14:paraId="10663CC0" w14:textId="77777777" w:rsidR="0035156E" w:rsidRPr="0035156E" w:rsidRDefault="0035156E" w:rsidP="0035156E">
      <w:pPr>
        <w:tabs>
          <w:tab w:val="left" w:pos="284"/>
        </w:tabs>
        <w:spacing w:after="0" w:line="240" w:lineRule="auto"/>
        <w:ind w:left="-567" w:right="-766"/>
        <w:jc w:val="both"/>
        <w:rPr>
          <w:rFonts w:ascii="Times New Roman" w:eastAsia="Times New Roman" w:hAnsi="Times New Roman" w:cs="Times New Roman"/>
          <w:sz w:val="24"/>
          <w:szCs w:val="24"/>
          <w:lang w:val="lv-LV" w:eastAsia="lv-LV"/>
        </w:rPr>
      </w:pPr>
    </w:p>
    <w:p w14:paraId="5FBEF025"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b/>
          <w:sz w:val="24"/>
          <w:szCs w:val="24"/>
          <w:lang w:val="lv-LV"/>
        </w:rPr>
        <w:t>Jautājums Nr. 1:</w:t>
      </w:r>
      <w:r w:rsidRPr="00367A1E">
        <w:rPr>
          <w:rFonts w:ascii="Times New Roman" w:eastAsia="Calibri" w:hAnsi="Times New Roman" w:cs="Times New Roman"/>
          <w:sz w:val="24"/>
          <w:szCs w:val="24"/>
          <w:lang w:val="lv-LV"/>
        </w:rPr>
        <w:t xml:space="preserve"> </w:t>
      </w:r>
    </w:p>
    <w:p w14:paraId="3B0F9641"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sz w:val="24"/>
          <w:szCs w:val="24"/>
          <w:lang w:val="lv-LV"/>
        </w:rPr>
        <w:t xml:space="preserve">Vai Pasūtītājs var norādīt plānoto vai orientējošo daudzumu katrai no 21 iepirkuma priekšmeta pozīcijām visā 48 mēnešu vispārīgās vienošanās darbības laikā? </w:t>
      </w:r>
    </w:p>
    <w:p w14:paraId="60041B25"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b/>
          <w:sz w:val="24"/>
          <w:szCs w:val="24"/>
          <w:lang w:val="lv-LV"/>
        </w:rPr>
        <w:t>Atbilde Nr. 1:</w:t>
      </w:r>
      <w:r w:rsidRPr="00367A1E">
        <w:rPr>
          <w:rFonts w:ascii="Times New Roman" w:eastAsia="Calibri" w:hAnsi="Times New Roman" w:cs="Times New Roman"/>
          <w:sz w:val="24"/>
          <w:szCs w:val="24"/>
          <w:lang w:val="lv-LV"/>
        </w:rPr>
        <w:t xml:space="preserve"> </w:t>
      </w:r>
    </w:p>
    <w:p w14:paraId="18924AFD"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sz w:val="24"/>
          <w:szCs w:val="24"/>
          <w:lang w:val="lv-LV"/>
        </w:rPr>
        <w:t>Iepirkuma komisija paskaidro, ka iepirkuma priekšmeta iegādes apjoms vispārīgās vienošanās darbības laikā (48 mēneši) ir atkarīgs no Pasūtītāja faktiskās nepieciešamības. Līdz ar to Pasūtītājam nav iespējams norādīt plānotos vai orientējošos daudzumus katrai iepirkuma priekšmeta pozīcijai. Kā arī iepirkuma komisija vērš uzmanību, ka saskaņā ar nolikuma 2.1.3. punktu Prece tiks pasūtīta pēc nepieciešamības, par katra pasūtījuma apjomu pusēm vienojoties pirms attiecīgā pasūtījuma veikšanas, ņemot vērā to, ka visu vispārīgās vienošanās darbības laikā veikto pasūtījumu summa nepārsniedz maksimālo vispārīgās vienošanās summu.</w:t>
      </w:r>
    </w:p>
    <w:p w14:paraId="21C0D35F" w14:textId="77777777" w:rsidR="00367A1E" w:rsidRDefault="00367A1E" w:rsidP="00367A1E">
      <w:pPr>
        <w:spacing w:after="200" w:line="240" w:lineRule="auto"/>
        <w:ind w:left="360"/>
        <w:contextualSpacing/>
        <w:jc w:val="both"/>
        <w:rPr>
          <w:rFonts w:ascii="Times New Roman" w:eastAsia="Calibri" w:hAnsi="Times New Roman" w:cs="Times New Roman"/>
          <w:b/>
          <w:sz w:val="24"/>
          <w:szCs w:val="24"/>
          <w:lang w:val="lv-LV"/>
        </w:rPr>
      </w:pPr>
    </w:p>
    <w:p w14:paraId="3F5378A5" w14:textId="47E11A75"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b/>
          <w:sz w:val="24"/>
          <w:szCs w:val="24"/>
          <w:lang w:val="lv-LV"/>
        </w:rPr>
        <w:t>Jautājums Nr. 2:</w:t>
      </w:r>
      <w:r w:rsidRPr="00367A1E">
        <w:rPr>
          <w:rFonts w:ascii="Times New Roman" w:eastAsia="Calibri" w:hAnsi="Times New Roman" w:cs="Times New Roman"/>
          <w:sz w:val="24"/>
          <w:szCs w:val="24"/>
          <w:lang w:val="lv-LV"/>
        </w:rPr>
        <w:t xml:space="preserve"> Kāda ir maksimālā vispārīgās vienošanās kopējā vērtība bez PVN? Ja maksimālā vērtība ir sadalīta pa atsevišķām pozīcijām, lūdzam norādīt maksimālo vērtību katrai pozīcijai. </w:t>
      </w:r>
    </w:p>
    <w:p w14:paraId="00481648" w14:textId="77777777" w:rsidR="00367A1E" w:rsidRPr="00367A1E" w:rsidRDefault="00367A1E" w:rsidP="00367A1E">
      <w:pPr>
        <w:spacing w:after="200" w:line="240" w:lineRule="auto"/>
        <w:ind w:left="360"/>
        <w:contextualSpacing/>
        <w:jc w:val="both"/>
        <w:rPr>
          <w:rFonts w:ascii="Times New Roman" w:eastAsia="Calibri" w:hAnsi="Times New Roman" w:cs="Times New Roman"/>
          <w:b/>
          <w:sz w:val="24"/>
          <w:szCs w:val="24"/>
          <w:lang w:val="lv-LV"/>
        </w:rPr>
      </w:pPr>
      <w:r w:rsidRPr="00367A1E">
        <w:rPr>
          <w:rFonts w:ascii="Times New Roman" w:eastAsia="Calibri" w:hAnsi="Times New Roman" w:cs="Times New Roman"/>
          <w:b/>
          <w:sz w:val="24"/>
          <w:szCs w:val="24"/>
          <w:lang w:val="lv-LV"/>
        </w:rPr>
        <w:t xml:space="preserve">Atbilde Nr. 2: </w:t>
      </w:r>
    </w:p>
    <w:p w14:paraId="688B6E71"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sz w:val="24"/>
          <w:szCs w:val="24"/>
          <w:lang w:val="lv-LV"/>
        </w:rPr>
        <w:t xml:space="preserve">Iepirkuma komisija norāda, ka vispārīgās vienošanās plānotais finansējums 48 (četrdesmit astoņu) mēnešu periodam ir 1 986 280,17 EUR (viens miljons deviņi simti astoņdesmit seši tūkstoši divi simti astoņdesmit </w:t>
      </w:r>
      <w:proofErr w:type="spellStart"/>
      <w:r w:rsidRPr="00367A1E">
        <w:rPr>
          <w:rFonts w:ascii="Times New Roman" w:eastAsia="Calibri" w:hAnsi="Times New Roman" w:cs="Times New Roman"/>
          <w:sz w:val="24"/>
          <w:szCs w:val="24"/>
          <w:lang w:val="lv-LV"/>
        </w:rPr>
        <w:t>euro</w:t>
      </w:r>
      <w:proofErr w:type="spellEnd"/>
      <w:r w:rsidRPr="00367A1E">
        <w:rPr>
          <w:rFonts w:ascii="Times New Roman" w:eastAsia="Calibri" w:hAnsi="Times New Roman" w:cs="Times New Roman"/>
          <w:sz w:val="24"/>
          <w:szCs w:val="24"/>
          <w:lang w:val="lv-LV"/>
        </w:rPr>
        <w:t xml:space="preserve"> un 17 centi) bez PVN.</w:t>
      </w:r>
    </w:p>
    <w:p w14:paraId="7D147AB2" w14:textId="77777777" w:rsidR="00367A1E" w:rsidRPr="00367A1E" w:rsidRDefault="00367A1E" w:rsidP="00367A1E">
      <w:pPr>
        <w:spacing w:after="200" w:line="240" w:lineRule="auto"/>
        <w:ind w:left="360"/>
        <w:contextualSpacing/>
        <w:jc w:val="both"/>
        <w:rPr>
          <w:rFonts w:ascii="Times New Roman" w:eastAsia="Times New Roman" w:hAnsi="Times New Roman" w:cs="Times New Roman"/>
          <w:sz w:val="24"/>
          <w:szCs w:val="24"/>
          <w:lang w:val="lv-LV" w:eastAsia="lv-LV"/>
        </w:rPr>
      </w:pPr>
      <w:r w:rsidRPr="00367A1E">
        <w:rPr>
          <w:rFonts w:ascii="Times New Roman" w:eastAsia="Calibri" w:hAnsi="Times New Roman" w:cs="Times New Roman"/>
          <w:sz w:val="24"/>
          <w:szCs w:val="24"/>
          <w:lang w:val="lv-LV"/>
        </w:rPr>
        <w:t xml:space="preserve">Iepirkuma komisija vērš uzmanību, ka norādītajam finansējumam ir indikatīvs raksturs. Faktiskais finansējuma izlietojums un pasūtījumu apjoms vispārīgās vienošanās darbības laikā var atšķirties atkarībā no Pasūtītāja faktiskās nepieciešamības, pieejamā finansējuma un citiem objektīviem apstākļiem. Pasūtītājam nav pienākums vispārīgās vienošanās ietvaros pasūtīt preci par visu maksimālo summu un </w:t>
      </w:r>
      <w:r w:rsidRPr="00367A1E">
        <w:rPr>
          <w:rFonts w:ascii="Times New Roman" w:eastAsia="Times New Roman" w:hAnsi="Times New Roman" w:cs="Times New Roman"/>
          <w:sz w:val="24"/>
          <w:szCs w:val="24"/>
          <w:lang w:val="lv-LV" w:eastAsia="lv-LV"/>
        </w:rPr>
        <w:t>apgūt visu plānoto finansējumu.</w:t>
      </w:r>
    </w:p>
    <w:p w14:paraId="15B3F940"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sz w:val="24"/>
          <w:szCs w:val="24"/>
          <w:lang w:val="lv-LV"/>
        </w:rPr>
        <w:t>Iepirkuma komisija papildus informē, ka vispārīgās vienošanās summa nav sadalīta pa atsevišķām iepirkuma priekšmeta pozīcijām. Preces katrā iepirkuma priekšmeta pozīcijā tiks pasūtītas atbilstoši faktiskajai nepieciešamībai vispārīgās vienošanās darbības laikā, nepārsniedzot kopējo maksimālo vispārīgās vienošanās summu.</w:t>
      </w:r>
    </w:p>
    <w:p w14:paraId="3F14DD64" w14:textId="77777777" w:rsidR="00367A1E" w:rsidRDefault="00367A1E" w:rsidP="00367A1E">
      <w:pPr>
        <w:spacing w:after="200" w:line="240" w:lineRule="auto"/>
        <w:ind w:left="360"/>
        <w:contextualSpacing/>
        <w:jc w:val="both"/>
        <w:rPr>
          <w:rFonts w:ascii="Times New Roman" w:eastAsia="Calibri" w:hAnsi="Times New Roman" w:cs="Times New Roman"/>
          <w:b/>
          <w:sz w:val="24"/>
          <w:szCs w:val="24"/>
          <w:lang w:val="lv-LV"/>
        </w:rPr>
      </w:pPr>
    </w:p>
    <w:p w14:paraId="346DC605" w14:textId="7D79A752"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bookmarkStart w:id="1" w:name="_GoBack"/>
      <w:bookmarkEnd w:id="1"/>
      <w:r w:rsidRPr="00367A1E">
        <w:rPr>
          <w:rFonts w:ascii="Times New Roman" w:eastAsia="Calibri" w:hAnsi="Times New Roman" w:cs="Times New Roman"/>
          <w:b/>
          <w:sz w:val="24"/>
          <w:szCs w:val="24"/>
          <w:lang w:val="lv-LV"/>
        </w:rPr>
        <w:t>Jautājums Nr. 3</w:t>
      </w:r>
      <w:r w:rsidRPr="00367A1E">
        <w:rPr>
          <w:rFonts w:ascii="Times New Roman" w:eastAsia="Calibri" w:hAnsi="Times New Roman" w:cs="Times New Roman"/>
          <w:sz w:val="24"/>
          <w:szCs w:val="24"/>
          <w:lang w:val="lv-LV"/>
        </w:rPr>
        <w:t>:</w:t>
      </w:r>
    </w:p>
    <w:p w14:paraId="72528960"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sz w:val="24"/>
          <w:szCs w:val="24"/>
          <w:lang w:val="lv-LV"/>
        </w:rPr>
        <w:t xml:space="preserve">Ja iepriekš minēto informāciju nav iespējams sniegt, vai Pasūtītājs var norādīt orientējošos daudzumus vai iepriekšējo gadu patēriņu līdzīgām precēm? </w:t>
      </w:r>
    </w:p>
    <w:p w14:paraId="636D26BA" w14:textId="77777777" w:rsidR="00367A1E" w:rsidRPr="00367A1E" w:rsidRDefault="00367A1E" w:rsidP="00367A1E">
      <w:pPr>
        <w:spacing w:after="200" w:line="240" w:lineRule="auto"/>
        <w:ind w:left="360"/>
        <w:contextualSpacing/>
        <w:jc w:val="both"/>
        <w:rPr>
          <w:rFonts w:ascii="Times New Roman" w:eastAsia="Calibri" w:hAnsi="Times New Roman" w:cs="Times New Roman"/>
          <w:b/>
          <w:sz w:val="24"/>
          <w:szCs w:val="24"/>
          <w:lang w:val="lv-LV"/>
        </w:rPr>
      </w:pPr>
      <w:r w:rsidRPr="00367A1E">
        <w:rPr>
          <w:rFonts w:ascii="Times New Roman" w:eastAsia="Calibri" w:hAnsi="Times New Roman" w:cs="Times New Roman"/>
          <w:b/>
          <w:sz w:val="24"/>
          <w:szCs w:val="24"/>
          <w:lang w:val="lv-LV"/>
        </w:rPr>
        <w:t>Atbilde Nr. 3:</w:t>
      </w:r>
    </w:p>
    <w:p w14:paraId="6D739B56" w14:textId="77777777" w:rsidR="00367A1E" w:rsidRPr="00367A1E" w:rsidRDefault="00367A1E" w:rsidP="00367A1E">
      <w:pPr>
        <w:spacing w:after="200" w:line="240" w:lineRule="auto"/>
        <w:ind w:left="360"/>
        <w:contextualSpacing/>
        <w:jc w:val="both"/>
        <w:rPr>
          <w:rFonts w:ascii="Times New Roman" w:eastAsia="Calibri" w:hAnsi="Times New Roman" w:cs="Times New Roman"/>
          <w:sz w:val="24"/>
          <w:szCs w:val="24"/>
          <w:lang w:val="lv-LV"/>
        </w:rPr>
      </w:pPr>
      <w:r w:rsidRPr="00367A1E">
        <w:rPr>
          <w:rFonts w:ascii="Times New Roman" w:eastAsia="Calibri" w:hAnsi="Times New Roman" w:cs="Times New Roman"/>
          <w:sz w:val="24"/>
          <w:szCs w:val="24"/>
          <w:lang w:val="lv-LV"/>
        </w:rPr>
        <w:t>Iepirkuma komisija informē, ka tās rīcībā nav apkopotas informācijas par iepriekšējo gadu patēriņu vai orientējošiem daudzumiem katrai iepirkuma priekšmeta pozīcijai, ko būtu iespējams sniegt pretendentiem un saskaņā ar nolikuma 2.1.3. punktu. Preces tiks pasūtītas atbilstoši faktiskajai nepieciešamībai un pieejamajam finansējumam vispārīgās vienošanās darbības laikā.</w:t>
      </w:r>
    </w:p>
    <w:p w14:paraId="08EDDAF0" w14:textId="77777777" w:rsidR="0035156E" w:rsidRPr="0035156E" w:rsidRDefault="0035156E" w:rsidP="0035156E">
      <w:pPr>
        <w:spacing w:after="0" w:line="240" w:lineRule="auto"/>
        <w:ind w:left="-567" w:right="-765" w:firstLine="567"/>
        <w:jc w:val="both"/>
        <w:rPr>
          <w:rFonts w:ascii="Times New Roman" w:eastAsia="Times New Roman" w:hAnsi="Times New Roman" w:cs="Times New Roman"/>
          <w:sz w:val="24"/>
          <w:szCs w:val="24"/>
          <w:lang w:val="lv-LV" w:eastAsia="lv-LV"/>
        </w:rPr>
      </w:pPr>
    </w:p>
    <w:p w14:paraId="2D497BCE" w14:textId="639F78C9" w:rsidR="004A0B16" w:rsidRPr="00367A1E" w:rsidRDefault="004A0B16" w:rsidP="00367A1E">
      <w:pPr>
        <w:spacing w:after="200" w:line="240" w:lineRule="auto"/>
        <w:ind w:left="360"/>
        <w:contextualSpacing/>
        <w:jc w:val="both"/>
        <w:rPr>
          <w:rFonts w:ascii="Times New Roman" w:hAnsi="Times New Roman" w:cs="Times New Roman"/>
          <w:i/>
          <w:sz w:val="24"/>
          <w:szCs w:val="24"/>
          <w:lang w:val="lv-LV"/>
        </w:rPr>
      </w:pPr>
      <w:r w:rsidRPr="00367A1E">
        <w:rPr>
          <w:rFonts w:ascii="Times New Roman" w:eastAsia="Calibri" w:hAnsi="Times New Roman" w:cs="Times New Roman"/>
          <w:i/>
          <w:sz w:val="24"/>
          <w:szCs w:val="24"/>
          <w:lang w:val="lv-LV"/>
        </w:rPr>
        <w:t xml:space="preserve">Iepirkuma komisijas sniegtās atbildes ir neatņemama atklāta konkursa </w:t>
      </w:r>
      <w:r w:rsidRPr="00367A1E">
        <w:rPr>
          <w:rFonts w:ascii="Times New Roman" w:hAnsi="Times New Roman" w:cs="Times New Roman"/>
          <w:i/>
          <w:sz w:val="24"/>
          <w:szCs w:val="24"/>
          <w:lang w:val="lv-LV"/>
        </w:rPr>
        <w:t>“</w:t>
      </w:r>
      <w:r w:rsidR="00367A1E" w:rsidRPr="00367A1E">
        <w:rPr>
          <w:rFonts w:ascii="Times New Roman" w:eastAsia="Times New Roman" w:hAnsi="Times New Roman" w:cs="Times New Roman"/>
          <w:i/>
          <w:kern w:val="2"/>
          <w:sz w:val="24"/>
          <w:szCs w:val="24"/>
          <w:lang w:val="lv-LV" w:eastAsia="lv-LV"/>
          <w14:ligatures w14:val="standardContextual"/>
        </w:rPr>
        <w:t>Paplašinātās pirmās palīdzības medicīnisko materiālu iegāde</w:t>
      </w:r>
      <w:r w:rsidR="0050468D" w:rsidRPr="00367A1E">
        <w:rPr>
          <w:rFonts w:ascii="Times New Roman" w:eastAsia="Times New Roman" w:hAnsi="Times New Roman" w:cs="Times New Roman"/>
          <w:i/>
          <w:sz w:val="24"/>
          <w:szCs w:val="24"/>
          <w:lang w:val="lv-LV" w:eastAsia="lv-LV"/>
        </w:rPr>
        <w:t>”</w:t>
      </w:r>
      <w:r w:rsidRPr="00367A1E">
        <w:rPr>
          <w:rFonts w:ascii="Times New Roman" w:eastAsia="Times New Roman" w:hAnsi="Times New Roman" w:cs="Times New Roman"/>
          <w:i/>
          <w:sz w:val="24"/>
          <w:szCs w:val="24"/>
          <w:lang w:val="lv-LV" w:eastAsia="lv-LV"/>
        </w:rPr>
        <w:t>, identifikācijas Nr. VALIC 202</w:t>
      </w:r>
      <w:r w:rsidR="0035156E" w:rsidRPr="00367A1E">
        <w:rPr>
          <w:rFonts w:ascii="Times New Roman" w:eastAsia="Times New Roman" w:hAnsi="Times New Roman" w:cs="Times New Roman"/>
          <w:i/>
          <w:sz w:val="24"/>
          <w:szCs w:val="24"/>
          <w:lang w:val="lv-LV" w:eastAsia="lv-LV"/>
        </w:rPr>
        <w:t>6</w:t>
      </w:r>
      <w:r w:rsidRPr="00367A1E">
        <w:rPr>
          <w:rFonts w:ascii="Times New Roman" w:eastAsia="Times New Roman" w:hAnsi="Times New Roman" w:cs="Times New Roman"/>
          <w:i/>
          <w:sz w:val="24"/>
          <w:szCs w:val="24"/>
          <w:lang w:val="lv-LV" w:eastAsia="lv-LV"/>
        </w:rPr>
        <w:t>/0</w:t>
      </w:r>
      <w:r w:rsidR="00367A1E" w:rsidRPr="00367A1E">
        <w:rPr>
          <w:rFonts w:ascii="Times New Roman" w:eastAsia="Times New Roman" w:hAnsi="Times New Roman" w:cs="Times New Roman"/>
          <w:i/>
          <w:sz w:val="24"/>
          <w:szCs w:val="24"/>
          <w:lang w:val="lv-LV" w:eastAsia="lv-LV"/>
        </w:rPr>
        <w:t>5</w:t>
      </w:r>
      <w:r w:rsidR="0035156E" w:rsidRPr="00367A1E">
        <w:rPr>
          <w:rFonts w:ascii="Times New Roman" w:eastAsia="Times New Roman" w:hAnsi="Times New Roman" w:cs="Times New Roman"/>
          <w:i/>
          <w:sz w:val="24"/>
          <w:szCs w:val="24"/>
          <w:lang w:val="lv-LV" w:eastAsia="lv-LV"/>
        </w:rPr>
        <w:t>5</w:t>
      </w:r>
      <w:r w:rsidRPr="00367A1E">
        <w:rPr>
          <w:rFonts w:ascii="Times New Roman" w:eastAsia="Times New Roman" w:hAnsi="Times New Roman" w:cs="Times New Roman"/>
          <w:i/>
          <w:sz w:val="24"/>
          <w:szCs w:val="24"/>
          <w:lang w:val="lv-LV" w:eastAsia="lv-LV"/>
        </w:rPr>
        <w:t>/</w:t>
      </w:r>
      <w:r w:rsidR="0035156E" w:rsidRPr="00367A1E">
        <w:rPr>
          <w:rFonts w:ascii="Times New Roman" w:eastAsia="Times New Roman" w:hAnsi="Times New Roman" w:cs="Times New Roman"/>
          <w:i/>
          <w:sz w:val="24"/>
          <w:szCs w:val="24"/>
          <w:lang w:val="lv-LV" w:eastAsia="lv-LV"/>
        </w:rPr>
        <w:t>4</w:t>
      </w:r>
      <w:r w:rsidRPr="00367A1E">
        <w:rPr>
          <w:rFonts w:ascii="Times New Roman" w:eastAsia="Times New Roman" w:hAnsi="Times New Roman" w:cs="Times New Roman"/>
          <w:i/>
          <w:sz w:val="24"/>
          <w:szCs w:val="24"/>
          <w:lang w:val="lv-LV" w:eastAsia="lv-LV"/>
        </w:rPr>
        <w:t>N-P-AK</w:t>
      </w:r>
      <w:r w:rsidRPr="00367A1E">
        <w:rPr>
          <w:rFonts w:ascii="Times New Roman" w:hAnsi="Times New Roman" w:cs="Times New Roman"/>
          <w:i/>
          <w:sz w:val="24"/>
          <w:szCs w:val="24"/>
          <w:lang w:val="lv-LV"/>
        </w:rPr>
        <w:t xml:space="preserve">, </w:t>
      </w:r>
      <w:r w:rsidRPr="00367A1E">
        <w:rPr>
          <w:rFonts w:ascii="Times New Roman" w:eastAsia="Calibri" w:hAnsi="Times New Roman" w:cs="Times New Roman"/>
          <w:i/>
          <w:sz w:val="24"/>
          <w:szCs w:val="24"/>
          <w:lang w:val="lv-LV"/>
        </w:rPr>
        <w:t>sastāvdaļa un ir saistoša visiem pretendentiem.</w:t>
      </w:r>
    </w:p>
    <w:p w14:paraId="50165C71" w14:textId="77777777" w:rsidR="004A0B16" w:rsidRPr="00367A1E" w:rsidRDefault="004A0B16" w:rsidP="00E50E14">
      <w:pPr>
        <w:ind w:left="-567" w:right="-766"/>
        <w:rPr>
          <w:i/>
        </w:rPr>
      </w:pPr>
    </w:p>
    <w:sectPr w:rsidR="004A0B16" w:rsidRPr="00367A1E" w:rsidSect="00367A1E">
      <w:pgSz w:w="11906" w:h="16838"/>
      <w:pgMar w:top="709" w:right="1416"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BA"/>
    <w:family w:val="swiss"/>
    <w:pitch w:val="variable"/>
    <w:sig w:usb0="00000287" w:usb1="00000000" w:usb2="00000000" w:usb3="00000000" w:csb0="0000009F" w:csb1="00000000"/>
  </w:font>
  <w:font w:name="Calibri">
    <w:panose1 w:val="020F0502020204030204"/>
    <w:charset w:val="BA"/>
    <w:family w:val="swiss"/>
    <w:pitch w:val="variable"/>
    <w:sig w:usb0="E0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632CE"/>
    <w:multiLevelType w:val="hybridMultilevel"/>
    <w:tmpl w:val="7C58CB06"/>
    <w:lvl w:ilvl="0" w:tplc="800253CA">
      <w:start w:val="1"/>
      <w:numFmt w:val="bullet"/>
      <w:lvlText w:val="-"/>
      <w:lvlJc w:val="left"/>
      <w:pPr>
        <w:ind w:left="1635"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B26C08"/>
    <w:multiLevelType w:val="hybridMultilevel"/>
    <w:tmpl w:val="710C3F04"/>
    <w:lvl w:ilvl="0" w:tplc="800253CA">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5EE5C3C"/>
    <w:multiLevelType w:val="hybridMultilevel"/>
    <w:tmpl w:val="C804DEAA"/>
    <w:lvl w:ilvl="0" w:tplc="843EB49E">
      <w:start w:val="2"/>
      <w:numFmt w:val="bullet"/>
      <w:lvlText w:val="-"/>
      <w:lvlJc w:val="left"/>
      <w:pPr>
        <w:ind w:left="720" w:hanging="360"/>
      </w:pPr>
      <w:rPr>
        <w:rFonts w:ascii="Franklin Gothic Book" w:eastAsia="Times New Roman" w:hAnsi="Franklin Gothic Book"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648FB"/>
    <w:multiLevelType w:val="hybridMultilevel"/>
    <w:tmpl w:val="01440DAC"/>
    <w:lvl w:ilvl="0" w:tplc="800253CA">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3E"/>
    <w:rsid w:val="00174AA3"/>
    <w:rsid w:val="001B2FC2"/>
    <w:rsid w:val="0035156E"/>
    <w:rsid w:val="00367A1E"/>
    <w:rsid w:val="00432F3E"/>
    <w:rsid w:val="00481875"/>
    <w:rsid w:val="004A0B16"/>
    <w:rsid w:val="0050468D"/>
    <w:rsid w:val="00664500"/>
    <w:rsid w:val="00733EEA"/>
    <w:rsid w:val="00741074"/>
    <w:rsid w:val="009F198F"/>
    <w:rsid w:val="00B53E6B"/>
    <w:rsid w:val="00C14337"/>
    <w:rsid w:val="00E50E14"/>
    <w:rsid w:val="00E7387A"/>
    <w:rsid w:val="00F27C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67B94"/>
  <w15:chartTrackingRefBased/>
  <w15:docId w15:val="{02729336-3E23-4BD6-BBCB-DA8EBADD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2F3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2F3E"/>
    <w:pPr>
      <w:spacing w:before="100" w:beforeAutospacing="1" w:after="100" w:afterAutospacing="1" w:line="240" w:lineRule="auto"/>
    </w:pPr>
    <w:rPr>
      <w:rFonts w:ascii="Times New Roman" w:eastAsia="Calibri" w:hAnsi="Times New Roman" w:cs="Times New Roman"/>
      <w:sz w:val="24"/>
      <w:szCs w:val="24"/>
      <w:lang w:val="lv-LV" w:eastAsia="lv-LV"/>
    </w:rPr>
  </w:style>
  <w:style w:type="paragraph" w:styleId="ListParagraph">
    <w:name w:val="List Paragraph"/>
    <w:basedOn w:val="Normal"/>
    <w:uiPriority w:val="34"/>
    <w:qFormat/>
    <w:rsid w:val="00432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1912</Words>
  <Characters>1090</Characters>
  <Application>Microsoft Office Word</Application>
  <DocSecurity>0</DocSecurity>
  <Lines>9</Lines>
  <Paragraphs>5</Paragraphs>
  <ScaleCrop>false</ScaleCrop>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Ondža</dc:creator>
  <cp:keywords/>
  <dc:description/>
  <cp:lastModifiedBy>Ligita Jokste-Bogdanova</cp:lastModifiedBy>
  <cp:revision>17</cp:revision>
  <dcterms:created xsi:type="dcterms:W3CDTF">2026-02-02T14:03:00Z</dcterms:created>
  <dcterms:modified xsi:type="dcterms:W3CDTF">2026-07-24T10:05:00Z</dcterms:modified>
</cp:coreProperties>
</file>