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DDE56" w14:textId="02F256EC" w:rsidR="00A81F4C" w:rsidRPr="0021263B" w:rsidRDefault="00A81F4C" w:rsidP="00A81F4C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21263B">
        <w:rPr>
          <w:b/>
          <w:bCs/>
          <w:color w:val="auto"/>
          <w:sz w:val="22"/>
          <w:szCs w:val="22"/>
        </w:rPr>
        <w:t>Iepirkumu komisijas 2026. gada 30. jūlija sēdē</w:t>
      </w:r>
    </w:p>
    <w:p w14:paraId="7F076480" w14:textId="5B680656" w:rsidR="00A81F4C" w:rsidRPr="0021263B" w:rsidRDefault="00A81F4C" w:rsidP="00A81F4C">
      <w:pPr>
        <w:pStyle w:val="Default"/>
        <w:jc w:val="center"/>
        <w:rPr>
          <w:b/>
          <w:bCs/>
          <w:sz w:val="22"/>
          <w:szCs w:val="22"/>
        </w:rPr>
      </w:pPr>
      <w:r w:rsidRPr="0021263B">
        <w:rPr>
          <w:b/>
          <w:bCs/>
          <w:color w:val="auto"/>
          <w:sz w:val="22"/>
          <w:szCs w:val="22"/>
        </w:rPr>
        <w:t xml:space="preserve">apstiprinātās atbildes uz jautājumiem </w:t>
      </w:r>
      <w:r w:rsidRPr="0021263B">
        <w:rPr>
          <w:b/>
          <w:bCs/>
          <w:sz w:val="22"/>
          <w:szCs w:val="22"/>
        </w:rPr>
        <w:t>par atklāta konkursa “</w:t>
      </w:r>
      <w:r w:rsidRPr="0021263B">
        <w:rPr>
          <w:rFonts w:eastAsia="Batang"/>
          <w:b/>
          <w:bCs/>
          <w:sz w:val="22"/>
          <w:szCs w:val="22"/>
          <w:lang w:eastAsia="ko-KR"/>
        </w:rPr>
        <w:t>Transportlīdzekļa iegāde Ropažu novada pašvaldības policijas vajadzībām</w:t>
      </w:r>
      <w:r w:rsidRPr="0021263B">
        <w:rPr>
          <w:b/>
          <w:bCs/>
          <w:sz w:val="22"/>
          <w:szCs w:val="22"/>
        </w:rPr>
        <w:t>”, identifikācijas Nr. RNP 2026/54 (turpmāk – atklāts konkurss) nolikuma dokumentāciju</w:t>
      </w:r>
    </w:p>
    <w:p w14:paraId="4392C614" w14:textId="77777777" w:rsidR="002F67C5" w:rsidRPr="0021263B" w:rsidRDefault="002F67C5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A81F4C" w:rsidRPr="0021263B" w14:paraId="266C5E3D" w14:textId="77777777" w:rsidTr="002459DD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40905" w14:textId="77777777" w:rsidR="00A81F4C" w:rsidRPr="0021263B" w:rsidRDefault="00A81F4C" w:rsidP="002459D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Jautājums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AE267" w14:textId="77777777" w:rsidR="00A81F4C" w:rsidRPr="0021263B" w:rsidRDefault="00A81F4C" w:rsidP="002459D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Atbilde</w:t>
            </w:r>
          </w:p>
        </w:tc>
      </w:tr>
      <w:tr w:rsidR="00A81F4C" w:rsidRPr="0021263B" w14:paraId="6E18590C" w14:textId="77777777" w:rsidTr="00A81F4C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F012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Tehniskās specifikācijas punkts:</w:t>
            </w:r>
          </w:p>
          <w:p w14:paraId="4847ED02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2. Transportlīdzekļa pārbūve, papildu aprīkošana:</w:t>
            </w:r>
          </w:p>
          <w:p w14:paraId="0A5C32FB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2.1. stacionāri uzstādīts speciālais gaismas, skaņas aprīkojums, autonomi uzstādīti</w:t>
            </w:r>
          </w:p>
          <w:p w14:paraId="0E1C8514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divi priekšēji un divi aizmugurējie, (atbilstoši Latvijas Republikas standarta</w:t>
            </w:r>
          </w:p>
          <w:p w14:paraId="772A0516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63:2015/A3:2018 "Operatīvo transportlīdzekļu krāsojums, aprīkojums"</w:t>
            </w:r>
          </w:p>
          <w:p w14:paraId="22121F5F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prasībām pašvaldības policijas transportlīdzekļiem)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stroboskopi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.</w:t>
            </w:r>
          </w:p>
          <w:p w14:paraId="2C4A3516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Vēršam uzmanību, ka tehniskajā specifikācijā norādītais standarts LVS 63:2015/A3:2018</w:t>
            </w:r>
          </w:p>
          <w:p w14:paraId="35E361F6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vairs nav spēkā. Tas ir aizstāts ar jaunāku standarta redakciju.</w:t>
            </w:r>
          </w:p>
          <w:p w14:paraId="6F31F374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Lūdzam veikt atbilstošus grozījumus tehniskajā specifikācijā, aizstājot atsauci uz spēkā</w:t>
            </w:r>
          </w:p>
          <w:p w14:paraId="6A55A837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esošo Latvijas standartu vai paredzot atsauci uz attiecīgajā laikā spēkā esošo standarta</w:t>
            </w:r>
          </w:p>
          <w:p w14:paraId="73234894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redakciju.</w:t>
            </w:r>
          </w:p>
          <w:p w14:paraId="2BA4469C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2. Transportlīdzekļa pārbūve, papildu aprīkošana:</w:t>
            </w:r>
          </w:p>
          <w:p w14:paraId="5835976D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2.2. virsbūve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trafarēta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ar speciālo krāsojumu, atpazīšanas simbolu (ģerboņi, uzraksti)</w:t>
            </w:r>
          </w:p>
          <w:p w14:paraId="1AFF18C0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uzlīmēm saskaņā ar Ministru kabineta 1999.gada 31.augusta noteikumu</w:t>
            </w:r>
          </w:p>
          <w:p w14:paraId="476543A8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Nr.304 "Noteikumi operatīvajiem transportlīdzekļiem" prasībām un</w:t>
            </w:r>
          </w:p>
          <w:p w14:paraId="12E16FEE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atbilstoši Latvijas Republikas standarta 63:2015/A3:2018 "Operatīvo</w:t>
            </w:r>
          </w:p>
          <w:p w14:paraId="6D8FC683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transportlīdzekļu krāsojums, aprīkojums" prasībām pašvaldības policijas</w:t>
            </w:r>
          </w:p>
          <w:p w14:paraId="3FBF939D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transportlīdzekļiem, videonovērošanas veikšanas brīdinājumu uzlīmēm</w:t>
            </w:r>
          </w:p>
          <w:p w14:paraId="338EC9F9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Vēršam uzmanību, ka tehniskajā specifikācijā norādītais standarts LVS 63:2015/A3:2018</w:t>
            </w:r>
          </w:p>
          <w:p w14:paraId="07E72A6E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vairs nav spēkā un ir aizstāts ar jaunāku standarta redakciju. Vienlaikus arī Ministru</w:t>
            </w:r>
          </w:p>
          <w:p w14:paraId="4A5370B0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kabineta noteikumi Nr. 304 ir grozīti, aktualizējot atsauci uz spēkā esošo standartu.</w:t>
            </w:r>
          </w:p>
          <w:p w14:paraId="7E16E8A6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Lūdzam veikt atbilstošus grozījumus tehniskajā specifikācijā, aizstājot atsauci uz spēkā</w:t>
            </w:r>
          </w:p>
          <w:p w14:paraId="4FE82AE7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esošo Latvijas standartu vai paredzot atsauci uz attiecīgajā laikā spēkā esošo standarta</w:t>
            </w:r>
          </w:p>
          <w:p w14:paraId="17E887DD" w14:textId="18C2D0D6" w:rsidR="00A81F4C" w:rsidRPr="0021263B" w:rsidRDefault="00A81F4C" w:rsidP="00A81F4C">
            <w:pPr>
              <w:pStyle w:val="Paraststmeklis"/>
              <w:shd w:val="clear" w:color="auto" w:fill="FFFFFF"/>
              <w:spacing w:before="0" w:beforeAutospacing="0" w:after="0" w:afterAutospacing="0"/>
              <w:jc w:val="both"/>
              <w:rPr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21263B">
              <w:rPr>
                <w:sz w:val="22"/>
                <w:szCs w:val="22"/>
              </w:rPr>
              <w:t>redakciju.</w:t>
            </w:r>
          </w:p>
        </w:tc>
        <w:tc>
          <w:tcPr>
            <w:tcW w:w="4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197C6" w14:textId="1A6D9F4E" w:rsidR="00A81F4C" w:rsidRPr="0021263B" w:rsidRDefault="00000000" w:rsidP="00C63DAB">
            <w:pPr>
              <w:pStyle w:val="Parasts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Iepirkumu komisija, izvērtējot jautājumā norādītos apsvērumus, precizēs tehniskās specifikācijas </w:t>
            </w:r>
            <w:r w:rsidR="00C63DAB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>2.1. un 2.2. punktu, aizstājot atsauci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uz </w:t>
            </w:r>
            <w:r w:rsidR="00C63DAB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>spēku zaudējušo standarta redakciju ar atsauci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uz </w:t>
            </w:r>
            <w:r w:rsidR="00C63DAB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>spēkā esošo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Latvijas nacionālo standartu LVS 63</w:t>
            </w:r>
            <w:r w:rsidR="00C63DAB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“Operatīvie transportlīdzekļi, krāsojums, aprīkojums”.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Tehniskās specifikācijas grozījumi tiks publicēti iepirkumu reglamentējošo normatīvo aktu noteiktajā kārtībā. Piedāvājums sagatavojams atbilstoši grozītajai tehniskajai specifikācijai.</w:t>
            </w:r>
          </w:p>
        </w:tc>
      </w:tr>
      <w:tr w:rsidR="00A81F4C" w:rsidRPr="0021263B" w14:paraId="273C5C91" w14:textId="77777777" w:rsidTr="00A81F4C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AAF3" w14:textId="0BBEDDDF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Tehniskās specifikācijas punkts:</w:t>
            </w:r>
          </w:p>
          <w:p w14:paraId="1786F062" w14:textId="148E1FA5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10. Operatīvā statusa transportlīdzeklis aprīkojamas ar:</w:t>
            </w:r>
          </w:p>
          <w:p w14:paraId="2EC09C85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lastRenderedPageBreak/>
              <w:t xml:space="preserve">10.1. Uz jumta stacionāri uzstādīts paneļa veida zilas krāsas R65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Class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2 LED diožu</w:t>
            </w:r>
          </w:p>
          <w:p w14:paraId="2E4167A5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bākuguns;</w:t>
            </w:r>
          </w:p>
          <w:p w14:paraId="1E31E9CE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- Bākuguns paneļa izmērs proporcionāli jumta platumam, vismaz 1200mm;</w:t>
            </w:r>
          </w:p>
          <w:p w14:paraId="08C7ABB9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- Paneļa dizains zems, aerodinamisks ne augstāks par 50 mm un uzstādīts tā, lai</w:t>
            </w:r>
          </w:p>
          <w:p w14:paraId="6F13975E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attālums no auto jumta līdz paneļa augšai nepārsniedz 120mm;</w:t>
            </w:r>
          </w:p>
          <w:p w14:paraId="5DA2F612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- Panelis izvietots transportlīdzekļa jumta priekšpusē tā lai būtu saskatāms no</w:t>
            </w:r>
          </w:p>
          <w:p w14:paraId="4FC6F35E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visām pusēm (priekša, sāni, aizmugure);</w:t>
            </w:r>
          </w:p>
          <w:p w14:paraId="1E734D65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- Nodrošināta nakts funkcija, ar samazinātu bākuguns gaismas intensitāti,</w:t>
            </w:r>
          </w:p>
          <w:p w14:paraId="486CD2EA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ieslēdzama no vadības pults</w:t>
            </w:r>
          </w:p>
          <w:p w14:paraId="11E42FD4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Tehniskajā specifikācijā noteikta prasība, ka bākuguns paneļa augstums nedrīkst pārsniegt</w:t>
            </w:r>
          </w:p>
          <w:p w14:paraId="7A0BA32A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50 mm.</w:t>
            </w:r>
          </w:p>
          <w:p w14:paraId="2B7F8994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Lūdzam precizēt, vai tiks pieļauts piedāvāt bākuguns paneli ar augstumu līdz 60 mm, ja tas</w:t>
            </w:r>
          </w:p>
          <w:p w14:paraId="56CDCE67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pilnībā atbilst pārējām tehniskās specifikācijas prasībām, tai skaitā ECE R65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Class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2</w:t>
            </w:r>
          </w:p>
          <w:p w14:paraId="307424E1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sertifikācijai un pārējiem noteiktajiem funkcionālajiem parametriem.</w:t>
            </w:r>
          </w:p>
          <w:p w14:paraId="72B78EF2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Vēršam uzmanību, ka maksimālā augstuma ierobežojums līdz 50 mm būtiski sašaurina</w:t>
            </w:r>
          </w:p>
          <w:p w14:paraId="06F3D77F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iespējamo ražotāju un piedāvājamo risinājumu loku, tādējādi ierobežojot konkurenci.</w:t>
            </w:r>
          </w:p>
          <w:p w14:paraId="539EE719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Vienlaikus šāds ierobežojums rada nepamatotu sadārdzinājumu, jo tirgū ir pieejami vairāki</w:t>
            </w:r>
          </w:p>
          <w:p w14:paraId="12147A42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līdzvērtīgi, sertificēti un plaši izmantoti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bākuguņu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paneļi ar augstumu līdz 60 mm, kuru</w:t>
            </w:r>
          </w:p>
          <w:p w14:paraId="36A2F717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funkcionālās īpašības un ekspluatācijas raksturlielumi neatšķiras no zemāka profila</w:t>
            </w:r>
          </w:p>
          <w:p w14:paraId="24EE0147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risinājumiem.</w:t>
            </w:r>
          </w:p>
          <w:p w14:paraId="59B3C50D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Vienlaikus lūdzam skaidrot tehnisko pamatojumu prasībai, ka attālums no</w:t>
            </w:r>
          </w:p>
          <w:p w14:paraId="609B6FC5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transportlīdzekļa jumta līdz bākuguns paneļa augšējai malai nedrīkst pārsniegt 120</w:t>
            </w:r>
          </w:p>
          <w:p w14:paraId="461BAF8F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mm. Lūdzam norādīt, uz kādu normatīvo aktu, standartu vai tehnisku nepieciešamību</w:t>
            </w:r>
          </w:p>
          <w:p w14:paraId="2F2AD65E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balstīta šī prasība, jo ECE R65 sertifikācija nenosaka konkrētu maksimālo attālumu no</w:t>
            </w:r>
          </w:p>
          <w:p w14:paraId="196EB0B0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transportlīdzekļa jumta līdz bākuguns panelim.</w:t>
            </w:r>
          </w:p>
          <w:p w14:paraId="467D0FED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Ja šī prasība nav pamatota ar normatīvajiem aktiem vai objektīvu tehnisku nepieciešamību,</w:t>
            </w:r>
          </w:p>
          <w:p w14:paraId="46D8D595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lūdzam izvērtēt tās saglabāšanas nepieciešamību, lai netiktu nepamatoti ierobežota</w:t>
            </w:r>
          </w:p>
          <w:p w14:paraId="078690D8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konkurence.</w:t>
            </w:r>
          </w:p>
          <w:p w14:paraId="506F6E88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Lūdzam apsvērt iespēju grozīt prasību, nosakot maksimālo paneļa augstumu līdz 60 mm,</w:t>
            </w:r>
          </w:p>
          <w:p w14:paraId="51E51FF6" w14:textId="7219A04E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tādējādi nodrošinot plašāku konkurenci,</w:t>
            </w:r>
            <w:r w:rsidRPr="0021263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vienlaikus nemazinot transportlīdzekļa</w:t>
            </w:r>
          </w:p>
          <w:p w14:paraId="32494886" w14:textId="5E07F39C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funkcionalitāti vai drošību.</w:t>
            </w:r>
          </w:p>
        </w:tc>
        <w:tc>
          <w:tcPr>
            <w:tcW w:w="4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01758" w14:textId="0BB4A7C6" w:rsidR="00A81F4C" w:rsidRPr="0021263B" w:rsidRDefault="00000000" w:rsidP="003A4CE7">
            <w:pPr>
              <w:pStyle w:val="Parasts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Iepirkumu komisija, izvērtējot jautājumā norādītos apsvērumus, precizēs tehniskās 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specifikācijas prasību par bākuguns paneļa augstumu un tā uzstādīšanas nosacījumiem</w:t>
            </w:r>
            <w:r w:rsidR="003A4CE7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paredzot iespēju piedāvāt bākuguns paneli ar augstumu līdz 60 mm, ja tas atbilst pārējām tehniskās specifikācijas prasībām, tai skaitā ECE R65 </w:t>
            </w:r>
            <w:proofErr w:type="spellStart"/>
            <w:r w:rsidR="003A4CE7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>Class</w:t>
            </w:r>
            <w:proofErr w:type="spellEnd"/>
            <w:r w:rsidR="003A4CE7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 prasībām. Vienlaikus tiks precizēts nosacījums par attālumu no transportlīdzekļa jumta līdz bākuguns paneļa augšējai malai.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Tehniskās specifikācijas grozījumi tiks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publicēti iepirkumu reglamentējošo normatīvo aktu noteiktajā kārtībā. Piedāvājums sagatavojams atbilstoši grozītajai tehniskajai specifikācijai.</w:t>
            </w:r>
          </w:p>
        </w:tc>
      </w:tr>
      <w:tr w:rsidR="00A81F4C" w:rsidRPr="0021263B" w14:paraId="4398CA08" w14:textId="77777777" w:rsidTr="00A81F4C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F91E" w14:textId="4A47676B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lastRenderedPageBreak/>
              <w:t>Tehniskās specifikācijas punkts:</w:t>
            </w:r>
          </w:p>
          <w:p w14:paraId="0517FCA8" w14:textId="345266E4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10. Operatīvā statusa transportlīdzeklis aprīkojamas ar:</w:t>
            </w:r>
          </w:p>
          <w:p w14:paraId="04447D25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10.2. 2 mirgojoši zilas krāsas LED diožu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stroboskopi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izvietoti uz priekšējās restes</w:t>
            </w:r>
          </w:p>
          <w:p w14:paraId="5281AC30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galveno lukturu līmenī. Katrā lukturī vismaz sešas 3W diodes;</w:t>
            </w:r>
          </w:p>
          <w:p w14:paraId="53B78CAC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- 2 mirgojoši zilas krāsas LED diožu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stroboskopi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izvietoti salonā, aiz</w:t>
            </w:r>
          </w:p>
          <w:p w14:paraId="439C7727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automašīnas aizmugurējā stikla. Katrā lukturī vismaz sešas 3W diodes;</w:t>
            </w:r>
          </w:p>
          <w:p w14:paraId="6493F6BF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-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Stroboskopi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ieslēdzami no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bākuguņu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vadības pults kopā un atsevišķi no</w:t>
            </w:r>
          </w:p>
          <w:p w14:paraId="76C0CDFC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bākuguns galvenā paneļa gaismām.</w:t>
            </w:r>
          </w:p>
          <w:p w14:paraId="2F79A5EB" w14:textId="4237EE61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Lūgums precizēt tehnisko specifikāciju</w:t>
            </w:r>
          </w:p>
          <w:p w14:paraId="68DF0402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Lūdzam pārskatīt tehniskajā specifikācijā noteikto prasību par 3 W LED diodēm.</w:t>
            </w:r>
          </w:p>
          <w:p w14:paraId="4EA9A02F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Vēršam uzmanību, ka LED diodes nominālā jauda (W) pati par sevi nav objektīvs luktura</w:t>
            </w:r>
          </w:p>
          <w:p w14:paraId="5C7314A6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kvalitātes, efektivitātes vai atbilstības rādītājs. Mūsdienu LED tehnoloģijas dažādu ražotāju</w:t>
            </w:r>
          </w:p>
          <w:p w14:paraId="45EBFB85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izstrādājumos būtiski atšķiras, un vienādu vai pat augstāku gaismas intensitāti iespējams</w:t>
            </w:r>
          </w:p>
          <w:p w14:paraId="091D07A5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nodrošināt ar atšķirīgas nominālās jaudas LED diodēm.</w:t>
            </w:r>
          </w:p>
          <w:p w14:paraId="39BAEEC1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Ja tehniskajā specifikācijā ir noteikta prasība par lukturu atbilstību ECE R65 prasībām, tad</w:t>
            </w:r>
          </w:p>
          <w:p w14:paraId="5366233A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šī sertifikācija jau nodrošina nepieciešamo gaismas intensitāti un citus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fotometriskos</w:t>
            </w:r>
            <w:proofErr w:type="spellEnd"/>
          </w:p>
          <w:p w14:paraId="10623BFE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parametrus neatkarīgi no izmantoto LED diožu nominālās jaudas.</w:t>
            </w:r>
          </w:p>
          <w:p w14:paraId="23A44389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Šāda prasība nepamatoti ierobežo konkurenci, jo izslēdz no dalības ražotājus, kuru</w:t>
            </w:r>
          </w:p>
          <w:p w14:paraId="6FBFA473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sertificētie izstrādājumi pilnībā atbilst visām funkcionālajām un normatīvajām prasībām,</w:t>
            </w:r>
          </w:p>
          <w:p w14:paraId="2614CD22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taču izmanto citu LED tehnoloģiju ar atšķirīgu nominālo jaudu. Tādējādi tiek nepamatoti</w:t>
            </w:r>
          </w:p>
          <w:p w14:paraId="070E66D9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ierobežota iespēja piedāvāt līdzvērtīgus tehniskos risinājumus, kas pilnībā nodrošina</w:t>
            </w:r>
          </w:p>
          <w:p w14:paraId="4E8C4FF9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pasūtītāja prasīto funkcionalitāti.</w:t>
            </w:r>
          </w:p>
          <w:p w14:paraId="77E4E5AF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Lūdzam svītrot prasību par 3 W LED diodēm, saglabājot prasību par minimālo LED diožu</w:t>
            </w:r>
          </w:p>
          <w:p w14:paraId="234C6FCC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skaitu. Šāds precizējums neietekmēs prasīto funkcionalitāti vai drošību, vienlaikus</w:t>
            </w:r>
          </w:p>
          <w:p w14:paraId="2C5BBE5E" w14:textId="4669BD73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nodrošinot vienlīdzīgu attieksmi pret tirgus dalībniekiem un efektīvu konkurenci.</w:t>
            </w:r>
          </w:p>
        </w:tc>
        <w:tc>
          <w:tcPr>
            <w:tcW w:w="4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2EE32" w14:textId="46E061FC" w:rsidR="00A81F4C" w:rsidRPr="0021263B" w:rsidRDefault="00000000" w:rsidP="002D4220">
            <w:pPr>
              <w:pStyle w:val="Parasts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Iepirkumu komisija, izvērtējot jautājumā norādītos apsvērumus, precizēs tehniskās specifikācijas prasību par LED </w:t>
            </w:r>
            <w:proofErr w:type="spellStart"/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>stroboskopu</w:t>
            </w:r>
            <w:proofErr w:type="spellEnd"/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tehniskajiem parametriem</w:t>
            </w:r>
            <w:r w:rsidR="002D4220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>, svītrojot prasību par konkrētu LED diožu nominālo jaudu un saglabājot prasības par funkcionalitāti, izvietojumu un atbilstību piemērojamām sertifikācijas prasībām.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Tehniskās specifikācijas grozījumi tiks publicēti iepirkumu reglamentējošo normatīvo aktu noteiktajā kārtībā. Piedāvājums sagatavojams atbilstoši grozītajai tehniskajai specifikācijai.</w:t>
            </w:r>
          </w:p>
        </w:tc>
      </w:tr>
      <w:tr w:rsidR="00A81F4C" w:rsidRPr="0021263B" w14:paraId="38618EC6" w14:textId="77777777" w:rsidTr="00A81F4C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787A" w14:textId="7DA4D645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Tehniskās specifikācijas punkts:</w:t>
            </w:r>
          </w:p>
          <w:p w14:paraId="0170573C" w14:textId="30575BCC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10. Operatīvā statusa transportlīdzeklis aprīkojamas ar:</w:t>
            </w:r>
          </w:p>
          <w:p w14:paraId="4DCF3CE9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10.3. speciālā skaņas iekārta pilnā komplektā integrēta aiz transportlīdzekļa priekšējā</w:t>
            </w:r>
          </w:p>
          <w:p w14:paraId="2260A59E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atdurstieņa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.</w:t>
            </w:r>
          </w:p>
          <w:p w14:paraId="70BE5DB6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- Nodrošina skaņas virzību uz priekšu 180° leņķī, atbilstoši 31.08.1999. MK</w:t>
            </w:r>
          </w:p>
          <w:p w14:paraId="521DFB9D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lastRenderedPageBreak/>
              <w:t>noteikumu Nr. 304 „Noteikumi par operatīvajiem transportlīdzekļiem”, punkts</w:t>
            </w:r>
          </w:p>
          <w:p w14:paraId="634A9079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Nr. 2., punkts Nr. 4. un Latvijas Valsts standarta LVS 63:2021. punkts Nr. 5</w:t>
            </w:r>
          </w:p>
          <w:p w14:paraId="3E955503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Lūgums precizēt tehnisko specifikāciju</w:t>
            </w:r>
          </w:p>
          <w:p w14:paraId="01EB32E1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Vēršam uzmanību, ka tehniskajā specifikācijā norādītais standarts LVS 63:2021 vairs nav</w:t>
            </w:r>
          </w:p>
          <w:p w14:paraId="370B8C99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spēkā un ir aizstāts ar jaunāku standarta redakciju.</w:t>
            </w:r>
          </w:p>
          <w:p w14:paraId="511D9F87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Vienlaikus lūdzam skaidrot prasības par skaņas virzību 180° leņķī tehnisko un normatīvo</w:t>
            </w:r>
          </w:p>
          <w:p w14:paraId="787DD5A2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pamatojumu, jo Ministru kabineta noteikumi Nr. 304 šādu prasību neparedz. Lūdzam</w:t>
            </w:r>
          </w:p>
          <w:p w14:paraId="0E798EA8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norādīt normatīvo aktu vai spēkā esošā Latvijas standarta prasību, no kuras izriet</w:t>
            </w:r>
          </w:p>
          <w:p w14:paraId="68627E99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nepieciešamība nodrošināt skaņas virzību tieši 180° leņķī.</w:t>
            </w:r>
          </w:p>
          <w:p w14:paraId="259F9CEF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Ja prasība nav noteikta normatīvajos aktos vai spēkā esošajā standartā, lūdzam izvērtēt tās</w:t>
            </w:r>
          </w:p>
          <w:p w14:paraId="44EC7AB9" w14:textId="77543F22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saglabāšanas nepieciešamību, lai netiktu nepamatoti ierobežota konkurence.</w:t>
            </w:r>
          </w:p>
        </w:tc>
        <w:tc>
          <w:tcPr>
            <w:tcW w:w="4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CE532" w14:textId="70660411" w:rsidR="00A81F4C" w:rsidRPr="0021263B" w:rsidRDefault="00000000" w:rsidP="00030C89">
            <w:pPr>
              <w:pStyle w:val="Parasts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Iepirkumu komisija, izvērtējot jautājumā norādītos apsvērumus, precizēs tehniskās specifikācijas prasību par speciālās skaņas iekārtas uzstādīšanu un skaņas virzības nosacījumiem</w:t>
            </w:r>
            <w:r w:rsidR="00030C89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>. Atsauce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uz </w:t>
            </w:r>
            <w:r w:rsidR="00030C89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standartu tiks aktualizēta, norādot spēkā esošo Latvijas nacionālo standartu LVS 63 “Operatīvie </w:t>
            </w:r>
            <w:r w:rsidR="00030C89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transportlīdzekļi, krāsojums, aprīkojums”.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Tehniskās specifikācijas grozījumi tiks publicēti iepirkumu reglamentējošo normatīvo aktu noteiktajā kārtībā. Piedāvājums sagatavojams atbilstoši grozītajai tehniskajai specifikācijai.</w:t>
            </w:r>
          </w:p>
        </w:tc>
      </w:tr>
      <w:tr w:rsidR="00A81F4C" w:rsidRPr="0021263B" w14:paraId="099E42A8" w14:textId="77777777" w:rsidTr="00A81F4C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B0FB" w14:textId="49BC2AD9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lastRenderedPageBreak/>
              <w:t>Tehniskās specifikācijas punkts:</w:t>
            </w:r>
          </w:p>
          <w:p w14:paraId="630A686F" w14:textId="37BD23A8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10. Operatīvā statusa transportlīdzeklis aprīkojamas ar:</w:t>
            </w:r>
          </w:p>
          <w:p w14:paraId="21555027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10.5 aktivizējot speciālās skaņas iekārtas, transportlīdzekļa standarta signāls (vadāms</w:t>
            </w:r>
          </w:p>
          <w:p w14:paraId="60F0BC3C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no stūres) pārslēdzas un darbojas 4 (četros) speciālās skaņas režīmos (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Horn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,</w:t>
            </w:r>
          </w:p>
          <w:p w14:paraId="0E72425C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Wail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,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Yelp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,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Rumbler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).</w:t>
            </w:r>
          </w:p>
          <w:p w14:paraId="506880DD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Lūgums precizēt tehnisko specifikāciju</w:t>
            </w:r>
          </w:p>
          <w:p w14:paraId="54247606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Lūdzam skaidrot prasības par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Rumbler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funkciju tehnisko un normatīvo pamatojumu.</w:t>
            </w:r>
          </w:p>
          <w:p w14:paraId="15D0B8EC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Vēršam uzmanību, ka "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Rumbler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" ir konkrētas zemfrekvences brīdinājuma tehnoloģijas</w:t>
            </w:r>
          </w:p>
          <w:p w14:paraId="0352E910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nosaukums, kas nav obligāta prasība Ministru kabineta noteikumos Nr. 304 vai Latvijas</w:t>
            </w:r>
          </w:p>
          <w:p w14:paraId="1EC3CE8D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standartā LVS 63. Dažādu ražotāju analogas funkcijas var būt pieejamas ar citiem</w:t>
            </w:r>
          </w:p>
          <w:p w14:paraId="58D7B27E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nosaukumiem vai tikt īstenotas ar atšķirīgiem tehniskajiem risinājumiem.</w:t>
            </w:r>
          </w:p>
          <w:p w14:paraId="65E77040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Šāda prasība var nepamatoti ierobežot konkurenci, izslēdzot ražotājus, kuru speciālās</w:t>
            </w:r>
          </w:p>
          <w:p w14:paraId="7ACA3757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skaņas iekārtas pilnībā atbilst normatīvajām prasībām un nodrošina nepieciešamo</w:t>
            </w:r>
          </w:p>
          <w:p w14:paraId="3AB9FA9E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funkcionalitāti, taču neizmanto funkciju ar nosaukumu "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Rumbler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".</w:t>
            </w:r>
          </w:p>
          <w:p w14:paraId="0BD05C8A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Lūdzam izvērtēt iespēju svītrot prasību par konkrētu funkcijas nosaukumu vai aizstāt to ar</w:t>
            </w:r>
          </w:p>
          <w:p w14:paraId="2F035CD0" w14:textId="537AC524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funkcionālu prasību, kas ļauj piedāvāt tehniski līdzvērtīgus risinājumus.</w:t>
            </w:r>
          </w:p>
        </w:tc>
        <w:tc>
          <w:tcPr>
            <w:tcW w:w="4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C657D" w14:textId="3AA07BBF" w:rsidR="00A81F4C" w:rsidRPr="0021263B" w:rsidRDefault="00000000" w:rsidP="000644A2">
            <w:pPr>
              <w:pStyle w:val="Parasts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Iepirkumu komisija, izvērtējot jautājumā norādītos apsvērumus, precizēs tehniskās specifikācijas prasību par speciālās skaņas režīmiem, </w:t>
            </w:r>
            <w:r w:rsidR="000644A2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>neparedzot atsauci tikai uz konkrētu funkcijas vai ražotāja risinājuma nosaukumu un nosakot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funkcionāli izteiktu prasību</w:t>
            </w:r>
            <w:r w:rsidR="000644A2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>, kas ļauj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piedāvāt tehniski līdzvērtīgu risinājumu. Tehniskās specifikācijas grozījumi tiks publicēti iepirkumu reglamentējošo normatīvo aktu noteiktajā kārtībā. Piedāvājums sagatavojams atbilstoši grozītajai tehniskajai specifikācijai.</w:t>
            </w:r>
          </w:p>
        </w:tc>
      </w:tr>
      <w:tr w:rsidR="00A81F4C" w:rsidRPr="0021263B" w14:paraId="4DD81820" w14:textId="77777777" w:rsidTr="00A81F4C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F11D" w14:textId="12C647D4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Tehniskās specifikācijas punkts:</w:t>
            </w:r>
          </w:p>
          <w:p w14:paraId="3DB6663C" w14:textId="52C49236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2.3. pasažieru nodalījumā:</w:t>
            </w:r>
          </w:p>
          <w:p w14:paraId="197CEE55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2.3.3. priekšējā panelī izvietots patstāvīgs (neatkarīgi no aizdedzes atslēgas</w:t>
            </w:r>
          </w:p>
          <w:p w14:paraId="68CFE0E2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lastRenderedPageBreak/>
              <w:t xml:space="preserve">stāvokļa), stacionāri iebūvēts USB strāvas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pieslēgums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(5V, 1000 – 2100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mA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)</w:t>
            </w:r>
          </w:p>
          <w:p w14:paraId="09F32C2D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papildu elektroiekārtu uzlādei</w:t>
            </w:r>
          </w:p>
          <w:p w14:paraId="50F2674E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Lūgums precizēt tehnisko specifikāciju</w:t>
            </w:r>
          </w:p>
          <w:p w14:paraId="7E71F492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Vēršam uzmanību, ka tehniskajā specifikācijā norādītie USB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pieslēguma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parametri (5 V,</w:t>
            </w:r>
          </w:p>
          <w:p w14:paraId="74C0920D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1000–2100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mA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) atbilst iepriekšējo paaudžu USB uzlādes standartiem un neatspoguļo</w:t>
            </w:r>
          </w:p>
          <w:p w14:paraId="1AAFF73C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mūsdienās plaši izmantotos risinājumus.</w:t>
            </w:r>
          </w:p>
          <w:p w14:paraId="6BAC6BAC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Lūdzam precizēt, vai tiks pieļauts piedāvāt transportlīdzekli ar USB-C uzlādes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pieslēgumu</w:t>
            </w:r>
            <w:proofErr w:type="spellEnd"/>
          </w:p>
          <w:p w14:paraId="50AB8C23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vai citu tehniski līdzvērtīgu vai labāku risinājumu, kas nodrošina papildu elektroiekārtu</w:t>
            </w:r>
          </w:p>
          <w:p w14:paraId="602BEEDC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uzlādi un atbilst vai pārsniedz tehniskajā specifikācijā noteikto funkcionalitāti.</w:t>
            </w:r>
          </w:p>
          <w:p w14:paraId="10774717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Šāds precizējums ļautu piedāvāt mūsdienīgākus tehniskos risinājumus, vienlaikus pilnībā</w:t>
            </w:r>
          </w:p>
          <w:p w14:paraId="408ADAE4" w14:textId="4AEEF6AD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nodrošinot Pasūtītāja prasīto funkcionalitāti.</w:t>
            </w:r>
          </w:p>
        </w:tc>
        <w:tc>
          <w:tcPr>
            <w:tcW w:w="4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C4461" w14:textId="4823C004" w:rsidR="00A81F4C" w:rsidRPr="0021263B" w:rsidRDefault="00000000" w:rsidP="00753AA3">
            <w:pPr>
              <w:pStyle w:val="Parasts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Iepirkumu komisija, izvērtējot jautājumā norādītos apsvērumus, precizēs tehniskās specifikācijas prasību par USB strāvas </w:t>
            </w:r>
            <w:proofErr w:type="spellStart"/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>pieslēgumu</w:t>
            </w:r>
            <w:proofErr w:type="spellEnd"/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paredzot iespēju piedāvāt USB-A, 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USB-C vai citu tehniski līdzvērtīgu </w:t>
            </w:r>
            <w:r w:rsidR="00753AA3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vai labāku 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risinājumu, kas nodrošina </w:t>
            </w:r>
            <w:r w:rsidR="00753AA3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papildu elektroiekārtu uzlādi un 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>prasīto funkcionalitāti. Tehniskās specifikācijas grozījumi tiks publicēti iepirkumu reglamentējošo normatīvo aktu noteiktajā kārtībā. Piedāvājums sagatavojams atbilstoši grozītajai tehniskajai specifikācijai.</w:t>
            </w:r>
          </w:p>
        </w:tc>
      </w:tr>
      <w:tr w:rsidR="00A81F4C" w:rsidRPr="0021263B" w14:paraId="0094D956" w14:textId="77777777" w:rsidTr="00A81F4C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B19E" w14:textId="40365B33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lastRenderedPageBreak/>
              <w:t>Tehniskās specifikācijas punkts:</w:t>
            </w:r>
          </w:p>
          <w:p w14:paraId="61EA4BCC" w14:textId="1CD5115C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11.</w:t>
            </w:r>
          </w:p>
          <w:p w14:paraId="746AC70B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Virsbūves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trafarēšana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ar speciālo krāsojumu - atbilstoši Latvijas Valsts standartam</w:t>
            </w:r>
          </w:p>
          <w:p w14:paraId="3F62ED74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LVS 63:2015. punkti 2.7., 3. un 4. Uzlīmēt atpazīšanas simbolus - 2 ģerboņus,</w:t>
            </w:r>
          </w:p>
          <w:p w14:paraId="513C49BD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brīdinājuma zīmi (atbilstoši spēkā esošajiem LV normatīvajiem aktiem) uzlīmes</w:t>
            </w:r>
          </w:p>
          <w:p w14:paraId="10E5C642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formā, kas informē par video novērošanas veikšanu (uzlīme no iekšpuses ielīmēta</w:t>
            </w:r>
          </w:p>
          <w:p w14:paraId="59F38959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transportlīdzekļa augšējā labajā vējstikla stūrī). Pirms darbu izpildes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trafarēšanu</w:t>
            </w:r>
            <w:proofErr w:type="spellEnd"/>
          </w:p>
          <w:p w14:paraId="6EE8FE16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saskaņot ar Nomnieku.</w:t>
            </w:r>
          </w:p>
          <w:p w14:paraId="7B687B43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Trafarēšanas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uzlīmju izgatavošanā izmantot tikai speciālās </w:t>
            </w: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pašlīmējošās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auto</w:t>
            </w:r>
          </w:p>
          <w:p w14:paraId="724DC17B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proofErr w:type="spellStart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līmplēves</w:t>
            </w:r>
            <w:proofErr w:type="spellEnd"/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, kas ir elastīgas un noturīgas uz liektām virsmām, mainīgo laika</w:t>
            </w:r>
          </w:p>
          <w:p w14:paraId="2C048D89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apstākļu noturīgas un kurām ir ilgāks ekspluatācijas laiks (vismaz 5gadi)</w:t>
            </w:r>
          </w:p>
          <w:p w14:paraId="45B6925E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Lūgums precizēt tehnisko specifikāciju</w:t>
            </w:r>
          </w:p>
          <w:p w14:paraId="0819F293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Lūdzam precizēt tehniskās specifikācijas 11. punktu, kurā ir atsauce uz Latvijas Valsts</w:t>
            </w:r>
          </w:p>
          <w:p w14:paraId="667B9D62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standartu LVS 63:2015.</w:t>
            </w:r>
          </w:p>
          <w:p w14:paraId="2F51AA58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Vēršam uzmanību, ka norādītais standarts vairs nav spēkā un ir aizstāts ar jaunāku</w:t>
            </w:r>
          </w:p>
          <w:p w14:paraId="6B00C177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standarta redakciju.</w:t>
            </w:r>
          </w:p>
          <w:p w14:paraId="170AE7B9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Lūdzam veikt atbilstošus grozījumus tehniskajā specifikācijā, aizstājot atsauci uz spēkā</w:t>
            </w:r>
          </w:p>
          <w:p w14:paraId="1868507E" w14:textId="77777777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esošo Latvijas standartu vai paredzot atsauci uz attiecīgajā laikā spēkā esošo standarta</w:t>
            </w:r>
          </w:p>
          <w:p w14:paraId="106BA3A5" w14:textId="710A0068" w:rsidR="00A81F4C" w:rsidRPr="0021263B" w:rsidRDefault="00A81F4C" w:rsidP="00A81F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21263B">
              <w:rPr>
                <w:rFonts w:ascii="Times New Roman" w:hAnsi="Times New Roman" w:cs="Times New Roman"/>
                <w:kern w:val="0"/>
                <w:sz w:val="22"/>
                <w:szCs w:val="22"/>
              </w:rPr>
              <w:t>redakciju.</w:t>
            </w:r>
          </w:p>
        </w:tc>
        <w:tc>
          <w:tcPr>
            <w:tcW w:w="4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1B0B5" w14:textId="2F34D2F8" w:rsidR="00A81F4C" w:rsidRPr="0021263B" w:rsidRDefault="00000000" w:rsidP="0021263B">
            <w:pPr>
              <w:pStyle w:val="Parasts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Iepirkumu komisija, izvērtējot jautājumā norādītos apsvērumus, precizēs tehniskās specifikācijas </w:t>
            </w:r>
            <w:r w:rsidR="0021263B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>11. punktu, aizstājot atsauci uz spēku zaudējušo standarta redakciju ar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atsauci uz </w:t>
            </w:r>
            <w:r w:rsidR="0021263B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>spēkā esošo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Latvijas nacionālo standartu LVS 63</w:t>
            </w:r>
            <w:r w:rsidR="0021263B"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“Operatīvie transportlīdzekļi, krāsojums, aprīkojums”.</w:t>
            </w:r>
            <w:r w:rsidRPr="002126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Tehniskās specifikācijas grozījumi tiks publicēti iepirkumu reglamentējošo normatīvo aktu noteiktajā kārtībā. Piedāvājums sagatavojams atbilstoši grozītajai tehniskajai specifikācijai.</w:t>
            </w:r>
          </w:p>
        </w:tc>
      </w:tr>
    </w:tbl>
    <w:p w14:paraId="09058175" w14:textId="77777777" w:rsidR="00A81F4C" w:rsidRPr="0021263B" w:rsidRDefault="00A81F4C">
      <w:pPr>
        <w:rPr>
          <w:rFonts w:ascii="Times New Roman" w:hAnsi="Times New Roman" w:cs="Times New Roman"/>
          <w:sz w:val="22"/>
          <w:szCs w:val="22"/>
        </w:rPr>
      </w:pPr>
    </w:p>
    <w:sectPr w:rsidR="00A81F4C" w:rsidRPr="002126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F4C"/>
    <w:rsid w:val="00030C89"/>
    <w:rsid w:val="000644A2"/>
    <w:rsid w:val="000B1377"/>
    <w:rsid w:val="0014549D"/>
    <w:rsid w:val="0021263B"/>
    <w:rsid w:val="002D4220"/>
    <w:rsid w:val="002F67C5"/>
    <w:rsid w:val="00376648"/>
    <w:rsid w:val="00381575"/>
    <w:rsid w:val="00391EB5"/>
    <w:rsid w:val="003A4CE7"/>
    <w:rsid w:val="00454E8E"/>
    <w:rsid w:val="004653CA"/>
    <w:rsid w:val="00473BB2"/>
    <w:rsid w:val="00482264"/>
    <w:rsid w:val="004A13A1"/>
    <w:rsid w:val="005D1116"/>
    <w:rsid w:val="005D6AD7"/>
    <w:rsid w:val="006A5ED2"/>
    <w:rsid w:val="00753AA3"/>
    <w:rsid w:val="008349D2"/>
    <w:rsid w:val="00A81F4C"/>
    <w:rsid w:val="00BB416B"/>
    <w:rsid w:val="00BB5EC3"/>
    <w:rsid w:val="00C16567"/>
    <w:rsid w:val="00C42BAB"/>
    <w:rsid w:val="00C63DAB"/>
    <w:rsid w:val="00C91FB9"/>
    <w:rsid w:val="00D76173"/>
    <w:rsid w:val="00DB037B"/>
    <w:rsid w:val="00DC10E8"/>
    <w:rsid w:val="00DC5392"/>
    <w:rsid w:val="00E16020"/>
    <w:rsid w:val="00E2799D"/>
    <w:rsid w:val="00E822AF"/>
    <w:rsid w:val="00FB7B6D"/>
    <w:rsid w:val="00FC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439EF"/>
  <w15:chartTrackingRefBased/>
  <w15:docId w15:val="{3C22FBD8-1229-497C-A63C-DB90BF628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81F4C"/>
    <w:pPr>
      <w:spacing w:line="276" w:lineRule="auto"/>
    </w:pPr>
  </w:style>
  <w:style w:type="paragraph" w:styleId="Virsraksts1">
    <w:name w:val="heading 1"/>
    <w:basedOn w:val="Parasts"/>
    <w:next w:val="Parasts"/>
    <w:link w:val="Virsraksts1Rakstz"/>
    <w:uiPriority w:val="9"/>
    <w:qFormat/>
    <w:rsid w:val="00A81F4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81F4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81F4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81F4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81F4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81F4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81F4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81F4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81F4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81F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81F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81F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81F4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81F4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81F4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81F4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81F4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81F4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81F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81F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81F4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81F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81F4C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81F4C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A81F4C"/>
    <w:pPr>
      <w:spacing w:line="278" w:lineRule="auto"/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81F4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81F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81F4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81F4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uiPriority w:val="99"/>
    <w:semiHidden/>
    <w:rsid w:val="00A81F4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14:ligatures w14:val="none"/>
    </w:rPr>
  </w:style>
  <w:style w:type="paragraph" w:styleId="Paraststmeklis">
    <w:name w:val="Normal (Web)"/>
    <w:basedOn w:val="Parasts"/>
    <w:uiPriority w:val="99"/>
    <w:semiHidden/>
    <w:unhideWhenUsed/>
    <w:rsid w:val="00A81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table" w:styleId="Reatabula">
    <w:name w:val="Table Grid"/>
    <w:basedOn w:val="Parastatabula"/>
    <w:uiPriority w:val="39"/>
    <w:rsid w:val="00A81F4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sts1">
    <w:name w:val="Parasts1"/>
    <w:basedOn w:val="Parasts"/>
    <w:rsid w:val="00A81F4C"/>
    <w:rPr>
      <w:rFonts w:ascii="Aptos" w:hAnsi="Aptos" w:cs="Times New Roman"/>
      <w:lang w:eastAsia="lv-LV"/>
    </w:rPr>
  </w:style>
  <w:style w:type="paragraph" w:customStyle="1" w:styleId="Parasts2">
    <w:name w:val="Parasts2"/>
    <w:basedOn w:val="Parasts"/>
    <w:rPr>
      <w:rFonts w:ascii="Aptos" w:hAnsi="Aptos" w:cs="Times New Roman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1611</Words>
  <Characters>12053</Characters>
  <Application>Microsoft Office Word</Application>
  <DocSecurity>0</DocSecurity>
  <Lines>354</Lines>
  <Paragraphs>189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Arnis Paeglis</dc:creator>
  <cp:keywords/>
  <dc:description/>
  <cp:lastModifiedBy>Arnis Paeglis</cp:lastModifiedBy>
  <cp:revision>3</cp:revision>
  <dcterms:created xsi:type="dcterms:W3CDTF">2026-07-30T05:52:00Z</dcterms:created>
  <dcterms:modified xsi:type="dcterms:W3CDTF">2026-07-30T06:30:00Z</dcterms:modified>
</cp:coreProperties>
</file>