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4CC" w:rsidRDefault="00FE04CC" w:rsidP="00FE04CC">
      <w:pPr>
        <w:pageBreakBefore/>
        <w:jc w:val="right"/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</w:pPr>
      <w:r>
        <w:rPr>
          <w:rFonts w:eastAsia="Calibri"/>
          <w:b/>
          <w:bCs/>
          <w:color w:val="000000"/>
          <w:kern w:val="2"/>
          <w:sz w:val="24"/>
          <w:szCs w:val="24"/>
          <w:bdr w:val="none" w:sz="0" w:space="0" w:color="000000"/>
          <w:lang w:val="lv-LV" w:eastAsia="lv-LV"/>
        </w:rPr>
        <w:t xml:space="preserve">3.pielikums </w:t>
      </w:r>
    </w:p>
    <w:p w:rsidR="00FE04CC" w:rsidRDefault="00FE04CC" w:rsidP="00FE04C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60" w:after="60"/>
        <w:jc w:val="right"/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</w:pPr>
      <w:r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  <w:t>Atklāta konkursa, identifikācijas</w:t>
      </w:r>
    </w:p>
    <w:p w:rsidR="00FE04CC" w:rsidRDefault="00FE04CC" w:rsidP="00FE04C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60" w:after="60"/>
        <w:jc w:val="right"/>
        <w:rPr>
          <w:b/>
          <w:color w:val="000000"/>
          <w:sz w:val="24"/>
          <w:szCs w:val="24"/>
          <w:lang w:val="lv-LV"/>
        </w:rPr>
      </w:pPr>
      <w:r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  <w:t>Nr. ONP 2026/</w:t>
      </w:r>
      <w:r w:rsidR="002F068F"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  <w:t>76</w:t>
      </w:r>
      <w:r>
        <w:rPr>
          <w:rFonts w:eastAsia="Arial Unicode MS"/>
          <w:color w:val="000000"/>
          <w:sz w:val="24"/>
          <w:szCs w:val="24"/>
          <w:bdr w:val="none" w:sz="0" w:space="0" w:color="000000"/>
          <w:lang w:val="lv-LV" w:eastAsia="lv-LV"/>
        </w:rPr>
        <w:t>, nolikumam</w:t>
      </w:r>
    </w:p>
    <w:p w:rsidR="00FE04CC" w:rsidRDefault="00FE04CC" w:rsidP="00FE04CC">
      <w:pPr>
        <w:spacing w:before="60" w:after="60"/>
        <w:ind w:right="124"/>
        <w:jc w:val="center"/>
        <w:rPr>
          <w:color w:val="000000"/>
          <w:sz w:val="24"/>
          <w:szCs w:val="24"/>
          <w:lang w:val="lv-LV"/>
        </w:rPr>
      </w:pPr>
      <w:bookmarkStart w:id="0" w:name="_Hlk135222127"/>
      <w:r>
        <w:rPr>
          <w:b/>
          <w:color w:val="000000"/>
          <w:sz w:val="24"/>
          <w:szCs w:val="24"/>
          <w:lang w:val="lv-LV"/>
        </w:rPr>
        <w:t>TEHNISKĀ SPECIFIKĀCIJA</w:t>
      </w:r>
    </w:p>
    <w:p w:rsidR="00FE04CC" w:rsidRDefault="00FE04CC" w:rsidP="00FE04CC">
      <w:pPr>
        <w:spacing w:before="60" w:after="60"/>
        <w:ind w:right="124"/>
        <w:jc w:val="center"/>
        <w:rPr>
          <w:b/>
          <w:color w:val="000000"/>
          <w:sz w:val="24"/>
          <w:szCs w:val="24"/>
          <w:lang w:val="lv-LV"/>
        </w:rPr>
      </w:pPr>
      <w:r>
        <w:rPr>
          <w:color w:val="000000"/>
          <w:sz w:val="24"/>
          <w:szCs w:val="24"/>
          <w:lang w:val="lv-LV"/>
        </w:rPr>
        <w:t>Atklātam konkursam</w:t>
      </w:r>
    </w:p>
    <w:p w:rsidR="00FE04CC" w:rsidRDefault="00FE04CC" w:rsidP="00FE04C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60" w:after="60"/>
        <w:jc w:val="center"/>
        <w:outlineLvl w:val="0"/>
        <w:rPr>
          <w:color w:val="000000"/>
          <w:sz w:val="24"/>
          <w:szCs w:val="24"/>
          <w:lang w:val="lv-LV"/>
        </w:rPr>
      </w:pPr>
      <w:r>
        <w:rPr>
          <w:b/>
          <w:color w:val="000000"/>
          <w:sz w:val="24"/>
          <w:szCs w:val="24"/>
          <w:lang w:val="lv-LV"/>
        </w:rPr>
        <w:t xml:space="preserve">“Mobilo sakaru pakalpojumi” </w:t>
      </w:r>
    </w:p>
    <w:p w:rsidR="00FE04CC" w:rsidRDefault="00FE04CC" w:rsidP="00FE04CC">
      <w:pPr>
        <w:spacing w:before="60" w:after="60"/>
        <w:ind w:right="111"/>
        <w:jc w:val="center"/>
        <w:rPr>
          <w:rFonts w:eastAsia="Calibri"/>
          <w:color w:val="000000"/>
          <w:sz w:val="24"/>
          <w:szCs w:val="24"/>
          <w:bdr w:val="none" w:sz="0" w:space="0" w:color="000000"/>
          <w:lang w:val="lv-LV" w:eastAsia="lv-LV"/>
        </w:rPr>
      </w:pPr>
      <w:r>
        <w:rPr>
          <w:color w:val="000000"/>
          <w:sz w:val="24"/>
          <w:szCs w:val="24"/>
          <w:lang w:val="lv-LV"/>
        </w:rPr>
        <w:t xml:space="preserve"> iepirkuma identifikācijas Nr. </w:t>
      </w:r>
      <w:r>
        <w:rPr>
          <w:rFonts w:eastAsia="Calibri"/>
          <w:color w:val="000000"/>
          <w:sz w:val="24"/>
          <w:szCs w:val="24"/>
          <w:bdr w:val="none" w:sz="0" w:space="0" w:color="000000"/>
          <w:lang w:val="lv-LV" w:eastAsia="lv-LV"/>
        </w:rPr>
        <w:t>ONP 2026/</w:t>
      </w:r>
      <w:r w:rsidR="002F068F">
        <w:rPr>
          <w:rFonts w:eastAsia="Calibri"/>
          <w:color w:val="000000"/>
          <w:sz w:val="24"/>
          <w:szCs w:val="24"/>
          <w:bdr w:val="none" w:sz="0" w:space="0" w:color="000000"/>
          <w:lang w:val="lv-LV" w:eastAsia="lv-LV"/>
        </w:rPr>
        <w:t>76</w:t>
      </w:r>
      <w:bookmarkStart w:id="1" w:name="_GoBack"/>
      <w:bookmarkEnd w:id="1"/>
    </w:p>
    <w:p w:rsidR="00FE04CC" w:rsidRDefault="00FE04CC" w:rsidP="00FE04CC">
      <w:pPr>
        <w:spacing w:before="60" w:after="60"/>
        <w:ind w:right="111"/>
        <w:jc w:val="center"/>
        <w:rPr>
          <w:rFonts w:eastAsia="Calibri"/>
          <w:color w:val="000000"/>
          <w:sz w:val="24"/>
          <w:szCs w:val="24"/>
          <w:bdr w:val="none" w:sz="0" w:space="0" w:color="000000"/>
          <w:lang w:val="lv-LV" w:eastAsia="lv-LV"/>
        </w:rPr>
      </w:pPr>
    </w:p>
    <w:p w:rsidR="00FE04CC" w:rsidRDefault="00FE04CC" w:rsidP="00FE04CC">
      <w:p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b/>
          <w:sz w:val="24"/>
          <w:szCs w:val="24"/>
          <w:lang w:val="lv-LV" w:eastAsia="lv-LV"/>
        </w:rPr>
        <w:t>Obligātās prasības pakalpojumu sniegšana publiskajā mobilo elektronisko sakaru tīklā: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hanging="502"/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 xml:space="preserve">Pretendents nodrošina Pasūtītājam mobilo sakaru pakalpojumu pieejamību vismaz 303 balss </w:t>
      </w:r>
      <w:proofErr w:type="spellStart"/>
      <w:r>
        <w:rPr>
          <w:rFonts w:eastAsia="TimesNewRoman"/>
          <w:sz w:val="24"/>
          <w:szCs w:val="24"/>
          <w:lang w:val="lv-LV" w:eastAsia="lv-LV"/>
        </w:rPr>
        <w:t>pieslēgumus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, 160 fiksētos biroja un 80 interneta </w:t>
      </w:r>
      <w:proofErr w:type="spellStart"/>
      <w:r>
        <w:rPr>
          <w:rFonts w:eastAsia="TimesNewRoman"/>
          <w:sz w:val="24"/>
          <w:szCs w:val="24"/>
          <w:lang w:val="lv-LV" w:eastAsia="lv-LV"/>
        </w:rPr>
        <w:t>pieslēgumus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 ar rūteri Pasūtītāja lietotājiem ņemot vērā šādus nosacījumus: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 xml:space="preserve">pastāvīga mobilo sakaru pakalpojumu pieejamība Latvijā, Baltijas valstīs, Eiropas Ekonomiskajā zonā, NVS un citās Pretendenta </w:t>
      </w:r>
      <w:proofErr w:type="spellStart"/>
      <w:r>
        <w:rPr>
          <w:rFonts w:eastAsia="TimesNewRoman"/>
          <w:sz w:val="24"/>
          <w:szCs w:val="24"/>
          <w:lang w:val="lv-LV" w:eastAsia="lv-LV"/>
        </w:rPr>
        <w:t>partneroperatoru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 valstīs.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 xml:space="preserve">pēc nepieciešamības pieejami datu pārraides </w:t>
      </w:r>
      <w:proofErr w:type="spellStart"/>
      <w:r>
        <w:rPr>
          <w:rFonts w:eastAsia="TimesNewRoman"/>
          <w:sz w:val="24"/>
          <w:szCs w:val="24"/>
          <w:lang w:val="lv-LV" w:eastAsia="lv-LV"/>
        </w:rPr>
        <w:t>pieslēgumi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 un/vai papildpakalpojumi;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>Zvanītāja numura noteicējs;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>Numura uzrādīšanas aizliegums;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proofErr w:type="spellStart"/>
      <w:r>
        <w:rPr>
          <w:rFonts w:eastAsia="TimesNewRoman"/>
          <w:sz w:val="24"/>
          <w:szCs w:val="24"/>
          <w:lang w:val="lv-LV" w:eastAsia="lv-LV"/>
        </w:rPr>
        <w:t>Līdzsavienojums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 un konferences zvans.</w:t>
      </w:r>
    </w:p>
    <w:p w:rsidR="00FE04CC" w:rsidRDefault="00FE04CC" w:rsidP="00FE04CC">
      <w:pPr>
        <w:numPr>
          <w:ilvl w:val="1"/>
          <w:numId w:val="1"/>
        </w:numPr>
        <w:jc w:val="both"/>
        <w:rPr>
          <w:bCs/>
          <w:sz w:val="24"/>
          <w:szCs w:val="24"/>
          <w:shd w:val="clear" w:color="auto" w:fill="FFFFFF"/>
          <w:lang w:val="lv-LV"/>
        </w:rPr>
      </w:pPr>
      <w:r>
        <w:rPr>
          <w:rFonts w:eastAsia="TimesNewRoman"/>
          <w:sz w:val="24"/>
          <w:szCs w:val="24"/>
          <w:lang w:val="lv-LV" w:eastAsia="lv-LV"/>
        </w:rPr>
        <w:t>Tarifi un maksas nedrīkst būt augstāki par Pretendenta interneta mājas lapā publicētajiem pakalpojumu piedāvājumiem.</w:t>
      </w:r>
    </w:p>
    <w:p w:rsidR="00FE04CC" w:rsidRDefault="00FE04CC" w:rsidP="00FE04CC">
      <w:pPr>
        <w:numPr>
          <w:ilvl w:val="1"/>
          <w:numId w:val="1"/>
        </w:numPr>
        <w:jc w:val="both"/>
        <w:rPr>
          <w:sz w:val="24"/>
          <w:szCs w:val="24"/>
          <w:shd w:val="clear" w:color="auto" w:fill="FFFFFF"/>
          <w:lang w:val="lv-LV"/>
        </w:rPr>
      </w:pPr>
      <w:r>
        <w:rPr>
          <w:bCs/>
          <w:sz w:val="24"/>
          <w:szCs w:val="24"/>
          <w:shd w:val="clear" w:color="auto" w:fill="FFFFFF"/>
          <w:lang w:val="lv-LV"/>
        </w:rPr>
        <w:t>Pretendents nodrošina E-SIM (lietot iekārtu bez fiziskas SIM kartes) pakalpojumu.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sz w:val="24"/>
          <w:szCs w:val="24"/>
          <w:shd w:val="clear" w:color="auto" w:fill="FFFFFF"/>
          <w:lang w:val="lv-LV"/>
        </w:rPr>
        <w:t xml:space="preserve">Pretendents nodrošina diennakts bezmaksas informatīvā tālruņa pieejamību, ar iespēju lietotājam noskaidrot </w:t>
      </w:r>
      <w:proofErr w:type="spellStart"/>
      <w:r>
        <w:rPr>
          <w:sz w:val="24"/>
          <w:szCs w:val="24"/>
          <w:shd w:val="clear" w:color="auto" w:fill="FFFFFF"/>
          <w:lang w:val="lv-LV"/>
        </w:rPr>
        <w:t>pieslēguma</w:t>
      </w:r>
      <w:proofErr w:type="spellEnd"/>
      <w:r>
        <w:rPr>
          <w:sz w:val="24"/>
          <w:szCs w:val="24"/>
          <w:shd w:val="clear" w:color="auto" w:fill="FFFFFF"/>
          <w:lang w:val="lv-LV"/>
        </w:rPr>
        <w:t xml:space="preserve"> tekošā mēneša rēķinu.</w:t>
      </w:r>
    </w:p>
    <w:p w:rsidR="00FE04CC" w:rsidRDefault="00FE04CC" w:rsidP="00FE04CC">
      <w:pPr>
        <w:numPr>
          <w:ilvl w:val="1"/>
          <w:numId w:val="1"/>
        </w:numPr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 xml:space="preserve">Pasūtītājam, ja rodas tāda nepieciešamība ir tiesības 5 (piecas) dienas pirms vēlamā pieprasījuma izpildes datuma, </w:t>
      </w:r>
      <w:proofErr w:type="spellStart"/>
      <w:r>
        <w:rPr>
          <w:rFonts w:eastAsia="TimesNewRoman"/>
          <w:sz w:val="24"/>
          <w:szCs w:val="24"/>
          <w:lang w:val="lv-LV" w:eastAsia="lv-LV"/>
        </w:rPr>
        <w:t>rakstveidā</w:t>
      </w:r>
      <w:proofErr w:type="spellEnd"/>
      <w:r>
        <w:rPr>
          <w:rFonts w:eastAsia="TimesNewRoman"/>
          <w:sz w:val="24"/>
          <w:szCs w:val="24"/>
          <w:lang w:val="lv-LV" w:eastAsia="lv-LV"/>
        </w:rPr>
        <w:t xml:space="preserve"> brīdinot Izpildītāju, samazināt vai palielināt 1.punktā noteikto lietotāju skaitu.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left="505" w:hanging="505"/>
        <w:jc w:val="both"/>
        <w:rPr>
          <w:bCs/>
          <w:sz w:val="24"/>
          <w:szCs w:val="24"/>
          <w:lang w:val="lv-LV" w:eastAsia="lv-LV"/>
        </w:rPr>
      </w:pPr>
      <w:r>
        <w:rPr>
          <w:rFonts w:eastAsia="TimesNewRoman"/>
          <w:sz w:val="24"/>
          <w:szCs w:val="24"/>
          <w:lang w:val="lv-LV" w:eastAsia="lv-LV"/>
        </w:rPr>
        <w:t>Iespēju saņemt individuālu GPRS piekļuves punktu, lai varētu organizēt paaugstinātas drošības savienojumus datu pārraidei ar GPRS palīdzību.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hanging="502"/>
        <w:jc w:val="both"/>
        <w:rPr>
          <w:rFonts w:eastAsia="TimesNewRoman"/>
          <w:sz w:val="24"/>
          <w:szCs w:val="24"/>
          <w:lang w:val="lv-LV" w:eastAsia="lv-LV"/>
        </w:rPr>
      </w:pPr>
      <w:r>
        <w:rPr>
          <w:bCs/>
          <w:sz w:val="24"/>
          <w:szCs w:val="24"/>
          <w:lang w:val="lv-LV" w:eastAsia="lv-LV"/>
        </w:rPr>
        <w:t xml:space="preserve">Līdzšinējā mobilo sakaru operatora, kura pakalpojumus izmanto pasūtītājs, maiņas gadījumā izraudzītais pretendents, ar kuru tiks slēgts pirkuma līgums, nodrošina visu jau pasūtītāja rīcībā esošo mobilo telefonu abonentu numuru </w:t>
      </w:r>
      <w:proofErr w:type="spellStart"/>
      <w:r>
        <w:rPr>
          <w:bCs/>
          <w:sz w:val="24"/>
          <w:szCs w:val="24"/>
          <w:lang w:val="lv-LV" w:eastAsia="lv-LV"/>
        </w:rPr>
        <w:t>pārreģistrāciju</w:t>
      </w:r>
      <w:proofErr w:type="spellEnd"/>
      <w:r>
        <w:rPr>
          <w:bCs/>
          <w:sz w:val="24"/>
          <w:szCs w:val="24"/>
          <w:lang w:val="lv-LV" w:eastAsia="lv-LV"/>
        </w:rPr>
        <w:t xml:space="preserve"> no iepriekšējā mobilo sakaru operatora bez papildus izdevumiem, kā arī to turpmāku kvalitatīvu darbību savā tīklā.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hanging="502"/>
        <w:jc w:val="both"/>
        <w:rPr>
          <w:sz w:val="24"/>
          <w:szCs w:val="24"/>
          <w:shd w:val="clear" w:color="auto" w:fill="FFFFFF"/>
          <w:lang w:val="lv-LV"/>
        </w:rPr>
      </w:pPr>
      <w:r>
        <w:rPr>
          <w:rFonts w:eastAsia="TimesNewRoman"/>
          <w:sz w:val="24"/>
          <w:szCs w:val="24"/>
          <w:lang w:val="lv-LV" w:eastAsia="lv-LV"/>
        </w:rPr>
        <w:t>Pretendents nodrošina iespēju Pasūtītājam iegādāties un/vai iznomāt mobilo tālruņu aparātus.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hanging="502"/>
        <w:jc w:val="both"/>
        <w:rPr>
          <w:bCs/>
          <w:sz w:val="24"/>
          <w:szCs w:val="24"/>
          <w:shd w:val="clear" w:color="auto" w:fill="FFFFFF"/>
          <w:lang w:val="lv-LV"/>
        </w:rPr>
      </w:pPr>
      <w:r>
        <w:rPr>
          <w:sz w:val="24"/>
          <w:szCs w:val="24"/>
          <w:shd w:val="clear" w:color="auto" w:fill="FFFFFF"/>
          <w:lang w:val="lv-LV"/>
        </w:rPr>
        <w:t>Pretendents nodrošina atbildīgo darbinieku visu ar mobilo sakaru pakalpojumu sniegšanu un norēķiniem saistīto jautājumu risināšanai ar pasūtītāja pilnvarotu personu.</w:t>
      </w:r>
    </w:p>
    <w:p w:rsidR="00FE04CC" w:rsidRDefault="00FE04CC" w:rsidP="00FE04CC">
      <w:pPr>
        <w:numPr>
          <w:ilvl w:val="0"/>
          <w:numId w:val="1"/>
        </w:numPr>
        <w:tabs>
          <w:tab w:val="left" w:pos="360"/>
        </w:tabs>
        <w:ind w:hanging="502"/>
        <w:jc w:val="both"/>
        <w:rPr>
          <w:rFonts w:eastAsia="Calibri"/>
          <w:sz w:val="24"/>
          <w:szCs w:val="24"/>
          <w:lang w:val="lv-LV" w:eastAsia="en-US"/>
        </w:rPr>
      </w:pPr>
      <w:r>
        <w:rPr>
          <w:bCs/>
          <w:sz w:val="24"/>
          <w:szCs w:val="24"/>
          <w:shd w:val="clear" w:color="auto" w:fill="FFFFFF"/>
          <w:lang w:val="lv-LV"/>
        </w:rPr>
        <w:t>Pretendents nodrošina</w:t>
      </w:r>
      <w:r>
        <w:rPr>
          <w:sz w:val="24"/>
          <w:szCs w:val="24"/>
          <w:shd w:val="clear" w:color="auto" w:fill="FFFFFF"/>
          <w:lang w:val="lv-LV"/>
        </w:rPr>
        <w:t xml:space="preserve"> pasūtītājam bezmaksas attālinātu piekļuvi tekošai informācijai par saviem </w:t>
      </w:r>
      <w:proofErr w:type="spellStart"/>
      <w:r>
        <w:rPr>
          <w:sz w:val="24"/>
          <w:szCs w:val="24"/>
          <w:shd w:val="clear" w:color="auto" w:fill="FFFFFF"/>
          <w:lang w:val="lv-LV"/>
        </w:rPr>
        <w:t>pieslēguma</w:t>
      </w:r>
      <w:proofErr w:type="spellEnd"/>
      <w:r>
        <w:rPr>
          <w:sz w:val="24"/>
          <w:szCs w:val="24"/>
          <w:shd w:val="clear" w:color="auto" w:fill="FFFFFF"/>
          <w:lang w:val="lv-LV"/>
        </w:rPr>
        <w:t xml:space="preserve"> numuriem un iespējas administrēt </w:t>
      </w:r>
      <w:proofErr w:type="spellStart"/>
      <w:r>
        <w:rPr>
          <w:sz w:val="24"/>
          <w:szCs w:val="24"/>
          <w:shd w:val="clear" w:color="auto" w:fill="FFFFFF"/>
          <w:lang w:val="lv-LV"/>
        </w:rPr>
        <w:t>pieslēgumus</w:t>
      </w:r>
      <w:proofErr w:type="spellEnd"/>
      <w:r>
        <w:rPr>
          <w:sz w:val="24"/>
          <w:szCs w:val="24"/>
          <w:shd w:val="clear" w:color="auto" w:fill="FFFFFF"/>
          <w:lang w:val="lv-LV"/>
        </w:rPr>
        <w:t xml:space="preserve"> un izmantoto pakalpojumu konfigurāciju izmaiņas</w:t>
      </w:r>
    </w:p>
    <w:p w:rsidR="00FE04CC" w:rsidRDefault="00FE04CC" w:rsidP="00FE04CC">
      <w:pPr>
        <w:numPr>
          <w:ilvl w:val="0"/>
          <w:numId w:val="1"/>
        </w:numPr>
        <w:ind w:hanging="502"/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Fiksētais biroja tālrunis: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 xml:space="preserve">jānodrošina </w:t>
      </w:r>
      <w:proofErr w:type="spellStart"/>
      <w:r>
        <w:rPr>
          <w:rFonts w:eastAsia="Calibri"/>
          <w:sz w:val="24"/>
          <w:szCs w:val="24"/>
          <w:lang w:val="lv-LV" w:eastAsia="en-US"/>
        </w:rPr>
        <w:t>pieslēguma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darbība Latvijā, 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 xml:space="preserve">iespēja </w:t>
      </w:r>
      <w:proofErr w:type="spellStart"/>
      <w:r>
        <w:rPr>
          <w:rFonts w:eastAsia="Calibri"/>
          <w:sz w:val="24"/>
          <w:szCs w:val="24"/>
          <w:lang w:val="lv-LV" w:eastAsia="en-US"/>
        </w:rPr>
        <w:t>pieslēgumu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pārvaldīt </w:t>
      </w:r>
      <w:proofErr w:type="spellStart"/>
      <w:r>
        <w:rPr>
          <w:rFonts w:eastAsia="Calibri"/>
          <w:sz w:val="24"/>
          <w:szCs w:val="24"/>
          <w:lang w:val="lv-LV" w:eastAsia="en-US"/>
        </w:rPr>
        <w:t>web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pārlūkā, kurā ir iespējams </w:t>
      </w:r>
      <w:proofErr w:type="spellStart"/>
      <w:r>
        <w:rPr>
          <w:rFonts w:eastAsia="Calibri"/>
          <w:sz w:val="24"/>
          <w:szCs w:val="24"/>
          <w:lang w:val="lv-LV" w:eastAsia="en-US"/>
        </w:rPr>
        <w:t>pieslēgumam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pieslēgt un atslēgt papildus pakalpojumus,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Zvana gaidīšana;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Konferences zvans;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Zvanītāja numura uzrādīšana;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sz w:val="24"/>
          <w:szCs w:val="24"/>
          <w:lang w:val="lv-LV" w:eastAsia="en-US"/>
        </w:rPr>
      </w:pPr>
      <w:proofErr w:type="spellStart"/>
      <w:r>
        <w:rPr>
          <w:rFonts w:eastAsia="Calibri"/>
          <w:sz w:val="24"/>
          <w:szCs w:val="24"/>
          <w:lang w:val="lv-LV" w:eastAsia="en-US"/>
        </w:rPr>
        <w:t>pieslēgumam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ir jābūt savietojamam ar “Zvanu pārvaldības” risinājumu, kurā </w:t>
      </w:r>
      <w:proofErr w:type="spellStart"/>
      <w:r>
        <w:rPr>
          <w:rFonts w:eastAsia="Calibri"/>
          <w:sz w:val="24"/>
          <w:szCs w:val="24"/>
          <w:lang w:val="lv-LV" w:eastAsia="en-US"/>
        </w:rPr>
        <w:t>pieslēgums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ir administrējams,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sz w:val="24"/>
          <w:szCs w:val="24"/>
          <w:lang w:val="lv-LV" w:eastAsia="en-US"/>
        </w:rPr>
        <w:t xml:space="preserve"> </w:t>
      </w:r>
      <w:r>
        <w:rPr>
          <w:rFonts w:eastAsia="Calibri"/>
          <w:sz w:val="24"/>
          <w:szCs w:val="24"/>
          <w:lang w:val="lv-LV" w:eastAsia="en-US"/>
        </w:rPr>
        <w:t>Balss pasta funkcionalitāte;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lastRenderedPageBreak/>
        <w:t>Zvana saņemšanas iespējas vairākiem darbiniekiem vienlaicīgi;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Izejošā numura nomaiņa;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iespēja iestatīt darba laiku;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iespēja veikt sarunu ierakstus;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IVR (</w:t>
      </w:r>
      <w:proofErr w:type="spellStart"/>
      <w:r>
        <w:rPr>
          <w:rFonts w:eastAsia="Calibri"/>
          <w:sz w:val="24"/>
          <w:szCs w:val="24"/>
          <w:lang w:val="lv-LV" w:eastAsia="en-US"/>
        </w:rPr>
        <w:t>Interactive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</w:t>
      </w:r>
      <w:proofErr w:type="spellStart"/>
      <w:r>
        <w:rPr>
          <w:rFonts w:eastAsia="Calibri"/>
          <w:sz w:val="24"/>
          <w:szCs w:val="24"/>
          <w:lang w:val="lv-LV" w:eastAsia="en-US"/>
        </w:rPr>
        <w:t>Voice</w:t>
      </w:r>
      <w:proofErr w:type="spellEnd"/>
      <w:r>
        <w:rPr>
          <w:rFonts w:eastAsia="Calibri"/>
          <w:sz w:val="24"/>
          <w:szCs w:val="24"/>
          <w:lang w:val="lv-LV" w:eastAsia="en-US"/>
        </w:rPr>
        <w:t xml:space="preserve"> </w:t>
      </w:r>
      <w:proofErr w:type="spellStart"/>
      <w:r>
        <w:rPr>
          <w:rFonts w:eastAsia="Calibri"/>
          <w:sz w:val="24"/>
          <w:szCs w:val="24"/>
          <w:lang w:val="lv-LV" w:eastAsia="en-US"/>
        </w:rPr>
        <w:t>Response</w:t>
      </w:r>
      <w:proofErr w:type="spellEnd"/>
      <w:r>
        <w:rPr>
          <w:rFonts w:eastAsia="Calibri"/>
          <w:sz w:val="24"/>
          <w:szCs w:val="24"/>
          <w:lang w:val="lv-LV" w:eastAsia="en-US"/>
        </w:rPr>
        <w:t>) nodrošināšana, ar vismaz trīs dažādu IVR zvanu apstrādes scenāriju izveidi un paralēlu nodrošināšanu;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dinamisku IVR uzbūvi - iespēju veidot IVR tā, lai atkarībā no dienas laika un/vai zvanītāju skaita rindā sistēma pati var mainīt zvanu maršrutēšanas principus.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tiek nodrošināta zvanu apstrāde pēc darba laika vai brīvdienās;</w:t>
      </w:r>
    </w:p>
    <w:p w:rsidR="00FE04CC" w:rsidRDefault="00FE04CC" w:rsidP="00FE04CC">
      <w:pPr>
        <w:numPr>
          <w:ilvl w:val="0"/>
          <w:numId w:val="1"/>
        </w:numPr>
        <w:ind w:hanging="502"/>
        <w:contextualSpacing/>
        <w:jc w:val="both"/>
        <w:rPr>
          <w:rFonts w:eastAsia="Calibri"/>
          <w:sz w:val="24"/>
          <w:szCs w:val="24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Zvanu pārvaldības risinājums: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rFonts w:eastAsia="Calibri"/>
          <w:sz w:val="24"/>
          <w:szCs w:val="24"/>
          <w:lang w:val="lv-LV" w:eastAsia="en-US"/>
        </w:rPr>
        <w:t>Sarunu statistika: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saņemto un veikto zvanu saraksts reālā laikā;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sz w:val="24"/>
          <w:szCs w:val="24"/>
          <w:lang w:val="lv-LV" w:eastAsia="lv-LV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saņemto un veikto zvanu analīze grafikos un iespēja visus datus lejupielādēt Excel failā;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sz w:val="24"/>
          <w:szCs w:val="24"/>
          <w:lang w:val="lv-LV" w:eastAsia="lv-LV"/>
        </w:rPr>
      </w:pPr>
      <w:r>
        <w:rPr>
          <w:sz w:val="24"/>
          <w:szCs w:val="24"/>
          <w:lang w:val="lv-LV" w:eastAsia="lv-LV"/>
        </w:rPr>
        <w:t>pazaudētie zvani jeb informācija par neatbildētajiem zvaniem, kuriem dienas laikā neviens Tava uzņēmuma darbinieks nav atzvanījis;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sz w:val="24"/>
          <w:szCs w:val="24"/>
          <w:lang w:val="lv-LV" w:eastAsia="lv-LV"/>
        </w:rPr>
        <w:t>Numura izvēle:</w:t>
      </w:r>
    </w:p>
    <w:p w:rsidR="00FE04CC" w:rsidRDefault="00FE04CC" w:rsidP="00FE04CC">
      <w:pPr>
        <w:numPr>
          <w:ilvl w:val="2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Iespēja izvēlēties, kāds numurs uzrādīsies zvana saņēmējam;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Interaktīvā balss atbilde (IVR),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Zvanu pārsūtīšana sarunas laikā ar pieteikšanu vai bez pieteikšanas pārsūtītā zvana saņēmējam,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Balss pastkastīte,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kern w:val="2"/>
          <w:sz w:val="24"/>
          <w:szCs w:val="24"/>
          <w:shd w:val="clear" w:color="auto" w:fill="FFFFFF"/>
          <w:lang w:val="lv-LV" w:eastAsia="en-US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Iespēja iestatīt iestādes darbalaiku. Ārpus darba laika zvanītājam var atskaņot automātisku paziņojumu, ieslēgt Interaktīvo balss atbildi (IVR) vai zvanu pāradresēt citam darbiniekam.</w:t>
      </w:r>
    </w:p>
    <w:p w:rsidR="00FE04CC" w:rsidRDefault="00FE04CC" w:rsidP="00FE04CC">
      <w:pPr>
        <w:numPr>
          <w:ilvl w:val="1"/>
          <w:numId w:val="1"/>
        </w:numPr>
        <w:contextualSpacing/>
        <w:jc w:val="both"/>
        <w:rPr>
          <w:rFonts w:eastAsia="Calibri"/>
          <w:b/>
          <w:bCs/>
          <w:color w:val="000000"/>
          <w:kern w:val="2"/>
          <w:sz w:val="24"/>
          <w:szCs w:val="24"/>
          <w:bdr w:val="none" w:sz="0" w:space="0" w:color="000000"/>
          <w:lang w:val="lv-LV" w:eastAsia="lv-LV"/>
        </w:rPr>
      </w:pPr>
      <w:r>
        <w:rPr>
          <w:kern w:val="2"/>
          <w:sz w:val="24"/>
          <w:szCs w:val="24"/>
          <w:shd w:val="clear" w:color="auto" w:fill="FFFFFF"/>
          <w:lang w:val="lv-LV" w:eastAsia="en-US"/>
        </w:rPr>
        <w:t>Iespēja noteikt pakalpojumam dažādu līmeņu piekļuves nosakot administratora un  lietotāja funkcijas.</w:t>
      </w:r>
    </w:p>
    <w:bookmarkEnd w:id="0"/>
    <w:p w:rsidR="004F6ADC" w:rsidRDefault="004F6ADC"/>
    <w:sectPr w:rsidR="004F6ADC" w:rsidSect="00881745">
      <w:pgSz w:w="11907" w:h="16840" w:code="9"/>
      <w:pgMar w:top="1134" w:right="1134" w:bottom="1418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B"/>
    <w:multiLevelType w:val="multi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454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  <w:rPr>
        <w:rFonts w:ascii="Times New Roman" w:eastAsia="TimesNew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CC"/>
    <w:rsid w:val="002F068F"/>
    <w:rsid w:val="00420944"/>
    <w:rsid w:val="004F6ADC"/>
    <w:rsid w:val="00881745"/>
    <w:rsid w:val="00FE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3B001-C6E9-49F7-8108-7C90D50B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FE04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2570</Words>
  <Characters>1466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Daira Siliņa</dc:creator>
  <cp:keywords/>
  <dc:description/>
  <cp:lastModifiedBy>Andžela Tarziere-Mazūre</cp:lastModifiedBy>
  <cp:revision>2</cp:revision>
  <dcterms:created xsi:type="dcterms:W3CDTF">2026-07-22T06:28:00Z</dcterms:created>
  <dcterms:modified xsi:type="dcterms:W3CDTF">2026-07-22T06:48:00Z</dcterms:modified>
</cp:coreProperties>
</file>