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7E6D" w:rsidRPr="00420C0F" w:rsidRDefault="00420C0F" w:rsidP="004822F8">
      <w:pPr>
        <w:spacing w:after="0" w:line="240" w:lineRule="auto"/>
        <w:jc w:val="center"/>
        <w:rPr>
          <w:rFonts w:eastAsia="Times New Roman"/>
          <w:szCs w:val="24"/>
          <w:lang w:val="en-GB" w:eastAsia="lv-LV"/>
        </w:rPr>
      </w:pPr>
      <w:r w:rsidRPr="00420C0F">
        <w:rPr>
          <w:rFonts w:eastAsia="Times New Roman"/>
          <w:szCs w:val="24"/>
          <w:lang w:val="en-GB" w:eastAsia="lv-LV"/>
        </w:rPr>
        <w:t>Statement on the Clarification of the Procurement Regulations</w:t>
      </w:r>
    </w:p>
    <w:p w:rsidR="00D97E6D" w:rsidRPr="00420C0F" w:rsidRDefault="00D97E6D" w:rsidP="004822F8">
      <w:pPr>
        <w:spacing w:after="0" w:line="240" w:lineRule="auto"/>
        <w:jc w:val="center"/>
        <w:rPr>
          <w:rFonts w:eastAsia="Times New Roman"/>
          <w:szCs w:val="24"/>
          <w:lang w:val="en-GB" w:eastAsia="lv-LV"/>
        </w:rPr>
      </w:pPr>
      <w:proofErr w:type="spellStart"/>
      <w:r w:rsidRPr="00420C0F">
        <w:rPr>
          <w:rFonts w:eastAsia="Times New Roman"/>
          <w:szCs w:val="24"/>
          <w:lang w:val="en-GB"/>
        </w:rPr>
        <w:t>Jaunsmilgās</w:t>
      </w:r>
      <w:proofErr w:type="spellEnd"/>
    </w:p>
    <w:p w:rsidR="009C1AF9" w:rsidRPr="00420C0F" w:rsidRDefault="00420C0F" w:rsidP="004822F8">
      <w:pPr>
        <w:spacing w:after="0" w:line="240" w:lineRule="auto"/>
        <w:rPr>
          <w:lang w:val="en-GB"/>
        </w:rPr>
      </w:pPr>
      <w:r w:rsidRPr="00420C0F">
        <w:rPr>
          <w:lang w:val="en-GB"/>
        </w:rPr>
        <w:t>27 July 2026</w:t>
      </w:r>
    </w:p>
    <w:p w:rsidR="00420C0F" w:rsidRPr="00BE64B7" w:rsidRDefault="00420C0F" w:rsidP="004822F8">
      <w:pPr>
        <w:spacing w:after="0" w:line="240" w:lineRule="auto"/>
        <w:rPr>
          <w:szCs w:val="24"/>
        </w:rPr>
      </w:pPr>
    </w:p>
    <w:p w:rsidR="00F06677" w:rsidRPr="00BE64B7" w:rsidRDefault="004822F8" w:rsidP="004822F8">
      <w:pPr>
        <w:spacing w:after="0" w:line="240" w:lineRule="auto"/>
        <w:jc w:val="both"/>
        <w:rPr>
          <w:szCs w:val="24"/>
        </w:rPr>
      </w:pPr>
      <w:r w:rsidRPr="00BE64B7">
        <w:rPr>
          <w:spacing w:val="4"/>
          <w:szCs w:val="24"/>
        </w:rPr>
        <w:tab/>
      </w:r>
      <w:r w:rsidR="00E50785" w:rsidRPr="0031271F">
        <w:rPr>
          <w:lang w:val="en-GB"/>
        </w:rPr>
        <w:t xml:space="preserve">The Procurement Commission (hereinafter – the </w:t>
      </w:r>
      <w:r w:rsidR="00E50785" w:rsidRPr="0031271F">
        <w:rPr>
          <w:rStyle w:val="Strong"/>
          <w:b w:val="0"/>
          <w:lang w:val="en-GB"/>
        </w:rPr>
        <w:t>Commission</w:t>
      </w:r>
      <w:r w:rsidR="00E50785" w:rsidRPr="0031271F">
        <w:rPr>
          <w:lang w:val="en-GB"/>
        </w:rPr>
        <w:t xml:space="preserve">) of the State Border Guard for the negotiated procedure </w:t>
      </w:r>
      <w:r w:rsidR="00E50785">
        <w:rPr>
          <w:szCs w:val="20"/>
          <w:lang w:val="en-GB"/>
        </w:rPr>
        <w:t xml:space="preserve">“Modernization of two </w:t>
      </w:r>
      <w:proofErr w:type="spellStart"/>
      <w:r w:rsidR="00E50785">
        <w:rPr>
          <w:szCs w:val="20"/>
          <w:lang w:val="en-GB"/>
        </w:rPr>
        <w:t>Agusta</w:t>
      </w:r>
      <w:proofErr w:type="spellEnd"/>
      <w:r w:rsidR="00E50785">
        <w:rPr>
          <w:szCs w:val="20"/>
          <w:lang w:val="en-GB"/>
        </w:rPr>
        <w:t xml:space="preserve"> 109E Power helicopter electro-optical equipment internal and external modernisation (4 years)” </w:t>
      </w:r>
      <w:r w:rsidR="00E50785" w:rsidRPr="0031271F">
        <w:rPr>
          <w:lang w:val="en-GB"/>
        </w:rPr>
        <w:t xml:space="preserve">(Procurement Identification No. </w:t>
      </w:r>
      <w:r w:rsidR="00E50785" w:rsidRPr="0031271F">
        <w:rPr>
          <w:rStyle w:val="Strong"/>
          <w:b w:val="0"/>
          <w:lang w:val="en-GB"/>
        </w:rPr>
        <w:t>VRS 2026/15-01-ASOP</w:t>
      </w:r>
      <w:r w:rsidR="00E50785" w:rsidRPr="0031271F">
        <w:rPr>
          <w:lang w:val="en-GB"/>
        </w:rPr>
        <w:t xml:space="preserve">, hereinafter – the </w:t>
      </w:r>
      <w:r w:rsidR="00E50785" w:rsidRPr="0031271F">
        <w:rPr>
          <w:rStyle w:val="Strong"/>
          <w:b w:val="0"/>
          <w:lang w:val="en-GB"/>
        </w:rPr>
        <w:t>Procurement</w:t>
      </w:r>
      <w:r w:rsidR="00E50785" w:rsidRPr="0031271F">
        <w:rPr>
          <w:lang w:val="en-GB"/>
        </w:rPr>
        <w:t xml:space="preserve">) has reviewed the questions submitted by </w:t>
      </w:r>
      <w:r w:rsidR="00E50785" w:rsidRPr="00E50785">
        <w:rPr>
          <w:rStyle w:val="Strong"/>
          <w:b w:val="0"/>
          <w:lang w:val="en-GB"/>
        </w:rPr>
        <w:t>Candidate</w:t>
      </w:r>
      <w:r w:rsidR="00E50785" w:rsidRPr="00E50785">
        <w:rPr>
          <w:lang w:val="en-GB"/>
        </w:rPr>
        <w:t xml:space="preserve"> </w:t>
      </w:r>
      <w:r w:rsidR="00E50785" w:rsidRPr="0031271F">
        <w:rPr>
          <w:lang w:val="en-GB"/>
        </w:rPr>
        <w:t>regarding the clarification of the provisions of the Procurement Regulations and provides the following responses:</w:t>
      </w:r>
    </w:p>
    <w:p w:rsidR="00E50785" w:rsidRPr="0031271F" w:rsidRDefault="00E50785" w:rsidP="00E50785">
      <w:pPr>
        <w:widowControl/>
        <w:spacing w:after="0" w:line="240" w:lineRule="auto"/>
        <w:jc w:val="both"/>
        <w:rPr>
          <w:b/>
          <w:lang w:val="en-GB"/>
        </w:rPr>
      </w:pPr>
      <w:r w:rsidRPr="0031271F">
        <w:rPr>
          <w:b/>
          <w:lang w:val="en-GB"/>
        </w:rPr>
        <w:t>Interested Candidate Question:</w:t>
      </w:r>
    </w:p>
    <w:p w:rsidR="00E50785" w:rsidRPr="0031271F" w:rsidRDefault="00E50785" w:rsidP="00E50785">
      <w:pPr>
        <w:widowControl/>
        <w:spacing w:after="0" w:line="240" w:lineRule="auto"/>
        <w:jc w:val="both"/>
        <w:rPr>
          <w:rFonts w:ascii="Arial" w:eastAsia="Gulim" w:hAnsi="Arial" w:cs="Arial"/>
          <w:i/>
          <w:szCs w:val="24"/>
          <w:lang w:val="en-GB" w:eastAsia="lv-LV"/>
        </w:rPr>
      </w:pPr>
      <w:r w:rsidRPr="0031271F">
        <w:rPr>
          <w:rFonts w:eastAsia="Times New Roman"/>
          <w:i/>
          <w:szCs w:val="24"/>
          <w:lang w:val="en-GB" w:eastAsia="lv-LV"/>
        </w:rPr>
        <w:t xml:space="preserve">Who is the </w:t>
      </w:r>
      <w:r w:rsidRPr="0031271F">
        <w:rPr>
          <w:rFonts w:eastAsia="Times New Roman"/>
          <w:bCs/>
          <w:i/>
          <w:szCs w:val="24"/>
          <w:lang w:val="en-GB" w:eastAsia="lv-LV"/>
        </w:rPr>
        <w:t>design approval / certification authority</w:t>
      </w:r>
      <w:r w:rsidRPr="0031271F">
        <w:rPr>
          <w:rFonts w:eastAsia="Times New Roman"/>
          <w:i/>
          <w:szCs w:val="24"/>
          <w:lang w:val="en-GB" w:eastAsia="lv-LV"/>
        </w:rPr>
        <w:t xml:space="preserve"> </w:t>
      </w:r>
      <w:r w:rsidRPr="0031271F">
        <w:rPr>
          <w:rFonts w:eastAsia="Gulim"/>
          <w:i/>
          <w:szCs w:val="24"/>
          <w:lang w:val="en-GB" w:eastAsia="lv-LV"/>
        </w:rPr>
        <w:t xml:space="preserve">for the MX-10S installation and AW109E ↔ AW119MKII interchange — the Contracting Authority's organisation </w:t>
      </w:r>
      <w:r w:rsidRPr="0031271F">
        <w:rPr>
          <w:rFonts w:eastAsia="Gulim"/>
          <w:bCs/>
          <w:i/>
          <w:szCs w:val="24"/>
          <w:lang w:val="en-GB" w:eastAsia="lv-LV"/>
        </w:rPr>
        <w:t>LV.CAO.0011</w:t>
      </w:r>
      <w:r w:rsidRPr="0031271F">
        <w:rPr>
          <w:rFonts w:eastAsia="Gulim"/>
          <w:i/>
          <w:szCs w:val="24"/>
          <w:lang w:val="en-GB" w:eastAsia="lv-LV"/>
        </w:rPr>
        <w:t xml:space="preserve"> only, or is </w:t>
      </w:r>
      <w:r w:rsidRPr="0031271F">
        <w:rPr>
          <w:rFonts w:eastAsia="Gulim"/>
          <w:bCs/>
          <w:i/>
          <w:szCs w:val="24"/>
          <w:lang w:val="en-GB" w:eastAsia="lv-LV"/>
        </w:rPr>
        <w:t>EASA</w:t>
      </w:r>
      <w:r w:rsidRPr="0031271F">
        <w:rPr>
          <w:rFonts w:eastAsia="Gulim"/>
          <w:i/>
          <w:szCs w:val="24"/>
          <w:lang w:val="en-GB" w:eastAsia="lv-LV"/>
        </w:rPr>
        <w:t xml:space="preserve"> design approval (STC / minor change) also required?</w:t>
      </w:r>
      <w:r w:rsidRPr="0031271F">
        <w:rPr>
          <w:rFonts w:ascii="Arial" w:eastAsia="Gulim" w:hAnsi="Arial" w:cs="Arial"/>
          <w:i/>
          <w:szCs w:val="24"/>
          <w:lang w:val="en-GB" w:eastAsia="lv-LV"/>
        </w:rPr>
        <w:tab/>
      </w:r>
    </w:p>
    <w:p w:rsidR="00E50785" w:rsidRPr="0031271F" w:rsidRDefault="00E50785" w:rsidP="00E50785">
      <w:pPr>
        <w:widowControl/>
        <w:spacing w:after="0" w:line="240" w:lineRule="auto"/>
        <w:jc w:val="both"/>
        <w:rPr>
          <w:b/>
          <w:lang w:val="en-GB"/>
        </w:rPr>
      </w:pPr>
      <w:r w:rsidRPr="0031271F">
        <w:rPr>
          <w:b/>
          <w:lang w:val="en-GB"/>
        </w:rPr>
        <w:t>Response of the Commission:</w:t>
      </w:r>
    </w:p>
    <w:p w:rsidR="00E50785" w:rsidRPr="0031271F" w:rsidRDefault="00E50785" w:rsidP="00E50785">
      <w:pPr>
        <w:pStyle w:val="PlainText"/>
        <w:jc w:val="both"/>
        <w:rPr>
          <w:rFonts w:ascii="Times New Roman" w:hAnsi="Times New Roman"/>
          <w:sz w:val="24"/>
          <w:lang w:val="en-GB"/>
        </w:rPr>
      </w:pPr>
      <w:r w:rsidRPr="0031271F">
        <w:rPr>
          <w:rFonts w:ascii="Times New Roman" w:hAnsi="Times New Roman"/>
          <w:sz w:val="24"/>
          <w:lang w:val="en-GB"/>
        </w:rPr>
        <w:t>As specified in Technical Specification clause 5.1. The certification basis is Commission Regulation (EU) No 748/2012 (3 August 2012). Depending on the modification (minor or major) EASA design approval (STC) or minor change approval is required. All required design approvals must be obtained and managed by the Contractor.</w:t>
      </w:r>
    </w:p>
    <w:p w:rsidR="00E50785" w:rsidRPr="0031271F" w:rsidRDefault="00E50785" w:rsidP="00E50785">
      <w:pPr>
        <w:widowControl/>
        <w:spacing w:after="0" w:line="240" w:lineRule="auto"/>
        <w:jc w:val="both"/>
        <w:rPr>
          <w:b/>
          <w:lang w:val="en-GB"/>
        </w:rPr>
      </w:pPr>
      <w:r w:rsidRPr="0031271F">
        <w:rPr>
          <w:b/>
          <w:lang w:val="en-GB"/>
        </w:rPr>
        <w:t>Interested Candidate Question:</w:t>
      </w:r>
    </w:p>
    <w:p w:rsidR="00E50785" w:rsidRPr="0031271F" w:rsidRDefault="00E50785" w:rsidP="00E50785">
      <w:pPr>
        <w:widowControl/>
        <w:spacing w:after="0" w:line="240" w:lineRule="auto"/>
        <w:jc w:val="both"/>
        <w:rPr>
          <w:rFonts w:eastAsia="Times New Roman"/>
          <w:i/>
          <w:szCs w:val="24"/>
          <w:lang w:val="en-GB" w:eastAsia="lv-LV"/>
        </w:rPr>
      </w:pPr>
      <w:bookmarkStart w:id="0" w:name="_Hlk235626207"/>
      <w:r w:rsidRPr="0031271F">
        <w:rPr>
          <w:rFonts w:eastAsia="Times New Roman"/>
          <w:i/>
          <w:szCs w:val="24"/>
          <w:lang w:val="en-GB" w:eastAsia="lv-LV"/>
        </w:rPr>
        <w:t xml:space="preserve">Is an </w:t>
      </w:r>
      <w:r w:rsidRPr="0031271F">
        <w:rPr>
          <w:rFonts w:eastAsia="Times New Roman"/>
          <w:bCs/>
          <w:i/>
          <w:szCs w:val="24"/>
          <w:lang w:val="en-GB" w:eastAsia="lv-LV"/>
        </w:rPr>
        <w:t>EASA STC or minor change approval (MCA)</w:t>
      </w:r>
      <w:r w:rsidRPr="0031271F">
        <w:rPr>
          <w:rFonts w:eastAsia="Times New Roman"/>
          <w:i/>
          <w:szCs w:val="24"/>
          <w:lang w:val="en-GB" w:eastAsia="lv-LV"/>
        </w:rPr>
        <w:t xml:space="preserve"> under Commission Regulation (EU) No 748/2012 expected as part of the Contractor's deliverable, or is a </w:t>
      </w:r>
      <w:r w:rsidRPr="0031271F">
        <w:rPr>
          <w:rFonts w:eastAsia="Times New Roman"/>
          <w:bCs/>
          <w:i/>
          <w:szCs w:val="24"/>
          <w:lang w:val="en-GB" w:eastAsia="lv-LV"/>
        </w:rPr>
        <w:t>local certification package</w:t>
      </w:r>
      <w:r w:rsidRPr="0031271F">
        <w:rPr>
          <w:rFonts w:eastAsia="Times New Roman"/>
          <w:i/>
          <w:szCs w:val="24"/>
          <w:lang w:val="en-GB" w:eastAsia="lv-LV"/>
        </w:rPr>
        <w:t xml:space="preserve"> sufficient for CRS issuance by LV.CAO.0011 under Reg. 1321/2014?</w:t>
      </w:r>
    </w:p>
    <w:p w:rsidR="00E50785" w:rsidRPr="0031271F" w:rsidRDefault="00E50785" w:rsidP="00E50785">
      <w:pPr>
        <w:widowControl/>
        <w:spacing w:after="0" w:line="240" w:lineRule="auto"/>
        <w:jc w:val="both"/>
        <w:rPr>
          <w:b/>
          <w:lang w:val="en-GB"/>
        </w:rPr>
      </w:pPr>
      <w:r w:rsidRPr="0031271F">
        <w:rPr>
          <w:b/>
          <w:lang w:val="en-GB"/>
        </w:rPr>
        <w:t>Response of the Commission:</w:t>
      </w:r>
      <w:bookmarkStart w:id="1" w:name="_GoBack"/>
      <w:bookmarkEnd w:id="1"/>
    </w:p>
    <w:bookmarkEnd w:id="0"/>
    <w:p w:rsidR="00E50785" w:rsidRPr="0031271F" w:rsidRDefault="00E50785" w:rsidP="00E50785">
      <w:pPr>
        <w:pStyle w:val="PlainText"/>
        <w:jc w:val="both"/>
        <w:rPr>
          <w:rFonts w:ascii="Times New Roman" w:hAnsi="Times New Roman"/>
          <w:sz w:val="24"/>
          <w:lang w:val="en-GB"/>
        </w:rPr>
      </w:pPr>
      <w:r w:rsidRPr="0031271F">
        <w:rPr>
          <w:rFonts w:ascii="Times New Roman" w:hAnsi="Times New Roman"/>
          <w:sz w:val="24"/>
          <w:lang w:val="en-GB"/>
        </w:rPr>
        <w:t>The project consists of two distinct stages:</w:t>
      </w:r>
    </w:p>
    <w:p w:rsidR="00E50785" w:rsidRPr="0031271F" w:rsidRDefault="00E50785" w:rsidP="00E50785">
      <w:pPr>
        <w:pStyle w:val="PlainText"/>
        <w:jc w:val="both"/>
        <w:rPr>
          <w:rFonts w:ascii="Times New Roman" w:hAnsi="Times New Roman"/>
          <w:sz w:val="24"/>
          <w:lang w:val="en-GB"/>
        </w:rPr>
      </w:pPr>
      <w:r w:rsidRPr="0031271F">
        <w:rPr>
          <w:rFonts w:ascii="Times New Roman" w:hAnsi="Times New Roman"/>
          <w:sz w:val="24"/>
          <w:lang w:val="en-GB"/>
        </w:rPr>
        <w:t>1. EASA STC or Minor Change Approval (MCA). This approval must be obtained and managed by the Contractor in accordance with Commission Regulation (EU) No 748/2012. Therefore, an EASA STC or MCA is expected from the Contractor.</w:t>
      </w:r>
    </w:p>
    <w:p w:rsidR="00E50785" w:rsidRPr="0031271F" w:rsidRDefault="00E50785" w:rsidP="00E50785">
      <w:pPr>
        <w:pStyle w:val="PlainText"/>
        <w:jc w:val="both"/>
        <w:rPr>
          <w:rFonts w:ascii="Times New Roman" w:hAnsi="Times New Roman"/>
          <w:sz w:val="24"/>
          <w:lang w:val="en-GB"/>
        </w:rPr>
      </w:pPr>
      <w:r w:rsidRPr="0031271F">
        <w:rPr>
          <w:rFonts w:ascii="Times New Roman" w:hAnsi="Times New Roman"/>
          <w:sz w:val="24"/>
          <w:lang w:val="en-GB"/>
        </w:rPr>
        <w:t>2. Implementation of the EASA STC or Minor Change on the AW109E helicopters (installation work) Two certification routes are possible for the installation phase:</w:t>
      </w:r>
    </w:p>
    <w:p w:rsidR="00E50785" w:rsidRPr="0031271F" w:rsidRDefault="00E50785" w:rsidP="00E50785">
      <w:pPr>
        <w:pStyle w:val="PlainText"/>
        <w:numPr>
          <w:ilvl w:val="0"/>
          <w:numId w:val="2"/>
        </w:numPr>
        <w:jc w:val="both"/>
        <w:rPr>
          <w:rFonts w:ascii="Times New Roman" w:hAnsi="Times New Roman"/>
          <w:sz w:val="24"/>
          <w:lang w:val="en-GB"/>
        </w:rPr>
      </w:pPr>
      <w:r w:rsidRPr="0031271F">
        <w:rPr>
          <w:rFonts w:ascii="Times New Roman" w:hAnsi="Times New Roman"/>
          <w:sz w:val="24"/>
          <w:lang w:val="en-GB"/>
        </w:rPr>
        <w:t>Installation managed and released by the Contractor</w:t>
      </w:r>
      <w:r>
        <w:rPr>
          <w:rFonts w:ascii="Times New Roman" w:hAnsi="Times New Roman"/>
          <w:sz w:val="24"/>
          <w:lang w:val="en-GB"/>
        </w:rPr>
        <w:t>.</w:t>
      </w:r>
      <w:r w:rsidRPr="0031271F">
        <w:rPr>
          <w:rFonts w:ascii="Times New Roman" w:hAnsi="Times New Roman"/>
          <w:sz w:val="24"/>
          <w:lang w:val="en-GB"/>
        </w:rPr>
        <w:t xml:space="preserve"> </w:t>
      </w:r>
      <w:r>
        <w:rPr>
          <w:rFonts w:ascii="Times New Roman" w:hAnsi="Times New Roman"/>
          <w:sz w:val="24"/>
          <w:lang w:val="en-GB"/>
        </w:rPr>
        <w:t>T</w:t>
      </w:r>
      <w:r w:rsidRPr="0031271F">
        <w:rPr>
          <w:rFonts w:ascii="Times New Roman" w:hAnsi="Times New Roman"/>
          <w:sz w:val="24"/>
          <w:lang w:val="en-GB"/>
        </w:rPr>
        <w:t>he Contractor performs and certifies the installation work in accordance with Regulation (EU) No 1321/2014.</w:t>
      </w:r>
    </w:p>
    <w:p w:rsidR="00E50785" w:rsidRPr="0031271F" w:rsidRDefault="00E50785" w:rsidP="00E50785">
      <w:pPr>
        <w:pStyle w:val="PlainText"/>
        <w:numPr>
          <w:ilvl w:val="0"/>
          <w:numId w:val="2"/>
        </w:numPr>
        <w:jc w:val="both"/>
        <w:rPr>
          <w:rFonts w:ascii="Times New Roman" w:hAnsi="Times New Roman"/>
          <w:sz w:val="24"/>
          <w:lang w:val="en-GB"/>
        </w:rPr>
      </w:pPr>
      <w:r w:rsidRPr="0031271F">
        <w:rPr>
          <w:rFonts w:ascii="Times New Roman" w:hAnsi="Times New Roman"/>
          <w:sz w:val="24"/>
          <w:lang w:val="en-GB"/>
        </w:rPr>
        <w:t>Installation certified within the scope of LBG ASOB LC.CAO.0011. This option applies only if the installation falls within the Scope of Work of LBG ASOB LC.CAO. In this case, installation certification is performed in accordance with LBG ASOB CAE Issue 1, August 2023 (Revision 3), Chapter B.3.1 - Control of Manufacturers and Other Maintenance Working Team. The Contractor must provide a qualified working team capable of performing and managing the installation under this procedure.</w:t>
      </w:r>
    </w:p>
    <w:p w:rsidR="00E50785" w:rsidRPr="0031271F" w:rsidRDefault="00E50785" w:rsidP="00E50785">
      <w:pPr>
        <w:widowControl/>
        <w:spacing w:after="0" w:line="240" w:lineRule="auto"/>
        <w:jc w:val="both"/>
        <w:rPr>
          <w:b/>
          <w:lang w:val="en-GB"/>
        </w:rPr>
      </w:pPr>
      <w:r w:rsidRPr="0031271F">
        <w:rPr>
          <w:b/>
          <w:lang w:val="en-GB"/>
        </w:rPr>
        <w:t>Interested Candidate</w:t>
      </w:r>
      <w:r w:rsidR="00317FBD">
        <w:rPr>
          <w:b/>
          <w:lang w:val="en-GB"/>
        </w:rPr>
        <w:t xml:space="preserve"> </w:t>
      </w:r>
      <w:r w:rsidRPr="0031271F">
        <w:rPr>
          <w:b/>
          <w:lang w:val="en-GB"/>
        </w:rPr>
        <w:t>Question:</w:t>
      </w:r>
    </w:p>
    <w:p w:rsidR="00E50785" w:rsidRPr="0031271F" w:rsidRDefault="00E50785" w:rsidP="00E50785">
      <w:pPr>
        <w:widowControl/>
        <w:spacing w:after="0" w:line="240" w:lineRule="auto"/>
        <w:jc w:val="both"/>
        <w:rPr>
          <w:rFonts w:eastAsia="Times New Roman"/>
          <w:i/>
          <w:szCs w:val="24"/>
          <w:lang w:val="en-GB" w:eastAsia="lv-LV"/>
        </w:rPr>
      </w:pPr>
      <w:bookmarkStart w:id="2" w:name="_Hlk235626245"/>
      <w:r w:rsidRPr="0031271F">
        <w:rPr>
          <w:rFonts w:eastAsia="Times New Roman"/>
          <w:i/>
          <w:szCs w:val="24"/>
          <w:lang w:val="en-GB" w:eastAsia="lv-LV"/>
        </w:rPr>
        <w:t xml:space="preserve">If EASA approval is required, should it be issued </w:t>
      </w:r>
      <w:r w:rsidRPr="0031271F">
        <w:rPr>
          <w:rFonts w:eastAsia="Times New Roman"/>
          <w:bCs/>
          <w:i/>
          <w:szCs w:val="24"/>
          <w:lang w:val="en-GB" w:eastAsia="lv-LV"/>
        </w:rPr>
        <w:t>before</w:t>
      </w:r>
      <w:r w:rsidRPr="0031271F">
        <w:rPr>
          <w:rFonts w:eastAsia="Times New Roman"/>
          <w:i/>
          <w:szCs w:val="24"/>
          <w:lang w:val="en-GB" w:eastAsia="lv-LV"/>
        </w:rPr>
        <w:t xml:space="preserve"> installation at LBG, or can design approval and CRS be coordinated in parallel with the buyer's verification?</w:t>
      </w:r>
    </w:p>
    <w:p w:rsidR="00E50785" w:rsidRPr="0031271F" w:rsidRDefault="00E50785" w:rsidP="00E50785">
      <w:pPr>
        <w:widowControl/>
        <w:spacing w:after="0" w:line="240" w:lineRule="auto"/>
        <w:jc w:val="both"/>
        <w:rPr>
          <w:b/>
          <w:lang w:val="en-GB"/>
        </w:rPr>
      </w:pPr>
      <w:r w:rsidRPr="0031271F">
        <w:rPr>
          <w:b/>
          <w:lang w:val="en-GB"/>
        </w:rPr>
        <w:t>Response of the Commission:</w:t>
      </w:r>
    </w:p>
    <w:bookmarkEnd w:id="2"/>
    <w:p w:rsidR="00E50785" w:rsidRPr="0031271F" w:rsidRDefault="00E50785" w:rsidP="00E50785">
      <w:pPr>
        <w:pStyle w:val="PlainText"/>
        <w:jc w:val="both"/>
        <w:rPr>
          <w:rFonts w:ascii="Times New Roman" w:hAnsi="Times New Roman"/>
          <w:sz w:val="24"/>
          <w:szCs w:val="24"/>
          <w:lang w:val="en-GB"/>
        </w:rPr>
      </w:pPr>
      <w:r w:rsidRPr="0031271F">
        <w:rPr>
          <w:rFonts w:ascii="Times New Roman" w:hAnsi="Times New Roman"/>
          <w:sz w:val="24"/>
          <w:szCs w:val="24"/>
          <w:lang w:val="en-GB"/>
        </w:rPr>
        <w:t>Whether EASA approval must be issued before installation at LBG depends on the classification of the MX</w:t>
      </w:r>
      <w:r w:rsidRPr="0031271F">
        <w:rPr>
          <w:rFonts w:ascii="Times New Roman" w:hAnsi="Times New Roman"/>
          <w:sz w:val="24"/>
          <w:szCs w:val="24"/>
          <w:lang w:val="en-GB"/>
        </w:rPr>
        <w:noBreakHyphen/>
        <w:t>10 installation on the AW109 helicopter. If the installation is required as part of the EASA approval process (i.e., the aircraft serves as the modification prototype), then installation may be performed before EASA approval. In such a case, LBG ASOB can accept installation before the EASA design approval is formally issued.</w:t>
      </w:r>
    </w:p>
    <w:p w:rsidR="00E50785" w:rsidRPr="0031271F" w:rsidRDefault="00E50785" w:rsidP="00E50785">
      <w:pPr>
        <w:widowControl/>
        <w:spacing w:after="0" w:line="240" w:lineRule="auto"/>
        <w:jc w:val="both"/>
        <w:rPr>
          <w:b/>
          <w:lang w:val="en-GB"/>
        </w:rPr>
      </w:pPr>
      <w:r w:rsidRPr="0031271F">
        <w:rPr>
          <w:b/>
          <w:lang w:val="en-GB"/>
        </w:rPr>
        <w:t>Interested Candidate Question:</w:t>
      </w:r>
    </w:p>
    <w:p w:rsidR="00E50785" w:rsidRPr="0031271F" w:rsidRDefault="00E50785" w:rsidP="00E50785">
      <w:pPr>
        <w:widowControl/>
        <w:spacing w:after="0" w:line="240" w:lineRule="auto"/>
        <w:jc w:val="both"/>
        <w:rPr>
          <w:rFonts w:eastAsia="Times New Roman"/>
          <w:i/>
          <w:szCs w:val="24"/>
          <w:lang w:val="en-GB" w:eastAsia="lv-LV"/>
        </w:rPr>
      </w:pPr>
      <w:r w:rsidRPr="0031271F">
        <w:rPr>
          <w:rFonts w:eastAsia="Times New Roman"/>
          <w:i/>
          <w:szCs w:val="24"/>
          <w:lang w:val="en-GB" w:eastAsia="lv-LV"/>
        </w:rPr>
        <w:lastRenderedPageBreak/>
        <w:t xml:space="preserve">For the </w:t>
      </w:r>
      <w:r w:rsidRPr="0031271F">
        <w:rPr>
          <w:rFonts w:eastAsia="Times New Roman"/>
          <w:bCs/>
          <w:i/>
          <w:szCs w:val="24"/>
          <w:lang w:val="en-GB" w:eastAsia="lv-LV"/>
        </w:rPr>
        <w:t>interchange requirement</w:t>
      </w:r>
      <w:r w:rsidRPr="0031271F">
        <w:rPr>
          <w:rFonts w:eastAsia="Times New Roman"/>
          <w:i/>
          <w:szCs w:val="24"/>
          <w:lang w:val="en-GB" w:eastAsia="lv-LV"/>
        </w:rPr>
        <w:t xml:space="preserve"> (MX-10S usable on both AW119MKII and AW109E — §3.3.3): does the Contracting Authority expect one combined approval covering both platforms, or separate approval for each?</w:t>
      </w:r>
    </w:p>
    <w:p w:rsidR="00E50785" w:rsidRPr="0031271F" w:rsidRDefault="00E50785" w:rsidP="00E50785">
      <w:pPr>
        <w:widowControl/>
        <w:spacing w:after="0" w:line="240" w:lineRule="auto"/>
        <w:jc w:val="both"/>
        <w:rPr>
          <w:b/>
          <w:lang w:val="en-GB"/>
        </w:rPr>
      </w:pPr>
      <w:r w:rsidRPr="0031271F">
        <w:rPr>
          <w:b/>
          <w:lang w:val="en-GB"/>
        </w:rPr>
        <w:t>Response of the Commission:</w:t>
      </w:r>
    </w:p>
    <w:p w:rsidR="00E50785" w:rsidRPr="0031271F" w:rsidRDefault="00E50785" w:rsidP="00E50785">
      <w:pPr>
        <w:pStyle w:val="PlainText"/>
        <w:jc w:val="both"/>
        <w:rPr>
          <w:rFonts w:ascii="Times New Roman" w:hAnsi="Times New Roman"/>
          <w:sz w:val="24"/>
          <w:szCs w:val="24"/>
          <w:lang w:val="en-GB"/>
        </w:rPr>
      </w:pPr>
      <w:r w:rsidRPr="0031271F">
        <w:rPr>
          <w:rFonts w:ascii="Times New Roman" w:hAnsi="Times New Roman"/>
          <w:sz w:val="24"/>
          <w:szCs w:val="24"/>
          <w:lang w:val="en-GB"/>
        </w:rPr>
        <w:t>For the interchange requirement (MX</w:t>
      </w:r>
      <w:r w:rsidRPr="0031271F">
        <w:rPr>
          <w:rFonts w:ascii="Times New Roman" w:hAnsi="Times New Roman"/>
          <w:sz w:val="24"/>
          <w:szCs w:val="24"/>
          <w:lang w:val="en-GB"/>
        </w:rPr>
        <w:noBreakHyphen/>
        <w:t>10S usable on both AW119MKII and AW109E -- §3.3.3), our expectation is as follows: we anticipate that the removable components on the AW119MKII (the gimbal and the mission console) will remain unchanged after the modification. In this scenario, the existing Leonardo Helicopters BT119</w:t>
      </w:r>
      <w:r w:rsidRPr="0031271F">
        <w:rPr>
          <w:rFonts w:ascii="Times New Roman" w:hAnsi="Times New Roman"/>
          <w:sz w:val="24"/>
          <w:szCs w:val="24"/>
          <w:lang w:val="en-GB"/>
        </w:rPr>
        <w:noBreakHyphen/>
        <w:t>119 configuration would not be affected, and therefore no additional approval would be required for the AW119MKII platform. However, additional certification is required for the MX</w:t>
      </w:r>
      <w:r w:rsidRPr="0031271F">
        <w:rPr>
          <w:rFonts w:ascii="Times New Roman" w:hAnsi="Times New Roman"/>
          <w:sz w:val="24"/>
          <w:szCs w:val="24"/>
          <w:lang w:val="en-GB"/>
        </w:rPr>
        <w:noBreakHyphen/>
        <w:t>10S installation on the AW109E, as this installation constitutes a new modification that must be approved accordingly.</w:t>
      </w:r>
    </w:p>
    <w:p w:rsidR="00B76887" w:rsidRPr="00BE64B7" w:rsidRDefault="00B76887" w:rsidP="004822F8">
      <w:pPr>
        <w:spacing w:after="0" w:line="240" w:lineRule="auto"/>
        <w:jc w:val="both"/>
        <w:rPr>
          <w:rFonts w:eastAsia="Times New Roman"/>
          <w:szCs w:val="24"/>
        </w:rPr>
      </w:pPr>
    </w:p>
    <w:p w:rsidR="00204CB3" w:rsidRPr="00BE64B7" w:rsidRDefault="00204CB3" w:rsidP="004822F8">
      <w:pPr>
        <w:spacing w:after="0" w:line="240" w:lineRule="auto"/>
        <w:jc w:val="both"/>
        <w:rPr>
          <w:rFonts w:eastAsia="Times New Roman"/>
          <w:szCs w:val="24"/>
        </w:rPr>
      </w:pPr>
    </w:p>
    <w:p w:rsidR="00D97E6D" w:rsidRPr="00BE64B7" w:rsidRDefault="008070E7" w:rsidP="004822F8">
      <w:pPr>
        <w:spacing w:after="0" w:line="240" w:lineRule="auto"/>
        <w:jc w:val="both"/>
        <w:rPr>
          <w:rFonts w:eastAsia="Times New Roman"/>
          <w:szCs w:val="24"/>
        </w:rPr>
      </w:pPr>
      <w:r w:rsidRPr="008070E7">
        <w:rPr>
          <w:rStyle w:val="Strong"/>
          <w:b w:val="0"/>
          <w:lang w:val="en-GB"/>
        </w:rPr>
        <w:t>Chair</w:t>
      </w:r>
      <w:r>
        <w:rPr>
          <w:rStyle w:val="Strong"/>
          <w:b w:val="0"/>
          <w:lang w:val="en-GB"/>
        </w:rPr>
        <w:t>man</w:t>
      </w:r>
      <w:r w:rsidRPr="008070E7">
        <w:rPr>
          <w:rStyle w:val="Strong"/>
          <w:b w:val="0"/>
          <w:lang w:val="en-GB"/>
        </w:rPr>
        <w:t xml:space="preserve"> of the Procurement Commission</w:t>
      </w:r>
      <w:r>
        <w:rPr>
          <w:rStyle w:val="Strong"/>
        </w:rPr>
        <w:t xml:space="preserve">         </w:t>
      </w:r>
      <w:r>
        <w:rPr>
          <w:rFonts w:eastAsia="Times New Roman"/>
          <w:szCs w:val="24"/>
        </w:rPr>
        <w:t xml:space="preserve">           </w:t>
      </w:r>
      <w:r w:rsidRPr="008070E7">
        <w:rPr>
          <w:rFonts w:eastAsia="Times New Roman"/>
          <w:szCs w:val="24"/>
        </w:rPr>
        <w:t xml:space="preserve">    </w:t>
      </w:r>
      <w:r w:rsidR="000635DA" w:rsidRPr="00BE64B7">
        <w:rPr>
          <w:rFonts w:eastAsia="Times New Roman"/>
          <w:szCs w:val="24"/>
        </w:rPr>
        <w:t>________________</w:t>
      </w:r>
      <w:r w:rsidR="00D97E6D" w:rsidRPr="00BE64B7">
        <w:rPr>
          <w:rFonts w:eastAsia="Times New Roman"/>
          <w:szCs w:val="24"/>
        </w:rPr>
        <w:t xml:space="preserve">                        </w:t>
      </w:r>
      <w:proofErr w:type="spellStart"/>
      <w:r w:rsidR="00F94BE6" w:rsidRPr="00BE64B7">
        <w:rPr>
          <w:rFonts w:eastAsia="Times New Roman"/>
          <w:szCs w:val="24"/>
        </w:rPr>
        <w:t>I.Ivanovs</w:t>
      </w:r>
      <w:proofErr w:type="spellEnd"/>
    </w:p>
    <w:p w:rsidR="00A97F4E" w:rsidRPr="004822F8" w:rsidRDefault="000635DA" w:rsidP="004822F8">
      <w:pPr>
        <w:spacing w:after="0" w:line="240" w:lineRule="auto"/>
        <w:rPr>
          <w:szCs w:val="24"/>
        </w:rPr>
      </w:pPr>
      <w:r w:rsidRPr="00BE64B7">
        <w:rPr>
          <w:szCs w:val="24"/>
        </w:rPr>
        <w:tab/>
      </w:r>
      <w:r w:rsidRPr="00BE64B7">
        <w:rPr>
          <w:szCs w:val="24"/>
        </w:rPr>
        <w:tab/>
      </w:r>
      <w:r w:rsidRPr="00BE64B7">
        <w:rPr>
          <w:szCs w:val="24"/>
        </w:rPr>
        <w:tab/>
      </w:r>
      <w:r w:rsidRPr="00BE64B7">
        <w:rPr>
          <w:szCs w:val="24"/>
        </w:rPr>
        <w:tab/>
      </w:r>
      <w:r w:rsidRPr="00BE64B7">
        <w:rPr>
          <w:szCs w:val="24"/>
        </w:rPr>
        <w:tab/>
      </w:r>
      <w:r w:rsidRPr="00BE64B7">
        <w:rPr>
          <w:szCs w:val="24"/>
        </w:rPr>
        <w:tab/>
      </w:r>
      <w:r w:rsidRPr="00BE64B7">
        <w:rPr>
          <w:szCs w:val="24"/>
        </w:rPr>
        <w:tab/>
        <w:t xml:space="preserve">          (</w:t>
      </w:r>
      <w:r w:rsidR="008070E7" w:rsidRPr="008070E7">
        <w:rPr>
          <w:i/>
          <w:szCs w:val="24"/>
          <w:lang w:val="en-GB"/>
        </w:rPr>
        <w:t>signature</w:t>
      </w:r>
      <w:r w:rsidRPr="004822F8">
        <w:rPr>
          <w:szCs w:val="24"/>
        </w:rPr>
        <w:t>)</w:t>
      </w:r>
    </w:p>
    <w:sectPr w:rsidR="00A97F4E" w:rsidRPr="004822F8" w:rsidSect="006B7E86">
      <w:headerReference w:type="default" r:id="rId8"/>
      <w:pgSz w:w="11906" w:h="16838"/>
      <w:pgMar w:top="1440" w:right="991"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531" w:rsidRDefault="005A1531" w:rsidP="006B7E86">
      <w:pPr>
        <w:spacing w:after="0" w:line="240" w:lineRule="auto"/>
      </w:pPr>
      <w:r>
        <w:separator/>
      </w:r>
    </w:p>
  </w:endnote>
  <w:endnote w:type="continuationSeparator" w:id="0">
    <w:p w:rsidR="005A1531" w:rsidRDefault="005A1531" w:rsidP="006B7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531" w:rsidRDefault="005A1531" w:rsidP="006B7E86">
      <w:pPr>
        <w:spacing w:after="0" w:line="240" w:lineRule="auto"/>
      </w:pPr>
      <w:r>
        <w:separator/>
      </w:r>
    </w:p>
  </w:footnote>
  <w:footnote w:type="continuationSeparator" w:id="0">
    <w:p w:rsidR="005A1531" w:rsidRDefault="005A1531" w:rsidP="006B7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14014"/>
      <w:docPartObj>
        <w:docPartGallery w:val="Page Numbers (Top of Page)"/>
        <w:docPartUnique/>
      </w:docPartObj>
    </w:sdtPr>
    <w:sdtEndPr>
      <w:rPr>
        <w:noProof/>
        <w:sz w:val="20"/>
      </w:rPr>
    </w:sdtEndPr>
    <w:sdtContent>
      <w:p w:rsidR="006B7E86" w:rsidRPr="00716AD7" w:rsidRDefault="006B7E86">
        <w:pPr>
          <w:pStyle w:val="Header"/>
          <w:jc w:val="center"/>
          <w:rPr>
            <w:sz w:val="20"/>
          </w:rPr>
        </w:pPr>
        <w:r w:rsidRPr="00716AD7">
          <w:rPr>
            <w:sz w:val="20"/>
          </w:rPr>
          <w:fldChar w:fldCharType="begin"/>
        </w:r>
        <w:r w:rsidRPr="00716AD7">
          <w:rPr>
            <w:sz w:val="20"/>
          </w:rPr>
          <w:instrText xml:space="preserve"> PAGE   \* MERGEFORMAT </w:instrText>
        </w:r>
        <w:r w:rsidRPr="00716AD7">
          <w:rPr>
            <w:sz w:val="20"/>
          </w:rPr>
          <w:fldChar w:fldCharType="separate"/>
        </w:r>
        <w:r w:rsidR="00AD26F7">
          <w:rPr>
            <w:noProof/>
            <w:sz w:val="20"/>
          </w:rPr>
          <w:t>2</w:t>
        </w:r>
        <w:r w:rsidRPr="00716AD7">
          <w:rPr>
            <w:noProof/>
            <w:sz w:val="20"/>
          </w:rPr>
          <w:fldChar w:fldCharType="end"/>
        </w:r>
      </w:p>
    </w:sdtContent>
  </w:sdt>
  <w:p w:rsidR="006B7E86" w:rsidRDefault="006B7E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146B6"/>
    <w:multiLevelType w:val="hybridMultilevel"/>
    <w:tmpl w:val="C4687F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6C53DC"/>
    <w:multiLevelType w:val="multilevel"/>
    <w:tmpl w:val="DB584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AF9"/>
    <w:rsid w:val="00001D47"/>
    <w:rsid w:val="0001086F"/>
    <w:rsid w:val="00015226"/>
    <w:rsid w:val="000635DA"/>
    <w:rsid w:val="000709F0"/>
    <w:rsid w:val="000D72ED"/>
    <w:rsid w:val="00144458"/>
    <w:rsid w:val="001A48DB"/>
    <w:rsid w:val="001B77A7"/>
    <w:rsid w:val="001C6C8A"/>
    <w:rsid w:val="001E5A2E"/>
    <w:rsid w:val="001F65F8"/>
    <w:rsid w:val="00204CB3"/>
    <w:rsid w:val="002164D7"/>
    <w:rsid w:val="00260BCA"/>
    <w:rsid w:val="00265838"/>
    <w:rsid w:val="00275A66"/>
    <w:rsid w:val="002A1889"/>
    <w:rsid w:val="002B4AEC"/>
    <w:rsid w:val="002E791F"/>
    <w:rsid w:val="002F4D5E"/>
    <w:rsid w:val="002F5E93"/>
    <w:rsid w:val="00317FBD"/>
    <w:rsid w:val="00362A8A"/>
    <w:rsid w:val="00376210"/>
    <w:rsid w:val="00395AF0"/>
    <w:rsid w:val="003E1BAE"/>
    <w:rsid w:val="004127F1"/>
    <w:rsid w:val="00420AB4"/>
    <w:rsid w:val="00420C0F"/>
    <w:rsid w:val="004822F8"/>
    <w:rsid w:val="00491EF3"/>
    <w:rsid w:val="004D525C"/>
    <w:rsid w:val="004F69C7"/>
    <w:rsid w:val="00557BAA"/>
    <w:rsid w:val="005A1531"/>
    <w:rsid w:val="005B4902"/>
    <w:rsid w:val="006428DB"/>
    <w:rsid w:val="00660603"/>
    <w:rsid w:val="00662159"/>
    <w:rsid w:val="006701C9"/>
    <w:rsid w:val="006A5E5E"/>
    <w:rsid w:val="006B7E86"/>
    <w:rsid w:val="00716AD7"/>
    <w:rsid w:val="00727957"/>
    <w:rsid w:val="00735912"/>
    <w:rsid w:val="0074019D"/>
    <w:rsid w:val="007505A6"/>
    <w:rsid w:val="0077683F"/>
    <w:rsid w:val="007F0498"/>
    <w:rsid w:val="0080420B"/>
    <w:rsid w:val="00806F42"/>
    <w:rsid w:val="008070E7"/>
    <w:rsid w:val="00843D48"/>
    <w:rsid w:val="00861772"/>
    <w:rsid w:val="008D6707"/>
    <w:rsid w:val="00910750"/>
    <w:rsid w:val="00934CF6"/>
    <w:rsid w:val="0099448D"/>
    <w:rsid w:val="009C1AF9"/>
    <w:rsid w:val="009E42E0"/>
    <w:rsid w:val="00A076F7"/>
    <w:rsid w:val="00A863A4"/>
    <w:rsid w:val="00A91A60"/>
    <w:rsid w:val="00A97A40"/>
    <w:rsid w:val="00A97F4E"/>
    <w:rsid w:val="00AB070B"/>
    <w:rsid w:val="00AB6353"/>
    <w:rsid w:val="00AC31E5"/>
    <w:rsid w:val="00AD26F7"/>
    <w:rsid w:val="00AE7D84"/>
    <w:rsid w:val="00B0037C"/>
    <w:rsid w:val="00B100D8"/>
    <w:rsid w:val="00B25C06"/>
    <w:rsid w:val="00B6477B"/>
    <w:rsid w:val="00B76887"/>
    <w:rsid w:val="00B947FC"/>
    <w:rsid w:val="00BE3EF9"/>
    <w:rsid w:val="00BE64B7"/>
    <w:rsid w:val="00C20A0F"/>
    <w:rsid w:val="00C7552A"/>
    <w:rsid w:val="00C82C72"/>
    <w:rsid w:val="00CC7CD4"/>
    <w:rsid w:val="00D112BA"/>
    <w:rsid w:val="00D6784B"/>
    <w:rsid w:val="00D97E6D"/>
    <w:rsid w:val="00E46E3E"/>
    <w:rsid w:val="00E50785"/>
    <w:rsid w:val="00E57E07"/>
    <w:rsid w:val="00E93D96"/>
    <w:rsid w:val="00ED1F40"/>
    <w:rsid w:val="00F06677"/>
    <w:rsid w:val="00F23CA4"/>
    <w:rsid w:val="00F60FF1"/>
    <w:rsid w:val="00F74A10"/>
    <w:rsid w:val="00F94BE6"/>
    <w:rsid w:val="00FC0A38"/>
    <w:rsid w:val="00FC342E"/>
    <w:rsid w:val="00FF77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678F6"/>
  <w15:chartTrackingRefBased/>
  <w15:docId w15:val="{CD9F440A-E2B6-46B7-A364-56986771E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1AF9"/>
    <w:pPr>
      <w:widowControl w:val="0"/>
      <w:suppressAutoHyphens/>
      <w:spacing w:after="200" w:line="276" w:lineRule="auto"/>
    </w:pPr>
    <w:rPr>
      <w:rFonts w:ascii="Times New Roman" w:eastAsia="Calibri" w:hAnsi="Times New Roman" w:cs="Times New Roman"/>
      <w:sz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635DA"/>
    <w:rPr>
      <w:color w:val="0563C1"/>
      <w:u w:val="single"/>
    </w:rPr>
  </w:style>
  <w:style w:type="character" w:styleId="Strong">
    <w:name w:val="Strong"/>
    <w:uiPriority w:val="22"/>
    <w:qFormat/>
    <w:rsid w:val="000635DA"/>
    <w:rPr>
      <w:b/>
      <w:bCs/>
    </w:rPr>
  </w:style>
  <w:style w:type="paragraph" w:styleId="BalloonText">
    <w:name w:val="Balloon Text"/>
    <w:basedOn w:val="Normal"/>
    <w:link w:val="BalloonTextChar"/>
    <w:uiPriority w:val="99"/>
    <w:semiHidden/>
    <w:unhideWhenUsed/>
    <w:rsid w:val="00001D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1D47"/>
    <w:rPr>
      <w:rFonts w:ascii="Segoe UI" w:eastAsia="Calibri" w:hAnsi="Segoe UI" w:cs="Segoe UI"/>
      <w:sz w:val="18"/>
      <w:szCs w:val="18"/>
      <w:lang w:eastAsia="zh-CN"/>
    </w:rPr>
  </w:style>
  <w:style w:type="paragraph" w:styleId="Header">
    <w:name w:val="header"/>
    <w:basedOn w:val="Normal"/>
    <w:link w:val="HeaderChar"/>
    <w:uiPriority w:val="99"/>
    <w:unhideWhenUsed/>
    <w:rsid w:val="006B7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E86"/>
    <w:rPr>
      <w:rFonts w:ascii="Times New Roman" w:eastAsia="Calibri" w:hAnsi="Times New Roman" w:cs="Times New Roman"/>
      <w:sz w:val="24"/>
      <w:lang w:eastAsia="zh-CN"/>
    </w:rPr>
  </w:style>
  <w:style w:type="paragraph" w:styleId="Footer">
    <w:name w:val="footer"/>
    <w:basedOn w:val="Normal"/>
    <w:link w:val="FooterChar"/>
    <w:uiPriority w:val="99"/>
    <w:unhideWhenUsed/>
    <w:rsid w:val="006B7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E86"/>
    <w:rPr>
      <w:rFonts w:ascii="Times New Roman" w:eastAsia="Calibri" w:hAnsi="Times New Roman" w:cs="Times New Roman"/>
      <w:sz w:val="24"/>
      <w:lang w:eastAsia="zh-CN"/>
    </w:rPr>
  </w:style>
  <w:style w:type="paragraph" w:styleId="PlainText">
    <w:name w:val="Plain Text"/>
    <w:basedOn w:val="Normal"/>
    <w:link w:val="PlainTextChar"/>
    <w:uiPriority w:val="99"/>
    <w:unhideWhenUsed/>
    <w:rsid w:val="004822F8"/>
    <w:pPr>
      <w:widowControl/>
      <w:suppressAutoHyphens w:val="0"/>
      <w:spacing w:after="0" w:line="240" w:lineRule="auto"/>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4822F8"/>
    <w:rPr>
      <w:rFonts w:ascii="Calibri" w:hAnsi="Calibri"/>
      <w:szCs w:val="21"/>
    </w:rPr>
  </w:style>
  <w:style w:type="paragraph" w:customStyle="1" w:styleId="isselectedend">
    <w:name w:val="isselectedend"/>
    <w:basedOn w:val="Normal"/>
    <w:rsid w:val="00BE3EF9"/>
    <w:pPr>
      <w:widowControl/>
      <w:suppressAutoHyphens w:val="0"/>
      <w:spacing w:before="100" w:beforeAutospacing="1" w:after="100" w:afterAutospacing="1" w:line="240" w:lineRule="auto"/>
    </w:pPr>
    <w:rPr>
      <w:rFonts w:eastAsia="Times New Roman"/>
      <w:szCs w:val="24"/>
      <w:lang w:eastAsia="lv-LV"/>
    </w:rPr>
  </w:style>
  <w:style w:type="paragraph" w:styleId="NormalWeb">
    <w:name w:val="Normal (Web)"/>
    <w:basedOn w:val="Normal"/>
    <w:uiPriority w:val="99"/>
    <w:semiHidden/>
    <w:unhideWhenUsed/>
    <w:rsid w:val="00BE3EF9"/>
    <w:pPr>
      <w:widowControl/>
      <w:suppressAutoHyphens w:val="0"/>
      <w:spacing w:before="100" w:beforeAutospacing="1" w:after="100" w:afterAutospacing="1" w:line="240" w:lineRule="auto"/>
    </w:pPr>
    <w:rPr>
      <w:rFonts w:eastAsia="Times New Roman"/>
      <w:szCs w:val="24"/>
      <w:lang w:eastAsia="lv-LV"/>
    </w:rPr>
  </w:style>
  <w:style w:type="character" w:styleId="Emphasis">
    <w:name w:val="Emphasis"/>
    <w:uiPriority w:val="20"/>
    <w:qFormat/>
    <w:rsid w:val="00E507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643728">
      <w:bodyDiv w:val="1"/>
      <w:marLeft w:val="0"/>
      <w:marRight w:val="0"/>
      <w:marTop w:val="0"/>
      <w:marBottom w:val="0"/>
      <w:divBdr>
        <w:top w:val="none" w:sz="0" w:space="0" w:color="auto"/>
        <w:left w:val="none" w:sz="0" w:space="0" w:color="auto"/>
        <w:bottom w:val="none" w:sz="0" w:space="0" w:color="auto"/>
        <w:right w:val="none" w:sz="0" w:space="0" w:color="auto"/>
      </w:divBdr>
    </w:div>
    <w:div w:id="374081349">
      <w:bodyDiv w:val="1"/>
      <w:marLeft w:val="0"/>
      <w:marRight w:val="0"/>
      <w:marTop w:val="0"/>
      <w:marBottom w:val="0"/>
      <w:divBdr>
        <w:top w:val="none" w:sz="0" w:space="0" w:color="auto"/>
        <w:left w:val="none" w:sz="0" w:space="0" w:color="auto"/>
        <w:bottom w:val="none" w:sz="0" w:space="0" w:color="auto"/>
        <w:right w:val="none" w:sz="0" w:space="0" w:color="auto"/>
      </w:divBdr>
    </w:div>
    <w:div w:id="477234578">
      <w:bodyDiv w:val="1"/>
      <w:marLeft w:val="0"/>
      <w:marRight w:val="0"/>
      <w:marTop w:val="0"/>
      <w:marBottom w:val="0"/>
      <w:divBdr>
        <w:top w:val="none" w:sz="0" w:space="0" w:color="auto"/>
        <w:left w:val="none" w:sz="0" w:space="0" w:color="auto"/>
        <w:bottom w:val="none" w:sz="0" w:space="0" w:color="auto"/>
        <w:right w:val="none" w:sz="0" w:space="0" w:color="auto"/>
      </w:divBdr>
    </w:div>
    <w:div w:id="542792307">
      <w:bodyDiv w:val="1"/>
      <w:marLeft w:val="0"/>
      <w:marRight w:val="0"/>
      <w:marTop w:val="0"/>
      <w:marBottom w:val="0"/>
      <w:divBdr>
        <w:top w:val="none" w:sz="0" w:space="0" w:color="auto"/>
        <w:left w:val="none" w:sz="0" w:space="0" w:color="auto"/>
        <w:bottom w:val="none" w:sz="0" w:space="0" w:color="auto"/>
        <w:right w:val="none" w:sz="0" w:space="0" w:color="auto"/>
      </w:divBdr>
    </w:div>
    <w:div w:id="1215001497">
      <w:bodyDiv w:val="1"/>
      <w:marLeft w:val="0"/>
      <w:marRight w:val="0"/>
      <w:marTop w:val="0"/>
      <w:marBottom w:val="0"/>
      <w:divBdr>
        <w:top w:val="none" w:sz="0" w:space="0" w:color="auto"/>
        <w:left w:val="none" w:sz="0" w:space="0" w:color="auto"/>
        <w:bottom w:val="none" w:sz="0" w:space="0" w:color="auto"/>
        <w:right w:val="none" w:sz="0" w:space="0" w:color="auto"/>
      </w:divBdr>
    </w:div>
    <w:div w:id="1594557431">
      <w:bodyDiv w:val="1"/>
      <w:marLeft w:val="0"/>
      <w:marRight w:val="0"/>
      <w:marTop w:val="0"/>
      <w:marBottom w:val="0"/>
      <w:divBdr>
        <w:top w:val="none" w:sz="0" w:space="0" w:color="auto"/>
        <w:left w:val="none" w:sz="0" w:space="0" w:color="auto"/>
        <w:bottom w:val="none" w:sz="0" w:space="0" w:color="auto"/>
        <w:right w:val="none" w:sz="0" w:space="0" w:color="auto"/>
      </w:divBdr>
    </w:div>
    <w:div w:id="1626933989">
      <w:bodyDiv w:val="1"/>
      <w:marLeft w:val="0"/>
      <w:marRight w:val="0"/>
      <w:marTop w:val="0"/>
      <w:marBottom w:val="0"/>
      <w:divBdr>
        <w:top w:val="none" w:sz="0" w:space="0" w:color="auto"/>
        <w:left w:val="none" w:sz="0" w:space="0" w:color="auto"/>
        <w:bottom w:val="none" w:sz="0" w:space="0" w:color="auto"/>
        <w:right w:val="none" w:sz="0" w:space="0" w:color="auto"/>
      </w:divBdr>
    </w:div>
    <w:div w:id="1818718018">
      <w:bodyDiv w:val="1"/>
      <w:marLeft w:val="0"/>
      <w:marRight w:val="0"/>
      <w:marTop w:val="0"/>
      <w:marBottom w:val="0"/>
      <w:divBdr>
        <w:top w:val="none" w:sz="0" w:space="0" w:color="auto"/>
        <w:left w:val="none" w:sz="0" w:space="0" w:color="auto"/>
        <w:bottom w:val="none" w:sz="0" w:space="0" w:color="auto"/>
        <w:right w:val="none" w:sz="0" w:space="0" w:color="auto"/>
      </w:divBdr>
    </w:div>
    <w:div w:id="2010405019">
      <w:bodyDiv w:val="1"/>
      <w:marLeft w:val="0"/>
      <w:marRight w:val="0"/>
      <w:marTop w:val="0"/>
      <w:marBottom w:val="0"/>
      <w:divBdr>
        <w:top w:val="none" w:sz="0" w:space="0" w:color="auto"/>
        <w:left w:val="none" w:sz="0" w:space="0" w:color="auto"/>
        <w:bottom w:val="none" w:sz="0" w:space="0" w:color="auto"/>
        <w:right w:val="none" w:sz="0" w:space="0" w:color="auto"/>
      </w:divBdr>
    </w:div>
    <w:div w:id="211400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D8BCE-DD8B-4F90-AF22-CB945B701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Pages>
  <Words>2717</Words>
  <Characters>1549</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Vasiļkovskis</dc:creator>
  <cp:keywords/>
  <dc:description/>
  <cp:lastModifiedBy>Daina Misāne</cp:lastModifiedBy>
  <cp:revision>32</cp:revision>
  <cp:lastPrinted>2025-03-20T13:06:00Z</cp:lastPrinted>
  <dcterms:created xsi:type="dcterms:W3CDTF">2025-03-19T06:13:00Z</dcterms:created>
  <dcterms:modified xsi:type="dcterms:W3CDTF">2026-07-28T07:54:00Z</dcterms:modified>
</cp:coreProperties>
</file>