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75A40" w14:textId="07AB48AA" w:rsidR="00F6714F" w:rsidRDefault="00DD49C2" w:rsidP="00394901">
      <w:pPr>
        <w:spacing w:after="0" w:line="240" w:lineRule="auto"/>
        <w:ind w:firstLine="720"/>
        <w:jc w:val="both"/>
        <w:rPr>
          <w:rFonts w:ascii="Times New Roman" w:hAnsi="Times New Roman" w:cs="Times New Roman"/>
          <w:sz w:val="24"/>
          <w:szCs w:val="24"/>
        </w:rPr>
      </w:pPr>
      <w:r w:rsidRPr="00DD49C2">
        <w:rPr>
          <w:rFonts w:ascii="Times New Roman" w:hAnsi="Times New Roman" w:cs="Times New Roman"/>
          <w:sz w:val="24"/>
          <w:szCs w:val="24"/>
        </w:rPr>
        <w:t>Izsludinātā iepirkuma “Sabiedrības informēšanas pasākumi par sociālo uzņēmējdarbību 2026.gadā”, ID LR LM 2026/34ESF+</w:t>
      </w:r>
      <w:r>
        <w:rPr>
          <w:rFonts w:ascii="Times New Roman" w:hAnsi="Times New Roman" w:cs="Times New Roman"/>
          <w:sz w:val="24"/>
          <w:szCs w:val="24"/>
        </w:rPr>
        <w:t>,</w:t>
      </w:r>
      <w:r w:rsidRPr="00DD49C2">
        <w:rPr>
          <w:rFonts w:ascii="Times New Roman" w:hAnsi="Times New Roman" w:cs="Times New Roman"/>
          <w:sz w:val="24"/>
          <w:szCs w:val="24"/>
        </w:rPr>
        <w:t xml:space="preserve"> tehniskajā specifikācijā ir veikta izmaiņa attiecībā uz 4.7.3.</w:t>
      </w:r>
      <w:r>
        <w:rPr>
          <w:rFonts w:ascii="Times New Roman" w:hAnsi="Times New Roman" w:cs="Times New Roman"/>
          <w:sz w:val="24"/>
          <w:szCs w:val="24"/>
        </w:rPr>
        <w:t> </w:t>
      </w:r>
      <w:r w:rsidRPr="00DD49C2">
        <w:rPr>
          <w:rFonts w:ascii="Times New Roman" w:hAnsi="Times New Roman" w:cs="Times New Roman"/>
          <w:sz w:val="24"/>
          <w:szCs w:val="24"/>
        </w:rPr>
        <w:t xml:space="preserve">punktu. Otrā rindkopa pēc vārda “piegādātājs” </w:t>
      </w:r>
      <w:r w:rsidR="00AD5530">
        <w:rPr>
          <w:rFonts w:ascii="Times New Roman" w:hAnsi="Times New Roman" w:cs="Times New Roman"/>
          <w:sz w:val="24"/>
          <w:szCs w:val="24"/>
        </w:rPr>
        <w:t>un t</w:t>
      </w:r>
      <w:r w:rsidR="00AD5530" w:rsidRPr="00DD49C2">
        <w:rPr>
          <w:rFonts w:ascii="Times New Roman" w:hAnsi="Times New Roman" w:cs="Times New Roman"/>
          <w:sz w:val="24"/>
          <w:szCs w:val="24"/>
        </w:rPr>
        <w:t xml:space="preserve">rešā rindkopa aiz vārdiem “piegādātājs arī” </w:t>
      </w:r>
      <w:r w:rsidRPr="00DD49C2">
        <w:rPr>
          <w:rFonts w:ascii="Times New Roman" w:hAnsi="Times New Roman" w:cs="Times New Roman"/>
          <w:sz w:val="24"/>
          <w:szCs w:val="24"/>
        </w:rPr>
        <w:t>ir papildināta ar vārdiem “pēc iespējas</w:t>
      </w:r>
      <w:r w:rsidR="00AD5530">
        <w:rPr>
          <w:rFonts w:ascii="Times New Roman" w:hAnsi="Times New Roman" w:cs="Times New Roman"/>
          <w:sz w:val="24"/>
          <w:szCs w:val="24"/>
        </w:rPr>
        <w:t>”</w:t>
      </w:r>
      <w:r w:rsidRPr="00DD49C2">
        <w:rPr>
          <w:rFonts w:ascii="Times New Roman" w:hAnsi="Times New Roman" w:cs="Times New Roman"/>
          <w:sz w:val="24"/>
          <w:szCs w:val="24"/>
        </w:rPr>
        <w:t xml:space="preserve">. </w:t>
      </w:r>
      <w:r>
        <w:rPr>
          <w:rFonts w:ascii="Times New Roman" w:hAnsi="Times New Roman" w:cs="Times New Roman"/>
          <w:sz w:val="24"/>
          <w:szCs w:val="24"/>
        </w:rPr>
        <w:t>Pārēj</w:t>
      </w:r>
      <w:r w:rsidR="00010D3F">
        <w:rPr>
          <w:rFonts w:ascii="Times New Roman" w:hAnsi="Times New Roman" w:cs="Times New Roman"/>
          <w:sz w:val="24"/>
          <w:szCs w:val="24"/>
        </w:rPr>
        <w:t>ās</w:t>
      </w:r>
      <w:r>
        <w:rPr>
          <w:rFonts w:ascii="Times New Roman" w:hAnsi="Times New Roman" w:cs="Times New Roman"/>
          <w:sz w:val="24"/>
          <w:szCs w:val="24"/>
        </w:rPr>
        <w:t xml:space="preserve"> tehniskās specifikācijas </w:t>
      </w:r>
      <w:r w:rsidR="00010D3F">
        <w:rPr>
          <w:rFonts w:ascii="Times New Roman" w:hAnsi="Times New Roman" w:cs="Times New Roman"/>
          <w:sz w:val="24"/>
          <w:szCs w:val="24"/>
        </w:rPr>
        <w:t>prasības</w:t>
      </w:r>
      <w:r>
        <w:rPr>
          <w:rFonts w:ascii="Times New Roman" w:hAnsi="Times New Roman" w:cs="Times New Roman"/>
          <w:sz w:val="24"/>
          <w:szCs w:val="24"/>
        </w:rPr>
        <w:t xml:space="preserve"> paliek šā gada 14.</w:t>
      </w:r>
      <w:r w:rsidR="00010D3F">
        <w:rPr>
          <w:rFonts w:ascii="Times New Roman" w:hAnsi="Times New Roman" w:cs="Times New Roman"/>
          <w:sz w:val="24"/>
          <w:szCs w:val="24"/>
        </w:rPr>
        <w:t> </w:t>
      </w:r>
      <w:r>
        <w:rPr>
          <w:rFonts w:ascii="Times New Roman" w:hAnsi="Times New Roman" w:cs="Times New Roman"/>
          <w:sz w:val="24"/>
          <w:szCs w:val="24"/>
        </w:rPr>
        <w:t>jūlija redakcijā.</w:t>
      </w:r>
      <w:r w:rsidR="00CB63CF">
        <w:rPr>
          <w:rFonts w:ascii="Times New Roman" w:hAnsi="Times New Roman" w:cs="Times New Roman"/>
          <w:sz w:val="24"/>
          <w:szCs w:val="24"/>
        </w:rPr>
        <w:t xml:space="preserve"> </w:t>
      </w:r>
    </w:p>
    <w:p w14:paraId="7D5B26FF" w14:textId="5EC59D0A" w:rsidR="00DD49C2" w:rsidRPr="00F6714F" w:rsidRDefault="00010D3F" w:rsidP="00394901">
      <w:pPr>
        <w:spacing w:after="0" w:line="240" w:lineRule="auto"/>
        <w:ind w:firstLine="720"/>
        <w:jc w:val="both"/>
        <w:rPr>
          <w:sz w:val="24"/>
          <w:szCs w:val="24"/>
        </w:rPr>
      </w:pPr>
      <w:r>
        <w:rPr>
          <w:rFonts w:ascii="Times New Roman" w:hAnsi="Times New Roman" w:cs="Times New Roman"/>
          <w:sz w:val="24"/>
          <w:szCs w:val="24"/>
        </w:rPr>
        <w:t>Termiņš p</w:t>
      </w:r>
      <w:r w:rsidR="00CB63CF">
        <w:rPr>
          <w:rFonts w:ascii="Times New Roman" w:hAnsi="Times New Roman" w:cs="Times New Roman"/>
          <w:sz w:val="24"/>
          <w:szCs w:val="24"/>
        </w:rPr>
        <w:t>iedāvājumu iesniegšana</w:t>
      </w:r>
      <w:r>
        <w:rPr>
          <w:rFonts w:ascii="Times New Roman" w:hAnsi="Times New Roman" w:cs="Times New Roman"/>
          <w:sz w:val="24"/>
          <w:szCs w:val="24"/>
        </w:rPr>
        <w:t>i</w:t>
      </w:r>
      <w:r w:rsidR="00CB63CF">
        <w:rPr>
          <w:rFonts w:ascii="Times New Roman" w:hAnsi="Times New Roman" w:cs="Times New Roman"/>
          <w:sz w:val="24"/>
          <w:szCs w:val="24"/>
        </w:rPr>
        <w:t xml:space="preserve"> netiks pagarināts, jo šī izmaiņa</w:t>
      </w:r>
      <w:r w:rsidR="00AD5530">
        <w:rPr>
          <w:rFonts w:ascii="Times New Roman" w:hAnsi="Times New Roman" w:cs="Times New Roman"/>
          <w:sz w:val="24"/>
          <w:szCs w:val="24"/>
        </w:rPr>
        <w:t>, kas attiecas uz publicitātes prasību ievērošanu un piemērošanu,</w:t>
      </w:r>
      <w:r w:rsidR="00CB63CF">
        <w:rPr>
          <w:rFonts w:ascii="Times New Roman" w:hAnsi="Times New Roman" w:cs="Times New Roman"/>
          <w:sz w:val="24"/>
          <w:szCs w:val="24"/>
        </w:rPr>
        <w:t xml:space="preserve"> uzskatāma par </w:t>
      </w:r>
      <w:r w:rsidR="00F6714F">
        <w:rPr>
          <w:rFonts w:ascii="Times New Roman" w:hAnsi="Times New Roman" w:cs="Times New Roman"/>
          <w:sz w:val="24"/>
          <w:szCs w:val="24"/>
        </w:rPr>
        <w:t>maznozīmīgu</w:t>
      </w:r>
      <w:r w:rsidR="00AD5530">
        <w:rPr>
          <w:rFonts w:ascii="Times New Roman" w:hAnsi="Times New Roman" w:cs="Times New Roman"/>
          <w:sz w:val="24"/>
          <w:szCs w:val="24"/>
        </w:rPr>
        <w:t>.</w:t>
      </w:r>
      <w:r w:rsidR="00CB63CF">
        <w:rPr>
          <w:rFonts w:ascii="Times New Roman" w:hAnsi="Times New Roman" w:cs="Times New Roman"/>
          <w:sz w:val="24"/>
          <w:szCs w:val="24"/>
        </w:rPr>
        <w:t xml:space="preserve"> </w:t>
      </w:r>
      <w:r w:rsidR="00AD5530">
        <w:rPr>
          <w:rFonts w:ascii="Times New Roman" w:hAnsi="Times New Roman" w:cs="Times New Roman"/>
          <w:sz w:val="24"/>
          <w:szCs w:val="24"/>
        </w:rPr>
        <w:t>P</w:t>
      </w:r>
      <w:r w:rsidR="00CB63CF">
        <w:rPr>
          <w:rFonts w:ascii="Times New Roman" w:hAnsi="Times New Roman" w:cs="Times New Roman"/>
          <w:sz w:val="24"/>
          <w:szCs w:val="24"/>
        </w:rPr>
        <w:t xml:space="preserve">roti, </w:t>
      </w:r>
      <w:r w:rsidR="00AD5530">
        <w:rPr>
          <w:rFonts w:ascii="Times New Roman" w:hAnsi="Times New Roman" w:cs="Times New Roman"/>
          <w:sz w:val="24"/>
          <w:szCs w:val="24"/>
        </w:rPr>
        <w:t>izmaiņa</w:t>
      </w:r>
      <w:r>
        <w:rPr>
          <w:rFonts w:ascii="Times New Roman" w:hAnsi="Times New Roman" w:cs="Times New Roman"/>
          <w:sz w:val="24"/>
          <w:szCs w:val="24"/>
        </w:rPr>
        <w:t xml:space="preserve"> </w:t>
      </w:r>
      <w:r w:rsidR="00CB63CF">
        <w:rPr>
          <w:rFonts w:ascii="Times New Roman" w:hAnsi="Times New Roman" w:cs="Times New Roman"/>
          <w:sz w:val="24"/>
          <w:szCs w:val="24"/>
        </w:rPr>
        <w:t xml:space="preserve">neietekmē tehniskajā specifikācijā </w:t>
      </w:r>
      <w:r w:rsidR="00CB63CF" w:rsidRPr="00E91A9D">
        <w:rPr>
          <w:rFonts w:ascii="Times New Roman" w:hAnsi="Times New Roman" w:cs="Times New Roman"/>
          <w:sz w:val="24"/>
          <w:szCs w:val="24"/>
        </w:rPr>
        <w:t xml:space="preserve">noteikto iepirkuma priekšmetu </w:t>
      </w:r>
      <w:r w:rsidR="00AD5530">
        <w:rPr>
          <w:rFonts w:ascii="Times New Roman" w:hAnsi="Times New Roman" w:cs="Times New Roman"/>
          <w:sz w:val="24"/>
          <w:szCs w:val="24"/>
        </w:rPr>
        <w:t xml:space="preserve">(II sadaļa) </w:t>
      </w:r>
      <w:r w:rsidR="00CB63CF" w:rsidRPr="00E91A9D">
        <w:rPr>
          <w:rFonts w:ascii="Times New Roman" w:hAnsi="Times New Roman" w:cs="Times New Roman"/>
          <w:sz w:val="24"/>
          <w:szCs w:val="24"/>
        </w:rPr>
        <w:t>un darba uzdevuma (</w:t>
      </w:r>
      <w:r w:rsidR="00CB63CF" w:rsidRPr="00E91A9D">
        <w:rPr>
          <w:rFonts w:ascii="Times New Roman" w:hAnsi="Times New Roman" w:cs="Times New Roman"/>
          <w:color w:val="000000" w:themeColor="text1"/>
          <w:sz w:val="24"/>
          <w:szCs w:val="24"/>
        </w:rPr>
        <w:t>III sadaļa</w:t>
      </w:r>
      <w:r w:rsidR="00CB63CF">
        <w:rPr>
          <w:rFonts w:ascii="Times New Roman" w:hAnsi="Times New Roman" w:cs="Times New Roman"/>
          <w:color w:val="000000" w:themeColor="text1"/>
          <w:sz w:val="24"/>
          <w:szCs w:val="24"/>
        </w:rPr>
        <w:t>)</w:t>
      </w:r>
      <w:r w:rsidR="00CB63CF" w:rsidRPr="00E91A9D">
        <w:rPr>
          <w:rFonts w:ascii="Times New Roman" w:hAnsi="Times New Roman" w:cs="Times New Roman"/>
          <w:color w:val="000000" w:themeColor="text1"/>
          <w:sz w:val="24"/>
          <w:szCs w:val="24"/>
        </w:rPr>
        <w:t xml:space="preserve"> </w:t>
      </w:r>
      <w:r w:rsidR="00CB63CF" w:rsidRPr="00E91A9D">
        <w:rPr>
          <w:rFonts w:ascii="Times New Roman" w:hAnsi="Times New Roman" w:cs="Times New Roman"/>
          <w:sz w:val="24"/>
          <w:szCs w:val="24"/>
        </w:rPr>
        <w:t>pamatprasības</w:t>
      </w:r>
      <w:r w:rsidR="00CB63CF">
        <w:rPr>
          <w:rFonts w:ascii="Times New Roman" w:hAnsi="Times New Roman" w:cs="Times New Roman"/>
          <w:sz w:val="24"/>
          <w:szCs w:val="24"/>
        </w:rPr>
        <w:t xml:space="preserve">. </w:t>
      </w:r>
      <w:r w:rsidR="00AD5530">
        <w:rPr>
          <w:rFonts w:ascii="Times New Roman" w:hAnsi="Times New Roman" w:cs="Times New Roman"/>
          <w:sz w:val="24"/>
          <w:szCs w:val="24"/>
        </w:rPr>
        <w:t xml:space="preserve">Iepirkuma komisijas ieskatā tā </w:t>
      </w:r>
      <w:r w:rsidR="00CB63CF">
        <w:rPr>
          <w:rFonts w:ascii="Times New Roman" w:hAnsi="Times New Roman" w:cs="Times New Roman"/>
          <w:sz w:val="24"/>
          <w:szCs w:val="24"/>
        </w:rPr>
        <w:t xml:space="preserve">neietekmēs </w:t>
      </w:r>
      <w:r w:rsidR="00F6714F">
        <w:rPr>
          <w:rFonts w:ascii="Times New Roman" w:hAnsi="Times New Roman" w:cs="Times New Roman"/>
          <w:sz w:val="24"/>
          <w:szCs w:val="24"/>
        </w:rPr>
        <w:t xml:space="preserve">iesniedzamā </w:t>
      </w:r>
      <w:r w:rsidR="00CB63CF">
        <w:rPr>
          <w:rFonts w:ascii="Times New Roman" w:hAnsi="Times New Roman" w:cs="Times New Roman"/>
          <w:sz w:val="24"/>
          <w:szCs w:val="24"/>
        </w:rPr>
        <w:t xml:space="preserve">tehniskā piedāvājuma saturu </w:t>
      </w:r>
      <w:r w:rsidR="000B1374">
        <w:rPr>
          <w:rFonts w:ascii="Times New Roman" w:hAnsi="Times New Roman" w:cs="Times New Roman"/>
          <w:sz w:val="24"/>
          <w:szCs w:val="24"/>
        </w:rPr>
        <w:t xml:space="preserve">pēc būtības </w:t>
      </w:r>
      <w:r w:rsidR="00CB63CF">
        <w:rPr>
          <w:rFonts w:ascii="Times New Roman" w:hAnsi="Times New Roman" w:cs="Times New Roman"/>
          <w:sz w:val="24"/>
          <w:szCs w:val="24"/>
        </w:rPr>
        <w:t xml:space="preserve">un </w:t>
      </w:r>
      <w:r w:rsidR="00F6714F">
        <w:rPr>
          <w:rFonts w:ascii="Times New Roman" w:hAnsi="Times New Roman" w:cs="Times New Roman"/>
          <w:sz w:val="24"/>
          <w:szCs w:val="24"/>
        </w:rPr>
        <w:t xml:space="preserve">piegādātāju </w:t>
      </w:r>
      <w:r w:rsidR="00CB63CF">
        <w:rPr>
          <w:rFonts w:ascii="Times New Roman" w:hAnsi="Times New Roman" w:cs="Times New Roman"/>
          <w:sz w:val="24"/>
          <w:szCs w:val="24"/>
        </w:rPr>
        <w:t>piedāvāto līgumcenu</w:t>
      </w:r>
      <w:r>
        <w:rPr>
          <w:rFonts w:ascii="Times New Roman" w:hAnsi="Times New Roman" w:cs="Times New Roman"/>
          <w:sz w:val="24"/>
          <w:szCs w:val="24"/>
        </w:rPr>
        <w:t xml:space="preserve"> </w:t>
      </w:r>
      <w:r w:rsidR="00F6714F">
        <w:rPr>
          <w:rFonts w:ascii="Times New Roman" w:hAnsi="Times New Roman" w:cs="Times New Roman"/>
          <w:sz w:val="24"/>
          <w:szCs w:val="24"/>
        </w:rPr>
        <w:t>par pakalpojuma sniegšanu</w:t>
      </w:r>
      <w:r w:rsidR="00F06111">
        <w:rPr>
          <w:rFonts w:ascii="Times New Roman" w:hAnsi="Times New Roman" w:cs="Times New Roman"/>
          <w:sz w:val="24"/>
          <w:szCs w:val="24"/>
        </w:rPr>
        <w:t>;</w:t>
      </w:r>
      <w:r w:rsidR="000C3836">
        <w:rPr>
          <w:rFonts w:ascii="Times New Roman" w:hAnsi="Times New Roman" w:cs="Times New Roman"/>
          <w:sz w:val="24"/>
          <w:szCs w:val="24"/>
        </w:rPr>
        <w:t xml:space="preserve"> veiktā izmaiņa </w:t>
      </w:r>
      <w:r w:rsidR="000C3836" w:rsidRPr="000C3836">
        <w:rPr>
          <w:rFonts w:ascii="Times New Roman" w:hAnsi="Times New Roman" w:cs="Times New Roman"/>
          <w:sz w:val="24"/>
          <w:szCs w:val="24"/>
        </w:rPr>
        <w:t>nepastiprina prasības pretendentiem, tieši pretēji, tās mīkstina</w:t>
      </w:r>
      <w:r>
        <w:rPr>
          <w:rFonts w:ascii="Times New Roman" w:hAnsi="Times New Roman" w:cs="Times New Roman"/>
          <w:sz w:val="24"/>
          <w:szCs w:val="24"/>
        </w:rPr>
        <w:t xml:space="preserve">. </w:t>
      </w:r>
      <w:bookmarkStart w:id="0" w:name="_Hlk172293618"/>
    </w:p>
    <w:p w14:paraId="53321B9E" w14:textId="5C3E13C3" w:rsidR="00DD49C2" w:rsidRPr="00DD49C2" w:rsidRDefault="00DD49C2" w:rsidP="00394901">
      <w:pPr>
        <w:spacing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Lūgums pie tehniskā p</w:t>
      </w:r>
      <w:bookmarkStart w:id="1" w:name="_GoBack"/>
      <w:bookmarkEnd w:id="1"/>
      <w:r>
        <w:rPr>
          <w:rFonts w:ascii="Times New Roman" w:hAnsi="Times New Roman" w:cs="Times New Roman"/>
          <w:sz w:val="24"/>
          <w:szCs w:val="24"/>
        </w:rPr>
        <w:t>iedāvājuma gatavošanas ņemt vērā</w:t>
      </w:r>
      <w:r w:rsidRPr="00DD49C2">
        <w:rPr>
          <w:rFonts w:ascii="Times New Roman" w:hAnsi="Times New Roman" w:cs="Times New Roman"/>
          <w:sz w:val="24"/>
          <w:szCs w:val="24"/>
        </w:rPr>
        <w:t xml:space="preserve"> </w:t>
      </w:r>
      <w:r w:rsidR="000B1374">
        <w:rPr>
          <w:rFonts w:ascii="Times New Roman" w:hAnsi="Times New Roman" w:cs="Times New Roman"/>
          <w:sz w:val="24"/>
          <w:szCs w:val="24"/>
        </w:rPr>
        <w:t>tehniskās specifikācijas</w:t>
      </w:r>
      <w:r w:rsidRPr="00DD49C2">
        <w:rPr>
          <w:rFonts w:ascii="Times New Roman" w:hAnsi="Times New Roman" w:cs="Times New Roman"/>
          <w:sz w:val="24"/>
          <w:szCs w:val="24"/>
        </w:rPr>
        <w:t xml:space="preserve"> 4.7.3.</w:t>
      </w:r>
      <w:r w:rsidR="000B1374">
        <w:rPr>
          <w:rFonts w:ascii="Times New Roman" w:hAnsi="Times New Roman" w:cs="Times New Roman"/>
          <w:sz w:val="24"/>
          <w:szCs w:val="24"/>
        </w:rPr>
        <w:t> </w:t>
      </w:r>
      <w:r w:rsidRPr="00DD49C2">
        <w:rPr>
          <w:rFonts w:ascii="Times New Roman" w:hAnsi="Times New Roman" w:cs="Times New Roman"/>
          <w:sz w:val="24"/>
          <w:szCs w:val="24"/>
        </w:rPr>
        <w:t>punkta aktualizēt</w:t>
      </w:r>
      <w:r>
        <w:rPr>
          <w:rFonts w:ascii="Times New Roman" w:hAnsi="Times New Roman" w:cs="Times New Roman"/>
          <w:sz w:val="24"/>
          <w:szCs w:val="24"/>
        </w:rPr>
        <w:t>o</w:t>
      </w:r>
      <w:r w:rsidRPr="00DD49C2">
        <w:rPr>
          <w:rFonts w:ascii="Times New Roman" w:hAnsi="Times New Roman" w:cs="Times New Roman"/>
          <w:sz w:val="24"/>
          <w:szCs w:val="24"/>
        </w:rPr>
        <w:t xml:space="preserve"> redakcij</w:t>
      </w:r>
      <w:r>
        <w:rPr>
          <w:rFonts w:ascii="Times New Roman" w:hAnsi="Times New Roman" w:cs="Times New Roman"/>
          <w:sz w:val="24"/>
          <w:szCs w:val="24"/>
        </w:rPr>
        <w:t>u, kas</w:t>
      </w:r>
      <w:r w:rsidRPr="00DD49C2">
        <w:rPr>
          <w:rFonts w:ascii="Times New Roman" w:hAnsi="Times New Roman" w:cs="Times New Roman"/>
          <w:sz w:val="24"/>
          <w:szCs w:val="24"/>
        </w:rPr>
        <w:t xml:space="preserve"> ir šāda:</w:t>
      </w:r>
    </w:p>
    <w:p w14:paraId="48438C97" w14:textId="0E1C9267" w:rsidR="00DD49C2" w:rsidRDefault="00DD49C2" w:rsidP="00394901">
      <w:pPr>
        <w:spacing w:after="0" w:line="240" w:lineRule="auto"/>
        <w:jc w:val="center"/>
        <w:rPr>
          <w:rFonts w:ascii="Times New Roman" w:hAnsi="Times New Roman" w:cs="Times New Roman"/>
          <w:sz w:val="24"/>
          <w:szCs w:val="24"/>
        </w:rPr>
      </w:pPr>
      <w:bookmarkStart w:id="2" w:name="_Hlk172293519"/>
      <w:bookmarkEnd w:id="0"/>
      <w:r>
        <w:rPr>
          <w:rFonts w:ascii="Times New Roman" w:hAnsi="Times New Roman" w:cs="Times New Roman"/>
          <w:sz w:val="24"/>
          <w:szCs w:val="24"/>
        </w:rPr>
        <w:t>“</w:t>
      </w:r>
      <w:r w:rsidRPr="00DD49C2">
        <w:rPr>
          <w:rFonts w:ascii="Times New Roman" w:hAnsi="Times New Roman" w:cs="Times New Roman"/>
          <w:b/>
          <w:sz w:val="24"/>
          <w:szCs w:val="24"/>
        </w:rPr>
        <w:t>4.7.3. ES atbalsta izcelšana pārraidāmā intervijā TV un radio</w:t>
      </w:r>
    </w:p>
    <w:p w14:paraId="74C1C5B6" w14:textId="1FD1A214" w:rsidR="00DD49C2" w:rsidRPr="00DD49C2" w:rsidRDefault="00DD49C2" w:rsidP="00394901">
      <w:pPr>
        <w:spacing w:after="0" w:line="240" w:lineRule="auto"/>
        <w:jc w:val="both"/>
        <w:rPr>
          <w:rFonts w:ascii="Times New Roman" w:hAnsi="Times New Roman" w:cs="Times New Roman"/>
          <w:sz w:val="24"/>
          <w:szCs w:val="24"/>
        </w:rPr>
      </w:pPr>
      <w:r w:rsidRPr="00DD49C2">
        <w:rPr>
          <w:rFonts w:ascii="Times New Roman" w:hAnsi="Times New Roman" w:cs="Times New Roman"/>
          <w:sz w:val="24"/>
          <w:szCs w:val="24"/>
        </w:rPr>
        <w:t xml:space="preserve">Piegādātājs nodrošina, ka videomateriālā, kurā </w:t>
      </w:r>
      <w:r w:rsidRPr="00DD49C2">
        <w:rPr>
          <w:rFonts w:ascii="Times New Roman" w:hAnsi="Times New Roman" w:cs="Times New Roman"/>
          <w:sz w:val="24"/>
          <w:szCs w:val="24"/>
          <w:u w:val="single"/>
        </w:rPr>
        <w:t>ir maksas</w:t>
      </w:r>
      <w:r w:rsidRPr="00DD49C2">
        <w:rPr>
          <w:rFonts w:ascii="Times New Roman" w:hAnsi="Times New Roman" w:cs="Times New Roman"/>
          <w:sz w:val="24"/>
          <w:szCs w:val="24"/>
        </w:rPr>
        <w:t xml:space="preserve"> intervija TV</w:t>
      </w:r>
      <w:bookmarkEnd w:id="2"/>
      <w:r w:rsidRPr="00DD49C2">
        <w:rPr>
          <w:rFonts w:ascii="Times New Roman" w:hAnsi="Times New Roman" w:cs="Times New Roman"/>
          <w:sz w:val="24"/>
          <w:szCs w:val="24"/>
        </w:rPr>
        <w:t xml:space="preserve">, ir iekļauta ES emblēma ar paziņojumu par līdzfinansējumu un NAP logo (pēdējā video kadrā vai visu videoieraksta laiku ūdenszīmes veidā). </w:t>
      </w:r>
    </w:p>
    <w:p w14:paraId="48CAC650" w14:textId="77777777" w:rsidR="00DD49C2" w:rsidRPr="00DD49C2" w:rsidRDefault="00DD49C2" w:rsidP="00394901">
      <w:pPr>
        <w:spacing w:after="0" w:line="240" w:lineRule="auto"/>
        <w:jc w:val="both"/>
        <w:rPr>
          <w:rFonts w:ascii="Times New Roman" w:hAnsi="Times New Roman" w:cs="Times New Roman"/>
          <w:sz w:val="24"/>
          <w:szCs w:val="24"/>
        </w:rPr>
      </w:pPr>
      <w:r w:rsidRPr="00DD49C2">
        <w:rPr>
          <w:rFonts w:ascii="Times New Roman" w:hAnsi="Times New Roman" w:cs="Times New Roman"/>
          <w:sz w:val="24"/>
          <w:szCs w:val="24"/>
        </w:rPr>
        <w:t xml:space="preserve">Savukārt, ja TV raidījuma tiešraidē un videoierakstā intervija ir </w:t>
      </w:r>
      <w:r w:rsidRPr="00DD49C2">
        <w:rPr>
          <w:rFonts w:ascii="Times New Roman" w:hAnsi="Times New Roman" w:cs="Times New Roman"/>
          <w:sz w:val="24"/>
          <w:szCs w:val="24"/>
          <w:u w:val="single"/>
        </w:rPr>
        <w:t>bez maksas</w:t>
      </w:r>
      <w:r w:rsidRPr="00DD49C2">
        <w:rPr>
          <w:rStyle w:val="FootnoteReference"/>
          <w:rFonts w:ascii="Times New Roman" w:hAnsi="Times New Roman"/>
          <w:sz w:val="24"/>
          <w:szCs w:val="24"/>
          <w:vertAlign w:val="superscript"/>
        </w:rPr>
        <w:footnoteReference w:id="1"/>
      </w:r>
      <w:r w:rsidRPr="00DD49C2">
        <w:rPr>
          <w:rFonts w:ascii="Times New Roman" w:hAnsi="Times New Roman" w:cs="Times New Roman"/>
          <w:sz w:val="24"/>
          <w:szCs w:val="24"/>
        </w:rPr>
        <w:t xml:space="preserve">, piegādātājs </w:t>
      </w:r>
      <w:r w:rsidRPr="00DD49C2">
        <w:rPr>
          <w:rFonts w:ascii="Times New Roman" w:hAnsi="Times New Roman" w:cs="Times New Roman"/>
          <w:color w:val="FF0000"/>
          <w:sz w:val="24"/>
          <w:szCs w:val="24"/>
        </w:rPr>
        <w:t>pēc iespējas</w:t>
      </w:r>
      <w:r w:rsidRPr="00DD49C2">
        <w:rPr>
          <w:rFonts w:ascii="Times New Roman" w:hAnsi="Times New Roman" w:cs="Times New Roman"/>
          <w:sz w:val="24"/>
          <w:szCs w:val="24"/>
        </w:rPr>
        <w:t xml:space="preserve"> nodrošina paziņojuma “Projektu līdzfinansē Eiropas Savienība” iekļaušanu. Atkarībā no materiāla rakstura šo paziņojumu var izvērst plašāk ar papildu informāciju par ESF+ projektu. </w:t>
      </w:r>
    </w:p>
    <w:p w14:paraId="2626B3D2" w14:textId="3B91DEC3" w:rsidR="00DD49C2" w:rsidRDefault="00DD49C2" w:rsidP="00394901">
      <w:pPr>
        <w:spacing w:after="0" w:line="240" w:lineRule="auto"/>
        <w:jc w:val="both"/>
        <w:rPr>
          <w:rFonts w:ascii="Times New Roman" w:hAnsi="Times New Roman" w:cs="Times New Roman"/>
          <w:sz w:val="24"/>
          <w:szCs w:val="24"/>
        </w:rPr>
      </w:pPr>
      <w:r w:rsidRPr="00DD49C2">
        <w:rPr>
          <w:rFonts w:ascii="Times New Roman" w:hAnsi="Times New Roman" w:cs="Times New Roman"/>
          <w:sz w:val="24"/>
          <w:szCs w:val="24"/>
        </w:rPr>
        <w:t xml:space="preserve">Audio materiālā, kurā izskan intervija radio, piegādātājs </w:t>
      </w:r>
      <w:r w:rsidRPr="001444D5">
        <w:rPr>
          <w:rFonts w:ascii="Times New Roman" w:hAnsi="Times New Roman" w:cs="Times New Roman"/>
          <w:sz w:val="24"/>
          <w:szCs w:val="24"/>
        </w:rPr>
        <w:t xml:space="preserve">arī </w:t>
      </w:r>
      <w:r w:rsidRPr="00DD49C2">
        <w:rPr>
          <w:rFonts w:ascii="Times New Roman" w:hAnsi="Times New Roman" w:cs="Times New Roman"/>
          <w:color w:val="FF0000"/>
          <w:sz w:val="24"/>
          <w:szCs w:val="24"/>
        </w:rPr>
        <w:t xml:space="preserve">pēc iespējas </w:t>
      </w:r>
      <w:r w:rsidRPr="00DD49C2">
        <w:rPr>
          <w:rFonts w:ascii="Times New Roman" w:hAnsi="Times New Roman" w:cs="Times New Roman"/>
          <w:sz w:val="24"/>
          <w:szCs w:val="24"/>
        </w:rPr>
        <w:t>nodrošina paziņojuma “Projektu līdzfinansē Eiropas Savienība” iekļaušanu. Šo paziņojumu var izvērst plašāk, papildinot ar citu informāciju.</w:t>
      </w:r>
      <w:r>
        <w:rPr>
          <w:rFonts w:ascii="Times New Roman" w:hAnsi="Times New Roman" w:cs="Times New Roman"/>
          <w:sz w:val="24"/>
          <w:szCs w:val="24"/>
        </w:rPr>
        <w:t>”</w:t>
      </w:r>
    </w:p>
    <w:p w14:paraId="075C3202" w14:textId="2E9BF0BE" w:rsidR="00E91A9D" w:rsidRDefault="00E91A9D" w:rsidP="00394901">
      <w:pPr>
        <w:spacing w:after="0" w:line="240" w:lineRule="auto"/>
        <w:jc w:val="both"/>
        <w:rPr>
          <w:rFonts w:ascii="Times New Roman" w:hAnsi="Times New Roman" w:cs="Times New Roman"/>
          <w:sz w:val="24"/>
          <w:szCs w:val="24"/>
        </w:rPr>
      </w:pPr>
    </w:p>
    <w:p w14:paraId="1589245F" w14:textId="77777777" w:rsidR="00CB63CF" w:rsidRPr="00E91A9D" w:rsidRDefault="00CB63CF" w:rsidP="00394901">
      <w:pPr>
        <w:spacing w:after="0" w:line="240" w:lineRule="auto"/>
        <w:jc w:val="both"/>
        <w:rPr>
          <w:sz w:val="24"/>
          <w:szCs w:val="24"/>
        </w:rPr>
      </w:pPr>
    </w:p>
    <w:sectPr w:rsidR="00CB63CF" w:rsidRPr="00E91A9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285BE" w14:textId="77777777" w:rsidR="00DD49C2" w:rsidRDefault="00DD49C2" w:rsidP="00DD49C2">
      <w:pPr>
        <w:spacing w:after="0" w:line="240" w:lineRule="auto"/>
      </w:pPr>
      <w:r>
        <w:separator/>
      </w:r>
    </w:p>
  </w:endnote>
  <w:endnote w:type="continuationSeparator" w:id="0">
    <w:p w14:paraId="378C38F2" w14:textId="77777777" w:rsidR="00DD49C2" w:rsidRDefault="00DD49C2" w:rsidP="00DD4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12863" w14:textId="77777777" w:rsidR="00DD49C2" w:rsidRDefault="00DD49C2" w:rsidP="00DD49C2">
      <w:pPr>
        <w:spacing w:after="0" w:line="240" w:lineRule="auto"/>
      </w:pPr>
      <w:r>
        <w:separator/>
      </w:r>
    </w:p>
  </w:footnote>
  <w:footnote w:type="continuationSeparator" w:id="0">
    <w:p w14:paraId="276645DF" w14:textId="77777777" w:rsidR="00DD49C2" w:rsidRDefault="00DD49C2" w:rsidP="00DD49C2">
      <w:pPr>
        <w:spacing w:after="0" w:line="240" w:lineRule="auto"/>
      </w:pPr>
      <w:r>
        <w:continuationSeparator/>
      </w:r>
    </w:p>
  </w:footnote>
  <w:footnote w:id="1">
    <w:p w14:paraId="35CD4114" w14:textId="77777777" w:rsidR="00DD49C2" w:rsidRPr="00394901" w:rsidRDefault="00DD49C2" w:rsidP="00DD49C2">
      <w:pPr>
        <w:pStyle w:val="FootnoteText"/>
        <w:ind w:left="0" w:firstLine="0"/>
      </w:pPr>
      <w:r w:rsidRPr="00394901">
        <w:rPr>
          <w:rStyle w:val="FootnoteReference"/>
          <w:rFonts w:ascii="Times New Roman" w:hAnsi="Times New Roman"/>
          <w:vertAlign w:val="superscript"/>
        </w:rPr>
        <w:footnoteRef/>
      </w:r>
      <w:r w:rsidRPr="00394901">
        <w:t xml:space="preserve"> Domātas intervijas tādos LTV 1 ziņu raidījumos kā, piemēram, “Panorāma”.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577"/>
    <w:rsid w:val="00010D3F"/>
    <w:rsid w:val="000B1374"/>
    <w:rsid w:val="000C3836"/>
    <w:rsid w:val="001444D5"/>
    <w:rsid w:val="00394901"/>
    <w:rsid w:val="00546CD9"/>
    <w:rsid w:val="00632577"/>
    <w:rsid w:val="0073587C"/>
    <w:rsid w:val="0093473A"/>
    <w:rsid w:val="00AD5530"/>
    <w:rsid w:val="00CB63CF"/>
    <w:rsid w:val="00DD49C2"/>
    <w:rsid w:val="00E53E26"/>
    <w:rsid w:val="00E91A9D"/>
    <w:rsid w:val="00F06111"/>
    <w:rsid w:val="00F671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AB10E"/>
  <w15:chartTrackingRefBased/>
  <w15:docId w15:val="{10F4BB67-50EA-457C-A046-3DA6AC4D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Char"/>
    <w:basedOn w:val="Normal"/>
    <w:link w:val="FootnoteTextChar"/>
    <w:uiPriority w:val="99"/>
    <w:unhideWhenUsed/>
    <w:qFormat/>
    <w:rsid w:val="00DD49C2"/>
    <w:pPr>
      <w:spacing w:after="0" w:line="240" w:lineRule="auto"/>
      <w:ind w:left="567" w:hanging="567"/>
      <w:jc w:val="both"/>
    </w:pPr>
    <w:rPr>
      <w:rFonts w:ascii="Times New Roman" w:eastAsia="Times New Roman" w:hAnsi="Times New Roman" w:cs="Times New Roman"/>
      <w:sz w:val="20"/>
      <w:szCs w:val="20"/>
      <w:lang w:eastAsia="x-none"/>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rsid w:val="00DD49C2"/>
    <w:rPr>
      <w:rFonts w:ascii="Times New Roman" w:eastAsia="Times New Roman" w:hAnsi="Times New Roman" w:cs="Times New Roman"/>
      <w:sz w:val="20"/>
      <w:szCs w:val="20"/>
      <w:lang w:eastAsia="x-none"/>
    </w:rPr>
  </w:style>
  <w:style w:type="character" w:styleId="FootnoteReference">
    <w:name w:val="footnote reference"/>
    <w:aliases w:val="Footnote sign,Style 4,Footnote Reference Number,fr,Footnote symbol,Footnote Reference Superscript,Footnote Refernece,ftref,Odwołanie przypisu,BVI fnr,Footnotes refss,SUPERS,Ref,de nota al pie,-E Fußnotenzeichen,stylish,callout,SUP,E"/>
    <w:basedOn w:val="DefaultParagraphFont"/>
    <w:uiPriority w:val="99"/>
    <w:qFormat/>
    <w:rsid w:val="00DD49C2"/>
    <w:rPr>
      <w:rFonts w:ascii="Calibri" w:eastAsiaTheme="majorEastAsia" w:hAnsi="Calibri" w:cs="Times New Roman"/>
      <w:caps w:val="0"/>
      <w:smallCaps w:val="0"/>
      <w:strike w:val="0"/>
      <w:dstrike w:val="0"/>
      <w:vanish w:val="0"/>
      <w:sz w:val="20"/>
      <w:szCs w:val="20"/>
      <w:vertAlign w:val="baseline"/>
      <w:lang w:eastAsia="lv-LV"/>
    </w:rPr>
  </w:style>
  <w:style w:type="paragraph" w:styleId="BalloonText">
    <w:name w:val="Balloon Text"/>
    <w:basedOn w:val="Normal"/>
    <w:link w:val="BalloonTextChar"/>
    <w:uiPriority w:val="99"/>
    <w:semiHidden/>
    <w:unhideWhenUsed/>
    <w:rsid w:val="001444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4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1168</Words>
  <Characters>667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9</cp:revision>
  <cp:lastPrinted>2026-07-31T11:33:00Z</cp:lastPrinted>
  <dcterms:created xsi:type="dcterms:W3CDTF">2026-07-31T10:33:00Z</dcterms:created>
  <dcterms:modified xsi:type="dcterms:W3CDTF">2026-07-31T13:27:00Z</dcterms:modified>
</cp:coreProperties>
</file>