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00752" w14:textId="77777777" w:rsidR="00E739E7" w:rsidRDefault="00E739E7" w:rsidP="00A41ABD">
      <w:pPr>
        <w:spacing w:after="0" w:line="240" w:lineRule="auto"/>
        <w:ind w:left="1843"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12CADEFD" wp14:editId="0BD9570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E159AB2" w14:textId="77777777" w:rsidR="00E739E7" w:rsidRPr="00954F16" w:rsidRDefault="00E739E7" w:rsidP="00A41ABD">
      <w:pPr>
        <w:spacing w:after="0" w:line="240" w:lineRule="auto"/>
        <w:ind w:left="1843"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4DDC8A8F" w14:textId="77777777" w:rsidR="00E739E7" w:rsidRPr="00893399" w:rsidRDefault="00E739E7" w:rsidP="005D6F8F">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20BC7F5F" w14:textId="77777777" w:rsidR="00E739E7" w:rsidRPr="00893399" w:rsidRDefault="00E739E7" w:rsidP="005D6F8F">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7A6F16CE" w14:textId="77777777" w:rsidR="00E739E7" w:rsidRPr="009A439E" w:rsidRDefault="00E739E7" w:rsidP="00E739E7">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color w:val="auto"/>
            <w:szCs w:val="24"/>
            <w:u w:val="none"/>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color w:val="auto"/>
            <w:szCs w:val="24"/>
            <w:u w:val="none"/>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87013B" w:rsidRDefault="00527CB7" w:rsidP="0087013B">
      <w:pPr>
        <w:spacing w:after="0" w:line="240" w:lineRule="auto"/>
        <w:jc w:val="center"/>
        <w:rPr>
          <w:rFonts w:ascii="Times New Roman" w:hAnsi="Times New Roman" w:cs="Times New Roman"/>
          <w:sz w:val="24"/>
          <w:szCs w:val="24"/>
        </w:rPr>
      </w:pPr>
      <w:r w:rsidRPr="0087013B">
        <w:rPr>
          <w:rFonts w:ascii="Times New Roman" w:hAnsi="Times New Roman" w:cs="Times New Roman"/>
          <w:sz w:val="24"/>
          <w:szCs w:val="24"/>
        </w:rPr>
        <w:t>Tukumā</w:t>
      </w:r>
    </w:p>
    <w:p w14:paraId="75B4EE14" w14:textId="44BD945F" w:rsidR="00527CB7" w:rsidRPr="0087013B" w:rsidRDefault="00C1437E" w:rsidP="0087013B">
      <w:pPr>
        <w:pStyle w:val="Apakvirsraksts"/>
        <w:tabs>
          <w:tab w:val="left" w:pos="6120"/>
        </w:tabs>
        <w:jc w:val="both"/>
        <w:rPr>
          <w:szCs w:val="24"/>
        </w:rPr>
      </w:pPr>
      <w:r>
        <w:rPr>
          <w:szCs w:val="24"/>
        </w:rPr>
        <w:t>1</w:t>
      </w:r>
      <w:r w:rsidR="00DA454F">
        <w:rPr>
          <w:szCs w:val="24"/>
        </w:rPr>
        <w:t>3</w:t>
      </w:r>
      <w:r>
        <w:rPr>
          <w:szCs w:val="24"/>
        </w:rPr>
        <w:t>.08</w:t>
      </w:r>
      <w:r w:rsidR="004E1DA7" w:rsidRPr="0087013B">
        <w:rPr>
          <w:szCs w:val="24"/>
        </w:rPr>
        <w:t>.2026</w:t>
      </w:r>
      <w:r w:rsidR="00527CB7" w:rsidRPr="0087013B">
        <w:rPr>
          <w:szCs w:val="24"/>
        </w:rPr>
        <w:t xml:space="preserve">. </w:t>
      </w:r>
    </w:p>
    <w:p w14:paraId="335675BE" w14:textId="0FE78942" w:rsidR="009725BD" w:rsidRPr="0087013B" w:rsidRDefault="00870730" w:rsidP="0087013B">
      <w:pPr>
        <w:spacing w:line="240" w:lineRule="auto"/>
        <w:jc w:val="right"/>
        <w:rPr>
          <w:rFonts w:ascii="Times New Roman" w:hAnsi="Times New Roman" w:cs="Times New Roman"/>
          <w:b/>
          <w:bCs/>
          <w:sz w:val="24"/>
          <w:szCs w:val="24"/>
        </w:rPr>
      </w:pPr>
      <w:bookmarkStart w:id="1" w:name="_Hlk164698565"/>
      <w:r w:rsidRPr="0087013B">
        <w:rPr>
          <w:rFonts w:ascii="Times New Roman" w:hAnsi="Times New Roman" w:cs="Times New Roman"/>
          <w:b/>
          <w:bCs/>
          <w:sz w:val="24"/>
          <w:szCs w:val="24"/>
        </w:rPr>
        <w:t>Ieinteresētajiem piegādātājiem</w:t>
      </w:r>
    </w:p>
    <w:p w14:paraId="42D04374" w14:textId="1551D123" w:rsidR="00B12200" w:rsidRPr="0087013B" w:rsidRDefault="00B12200" w:rsidP="0087013B">
      <w:pPr>
        <w:spacing w:after="0" w:line="240" w:lineRule="auto"/>
        <w:ind w:right="4109"/>
        <w:jc w:val="both"/>
        <w:rPr>
          <w:rFonts w:ascii="Times New Roman" w:hAnsi="Times New Roman" w:cs="Times New Roman"/>
          <w:b/>
          <w:sz w:val="24"/>
          <w:szCs w:val="24"/>
        </w:rPr>
      </w:pPr>
      <w:r w:rsidRPr="0087013B">
        <w:rPr>
          <w:rFonts w:ascii="Times New Roman" w:hAnsi="Times New Roman" w:cs="Times New Roman"/>
          <w:b/>
          <w:sz w:val="24"/>
          <w:szCs w:val="24"/>
        </w:rPr>
        <w:t xml:space="preserve">Par </w:t>
      </w:r>
      <w:r w:rsidR="00431D5F" w:rsidRPr="0087013B">
        <w:rPr>
          <w:rFonts w:ascii="Times New Roman" w:hAnsi="Times New Roman" w:cs="Times New Roman"/>
          <w:b/>
          <w:sz w:val="24"/>
          <w:szCs w:val="24"/>
        </w:rPr>
        <w:t>atklātu konkursu</w:t>
      </w:r>
      <w:r w:rsidRPr="0087013B">
        <w:rPr>
          <w:rFonts w:ascii="Times New Roman" w:hAnsi="Times New Roman" w:cs="Times New Roman"/>
          <w:b/>
          <w:sz w:val="24"/>
          <w:szCs w:val="24"/>
        </w:rPr>
        <w:t xml:space="preserve"> “</w:t>
      </w:r>
      <w:r w:rsidR="00C1437E" w:rsidRPr="00C1437E">
        <w:rPr>
          <w:rFonts w:ascii="Times New Roman" w:hAnsi="Times New Roman" w:cs="Times New Roman"/>
          <w:b/>
          <w:sz w:val="24"/>
          <w:szCs w:val="24"/>
        </w:rPr>
        <w:t>Būvniecības ieceres dokumentāciju izstrāde, autoruzraudzība un būvdarbi telpu pārbūvei vai atjaunošanai atbilstoši III kategorijas patvertnes funkcionālām vajadzībām Tukuma novadā</w:t>
      </w:r>
      <w:r w:rsidRPr="0087013B">
        <w:rPr>
          <w:rFonts w:ascii="Times New Roman" w:hAnsi="Times New Roman" w:cs="Times New Roman"/>
          <w:b/>
          <w:sz w:val="24"/>
          <w:szCs w:val="24"/>
        </w:rPr>
        <w:t xml:space="preserve">” </w:t>
      </w:r>
      <w:r w:rsidR="0064393A" w:rsidRPr="0087013B">
        <w:rPr>
          <w:rFonts w:ascii="Times New Roman" w:hAnsi="Times New Roman" w:cs="Times New Roman"/>
          <w:b/>
          <w:sz w:val="24"/>
          <w:szCs w:val="24"/>
        </w:rPr>
        <w:t xml:space="preserve">(iepirkuma identifikācijas Nr. </w:t>
      </w:r>
      <w:r w:rsidRPr="0087013B">
        <w:rPr>
          <w:rFonts w:ascii="Times New Roman" w:hAnsi="Times New Roman" w:cs="Times New Roman"/>
          <w:b/>
          <w:sz w:val="24"/>
          <w:szCs w:val="24"/>
        </w:rPr>
        <w:t>TNP 202</w:t>
      </w:r>
      <w:r w:rsidR="00954D59" w:rsidRPr="0087013B">
        <w:rPr>
          <w:rFonts w:ascii="Times New Roman" w:hAnsi="Times New Roman" w:cs="Times New Roman"/>
          <w:b/>
          <w:sz w:val="24"/>
          <w:szCs w:val="24"/>
        </w:rPr>
        <w:t>6/</w:t>
      </w:r>
      <w:r w:rsidR="00C1437E">
        <w:rPr>
          <w:rFonts w:ascii="Times New Roman" w:hAnsi="Times New Roman" w:cs="Times New Roman"/>
          <w:b/>
          <w:sz w:val="24"/>
          <w:szCs w:val="24"/>
        </w:rPr>
        <w:t>69</w:t>
      </w:r>
      <w:r w:rsidR="0064393A" w:rsidRPr="0087013B">
        <w:rPr>
          <w:rFonts w:ascii="Times New Roman" w:hAnsi="Times New Roman" w:cs="Times New Roman"/>
          <w:b/>
          <w:sz w:val="24"/>
          <w:szCs w:val="24"/>
        </w:rPr>
        <w:t>)</w:t>
      </w:r>
    </w:p>
    <w:p w14:paraId="253429A3" w14:textId="77777777" w:rsidR="005B7FCD" w:rsidRPr="0087013B" w:rsidRDefault="005B7FCD" w:rsidP="0087013B">
      <w:pPr>
        <w:spacing w:after="0" w:line="240" w:lineRule="auto"/>
        <w:ind w:right="4252"/>
        <w:rPr>
          <w:rFonts w:ascii="Times New Roman" w:eastAsia="Times New Roman" w:hAnsi="Times New Roman" w:cs="Times New Roman"/>
          <w:sz w:val="24"/>
          <w:szCs w:val="24"/>
        </w:rPr>
      </w:pPr>
      <w:r w:rsidRPr="0087013B">
        <w:rPr>
          <w:rFonts w:ascii="Times New Roman" w:eastAsia="Times New Roman" w:hAnsi="Times New Roman" w:cs="Times New Roman"/>
          <w:sz w:val="24"/>
          <w:szCs w:val="24"/>
        </w:rPr>
        <w:t xml:space="preserve">     </w:t>
      </w:r>
    </w:p>
    <w:p w14:paraId="26763306" w14:textId="03EC673B" w:rsidR="00527CB7" w:rsidRPr="00C1437E" w:rsidRDefault="005B7FCD" w:rsidP="00C1437E">
      <w:pPr>
        <w:tabs>
          <w:tab w:val="left" w:pos="709"/>
        </w:tabs>
        <w:spacing w:after="0" w:line="240" w:lineRule="auto"/>
        <w:ind w:firstLine="709"/>
        <w:jc w:val="both"/>
        <w:rPr>
          <w:rFonts w:ascii="Times New Roman" w:hAnsi="Times New Roman" w:cs="Times New Roman"/>
          <w:sz w:val="24"/>
          <w:szCs w:val="24"/>
        </w:rPr>
      </w:pPr>
      <w:r w:rsidRPr="00C1437E">
        <w:rPr>
          <w:rFonts w:ascii="Times New Roman" w:eastAsia="Times New Roman" w:hAnsi="Times New Roman" w:cs="Times New Roman"/>
          <w:sz w:val="24"/>
          <w:szCs w:val="24"/>
        </w:rPr>
        <w:tab/>
      </w:r>
      <w:r w:rsidR="00431D5F" w:rsidRPr="00C1437E">
        <w:rPr>
          <w:rFonts w:ascii="Times New Roman" w:hAnsi="Times New Roman" w:cs="Times New Roman"/>
          <w:sz w:val="24"/>
          <w:szCs w:val="24"/>
        </w:rPr>
        <w:t>Atklāta konkursa</w:t>
      </w:r>
      <w:r w:rsidRPr="00C1437E">
        <w:rPr>
          <w:rFonts w:ascii="Times New Roman" w:hAnsi="Times New Roman" w:cs="Times New Roman"/>
          <w:sz w:val="24"/>
          <w:szCs w:val="24"/>
        </w:rPr>
        <w:t xml:space="preserve"> “</w:t>
      </w:r>
      <w:r w:rsidR="00C1437E" w:rsidRPr="00C1437E">
        <w:rPr>
          <w:rFonts w:ascii="Times New Roman" w:hAnsi="Times New Roman" w:cs="Times New Roman"/>
          <w:sz w:val="24"/>
          <w:szCs w:val="24"/>
        </w:rPr>
        <w:t>Būvniecības ieceres dokumentāciju izstrāde, autoruzraudzība un būvdarbi telpu pārbūvei vai atjaunošanai atbilstoši III kategorijas patvertnes funkcionālām vajadzībām Tukuma novadā</w:t>
      </w:r>
      <w:r w:rsidR="002F11FC" w:rsidRPr="00C1437E">
        <w:rPr>
          <w:rFonts w:ascii="Times New Roman" w:hAnsi="Times New Roman" w:cs="Times New Roman"/>
          <w:sz w:val="24"/>
          <w:szCs w:val="24"/>
        </w:rPr>
        <w:t>”</w:t>
      </w:r>
      <w:r w:rsidRPr="00C1437E">
        <w:rPr>
          <w:rFonts w:ascii="Times New Roman" w:hAnsi="Times New Roman" w:cs="Times New Roman"/>
          <w:sz w:val="24"/>
          <w:szCs w:val="24"/>
        </w:rPr>
        <w:t xml:space="preserve"> (iepirkuma identifikācijas Nr. TNP 202</w:t>
      </w:r>
      <w:r w:rsidR="00954D59" w:rsidRPr="00C1437E">
        <w:rPr>
          <w:rFonts w:ascii="Times New Roman" w:hAnsi="Times New Roman" w:cs="Times New Roman"/>
          <w:sz w:val="24"/>
          <w:szCs w:val="24"/>
        </w:rPr>
        <w:t>6/</w:t>
      </w:r>
      <w:r w:rsidR="00C1437E" w:rsidRPr="00C1437E">
        <w:rPr>
          <w:rFonts w:ascii="Times New Roman" w:hAnsi="Times New Roman" w:cs="Times New Roman"/>
          <w:sz w:val="24"/>
          <w:szCs w:val="24"/>
        </w:rPr>
        <w:t>69</w:t>
      </w:r>
      <w:r w:rsidRPr="00C1437E">
        <w:rPr>
          <w:rFonts w:ascii="Times New Roman" w:hAnsi="Times New Roman" w:cs="Times New Roman"/>
          <w:sz w:val="24"/>
          <w:szCs w:val="24"/>
        </w:rPr>
        <w:t xml:space="preserve">) </w:t>
      </w:r>
      <w:r w:rsidRPr="00C1437E">
        <w:rPr>
          <w:rFonts w:ascii="Times New Roman" w:eastAsia="Times New Roman" w:hAnsi="Times New Roman" w:cs="Times New Roman"/>
          <w:sz w:val="24"/>
          <w:szCs w:val="24"/>
        </w:rPr>
        <w:t xml:space="preserve">(turpmāk – </w:t>
      </w:r>
      <w:r w:rsidR="00431D5F" w:rsidRPr="00C1437E">
        <w:rPr>
          <w:rFonts w:ascii="Times New Roman" w:eastAsia="Times New Roman" w:hAnsi="Times New Roman" w:cs="Times New Roman"/>
          <w:sz w:val="24"/>
          <w:szCs w:val="24"/>
        </w:rPr>
        <w:t>Konkurss</w:t>
      </w:r>
      <w:r w:rsidRPr="00C1437E">
        <w:rPr>
          <w:rFonts w:ascii="Times New Roman" w:eastAsia="Times New Roman" w:hAnsi="Times New Roman" w:cs="Times New Roman"/>
          <w:sz w:val="24"/>
          <w:szCs w:val="24"/>
        </w:rPr>
        <w:t>) organizēšanai pilnvarotā iepirkuma komisija</w:t>
      </w:r>
      <w:r w:rsidR="00927C49" w:rsidRPr="00C1437E">
        <w:rPr>
          <w:rFonts w:ascii="Times New Roman" w:eastAsia="Times New Roman" w:hAnsi="Times New Roman" w:cs="Times New Roman"/>
          <w:sz w:val="24"/>
          <w:szCs w:val="24"/>
        </w:rPr>
        <w:t xml:space="preserve"> (turpmāk – Komisija)</w:t>
      </w:r>
      <w:r w:rsidRPr="00C1437E">
        <w:rPr>
          <w:rFonts w:ascii="Times New Roman" w:eastAsia="Times New Roman" w:hAnsi="Times New Roman" w:cs="Times New Roman"/>
          <w:sz w:val="24"/>
          <w:szCs w:val="24"/>
        </w:rPr>
        <w:t xml:space="preserve"> informē, </w:t>
      </w:r>
      <w:r w:rsidR="00AB092F" w:rsidRPr="00C1437E">
        <w:rPr>
          <w:rFonts w:ascii="Times New Roman" w:hAnsi="Times New Roman" w:cs="Times New Roman"/>
          <w:sz w:val="24"/>
          <w:szCs w:val="24"/>
        </w:rPr>
        <w:t>ka</w:t>
      </w:r>
      <w:r w:rsidR="00370D25" w:rsidRPr="00C1437E">
        <w:rPr>
          <w:rFonts w:ascii="Times New Roman" w:hAnsi="Times New Roman" w:cs="Times New Roman"/>
          <w:sz w:val="24"/>
          <w:szCs w:val="24"/>
        </w:rPr>
        <w:t xml:space="preserve"> </w:t>
      </w:r>
      <w:r w:rsidR="00AB092F" w:rsidRPr="00C1437E">
        <w:rPr>
          <w:rFonts w:ascii="Times New Roman" w:hAnsi="Times New Roman" w:cs="Times New Roman"/>
          <w:sz w:val="24"/>
          <w:szCs w:val="24"/>
        </w:rPr>
        <w:t xml:space="preserve">ir saņēmusi </w:t>
      </w:r>
      <w:r w:rsidR="00870730" w:rsidRPr="00C1437E">
        <w:rPr>
          <w:rFonts w:ascii="Times New Roman" w:hAnsi="Times New Roman" w:cs="Times New Roman"/>
          <w:sz w:val="24"/>
          <w:szCs w:val="24"/>
        </w:rPr>
        <w:t>ieinteresēt</w:t>
      </w:r>
      <w:r w:rsidR="00DE36F2" w:rsidRPr="00C1437E">
        <w:rPr>
          <w:rFonts w:ascii="Times New Roman" w:hAnsi="Times New Roman" w:cs="Times New Roman"/>
          <w:sz w:val="24"/>
          <w:szCs w:val="24"/>
        </w:rPr>
        <w:t>ā</w:t>
      </w:r>
      <w:r w:rsidR="00870730" w:rsidRPr="00C1437E">
        <w:rPr>
          <w:rFonts w:ascii="Times New Roman" w:hAnsi="Times New Roman" w:cs="Times New Roman"/>
          <w:sz w:val="24"/>
          <w:szCs w:val="24"/>
        </w:rPr>
        <w:t xml:space="preserve"> </w:t>
      </w:r>
      <w:r w:rsidR="0064393A" w:rsidRPr="00C1437E">
        <w:rPr>
          <w:rFonts w:ascii="Times New Roman" w:hAnsi="Times New Roman" w:cs="Times New Roman"/>
          <w:sz w:val="24"/>
          <w:szCs w:val="24"/>
        </w:rPr>
        <w:t>piegādātāj</w:t>
      </w:r>
      <w:r w:rsidR="00DE36F2" w:rsidRPr="00C1437E">
        <w:rPr>
          <w:rFonts w:ascii="Times New Roman" w:hAnsi="Times New Roman" w:cs="Times New Roman"/>
          <w:sz w:val="24"/>
          <w:szCs w:val="24"/>
        </w:rPr>
        <w:t>a</w:t>
      </w:r>
      <w:r w:rsidR="0064393A" w:rsidRPr="00C1437E">
        <w:rPr>
          <w:rFonts w:ascii="Times New Roman" w:hAnsi="Times New Roman" w:cs="Times New Roman"/>
          <w:sz w:val="24"/>
          <w:szCs w:val="24"/>
        </w:rPr>
        <w:t xml:space="preserve"> </w:t>
      </w:r>
      <w:r w:rsidRPr="00C1437E">
        <w:rPr>
          <w:rFonts w:ascii="Times New Roman" w:hAnsi="Times New Roman" w:cs="Times New Roman"/>
          <w:sz w:val="24"/>
          <w:szCs w:val="24"/>
        </w:rPr>
        <w:t xml:space="preserve">jautājumu par </w:t>
      </w:r>
      <w:r w:rsidR="00431D5F" w:rsidRPr="00C1437E">
        <w:rPr>
          <w:rFonts w:ascii="Times New Roman" w:hAnsi="Times New Roman" w:cs="Times New Roman"/>
          <w:sz w:val="24"/>
          <w:szCs w:val="24"/>
        </w:rPr>
        <w:t>Konkursu</w:t>
      </w:r>
      <w:r w:rsidR="0091095E" w:rsidRPr="00C1437E">
        <w:rPr>
          <w:rFonts w:ascii="Times New Roman" w:hAnsi="Times New Roman" w:cs="Times New Roman"/>
          <w:sz w:val="24"/>
          <w:szCs w:val="24"/>
        </w:rPr>
        <w:t xml:space="preserve"> </w:t>
      </w:r>
      <w:r w:rsidR="00527CB7" w:rsidRPr="00C1437E">
        <w:rPr>
          <w:rFonts w:ascii="Times New Roman" w:hAnsi="Times New Roman" w:cs="Times New Roman"/>
          <w:sz w:val="24"/>
          <w:szCs w:val="24"/>
        </w:rPr>
        <w:t>un sniedz atbild</w:t>
      </w:r>
      <w:r w:rsidR="00C1437E" w:rsidRPr="00C1437E">
        <w:rPr>
          <w:rFonts w:ascii="Times New Roman" w:hAnsi="Times New Roman" w:cs="Times New Roman"/>
          <w:sz w:val="24"/>
          <w:szCs w:val="24"/>
        </w:rPr>
        <w:t>i</w:t>
      </w:r>
      <w:r w:rsidR="00527CB7" w:rsidRPr="00C1437E">
        <w:rPr>
          <w:rFonts w:ascii="Times New Roman" w:hAnsi="Times New Roman" w:cs="Times New Roman"/>
          <w:sz w:val="24"/>
          <w:szCs w:val="24"/>
        </w:rPr>
        <w:t xml:space="preserve"> uz uzdot</w:t>
      </w:r>
      <w:r w:rsidR="00C1437E" w:rsidRPr="00C1437E">
        <w:rPr>
          <w:rFonts w:ascii="Times New Roman" w:hAnsi="Times New Roman" w:cs="Times New Roman"/>
          <w:sz w:val="24"/>
          <w:szCs w:val="24"/>
        </w:rPr>
        <w:t>o</w:t>
      </w:r>
      <w:r w:rsidR="00527CB7" w:rsidRPr="00C1437E">
        <w:rPr>
          <w:rFonts w:ascii="Times New Roman" w:hAnsi="Times New Roman" w:cs="Times New Roman"/>
          <w:sz w:val="24"/>
          <w:szCs w:val="24"/>
        </w:rPr>
        <w:t xml:space="preserve"> jautājum</w:t>
      </w:r>
      <w:r w:rsidR="00C1437E" w:rsidRPr="00C1437E">
        <w:rPr>
          <w:rFonts w:ascii="Times New Roman" w:hAnsi="Times New Roman" w:cs="Times New Roman"/>
          <w:sz w:val="24"/>
          <w:szCs w:val="24"/>
        </w:rPr>
        <w:t>u</w:t>
      </w:r>
      <w:r w:rsidR="00527CB7" w:rsidRPr="00C1437E">
        <w:rPr>
          <w:rFonts w:ascii="Times New Roman" w:hAnsi="Times New Roman" w:cs="Times New Roman"/>
          <w:sz w:val="24"/>
          <w:szCs w:val="24"/>
        </w:rPr>
        <w:t>:</w:t>
      </w:r>
    </w:p>
    <w:p w14:paraId="2F0DF2FD" w14:textId="66F2FB5A" w:rsidR="00A516B0" w:rsidRPr="00C1437E" w:rsidRDefault="00A516B0" w:rsidP="00C1437E">
      <w:pPr>
        <w:pStyle w:val="Sarakstarindkopa"/>
        <w:tabs>
          <w:tab w:val="left" w:pos="993"/>
          <w:tab w:val="left" w:pos="6120"/>
        </w:tabs>
        <w:ind w:left="709"/>
        <w:jc w:val="both"/>
        <w:rPr>
          <w:b/>
          <w:bCs/>
          <w:iCs/>
          <w:sz w:val="24"/>
          <w:szCs w:val="24"/>
          <w:lang w:val="lv-LV"/>
        </w:rPr>
      </w:pPr>
    </w:p>
    <w:p w14:paraId="1DFC0FF7" w14:textId="0D89EB71" w:rsidR="00CE4508" w:rsidRPr="00C1437E" w:rsidRDefault="00C1437E" w:rsidP="00C1437E">
      <w:pPr>
        <w:tabs>
          <w:tab w:val="left" w:pos="993"/>
          <w:tab w:val="left" w:pos="3630"/>
        </w:tabs>
        <w:spacing w:after="0" w:line="240" w:lineRule="auto"/>
        <w:contextualSpacing/>
        <w:jc w:val="both"/>
        <w:rPr>
          <w:rFonts w:ascii="Times New Roman" w:hAnsi="Times New Roman" w:cs="Times New Roman"/>
          <w:b/>
          <w:bCs/>
          <w:sz w:val="24"/>
          <w:szCs w:val="24"/>
        </w:rPr>
      </w:pPr>
      <w:r w:rsidRPr="00C1437E">
        <w:rPr>
          <w:rFonts w:ascii="Times New Roman" w:hAnsi="Times New Roman" w:cs="Times New Roman"/>
          <w:b/>
          <w:bCs/>
          <w:sz w:val="24"/>
          <w:szCs w:val="24"/>
        </w:rPr>
        <w:t>J</w:t>
      </w:r>
      <w:r w:rsidR="00CE4508" w:rsidRPr="00C1437E">
        <w:rPr>
          <w:rFonts w:ascii="Times New Roman" w:hAnsi="Times New Roman" w:cs="Times New Roman"/>
          <w:b/>
          <w:bCs/>
          <w:sz w:val="24"/>
          <w:szCs w:val="24"/>
        </w:rPr>
        <w:t>autājums</w:t>
      </w:r>
    </w:p>
    <w:p w14:paraId="62A485D9" w14:textId="77777777" w:rsidR="00C1437E" w:rsidRPr="00C1437E" w:rsidRDefault="00C1437E" w:rsidP="00C1437E">
      <w:pPr>
        <w:spacing w:after="0" w:line="240" w:lineRule="auto"/>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Lūdzam iepirkumu komisiju sniegt informāciju par iepirkuma paredzamo līgumcenu un/vai Pasūtītājam pieejamo finansējumu iepirkuma priekšmeta pilnīgai izpildei.</w:t>
      </w:r>
    </w:p>
    <w:p w14:paraId="5CAFB8E3" w14:textId="77777777" w:rsidR="00C1437E" w:rsidRPr="00C1437E" w:rsidRDefault="00C1437E" w:rsidP="00C1437E">
      <w:pPr>
        <w:spacing w:after="0" w:line="240" w:lineRule="auto"/>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Ņemot vērā iepirkuma dokumentācijā paredzēto darbu apjomu, tai skaitā projektēšanas, saskaņošanas, autoruzraudzības un citus ar līguma pilnvērtīgu izpildi saistītos pienākumus, lūdzam Pasūtītāju precizēt, vai tā rīcībā esošais finansējums ir aprēķināts, ņemot vērā visu iepirkuma tehniskajā specifikācijā paredzēto darbu un uzdevumu faktisko apjomu.</w:t>
      </w:r>
    </w:p>
    <w:p w14:paraId="5C54BB3F" w14:textId="77777777" w:rsidR="00C1437E" w:rsidRPr="00C1437E" w:rsidRDefault="00C1437E" w:rsidP="00C1437E">
      <w:pPr>
        <w:spacing w:after="0" w:line="240" w:lineRule="auto"/>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Lūdzam arī skaidrot, vai paredzamā līgumcena ir noteikta, balstoties uz aktuālu tirgus izpēti un faktiskajām līdzīgu pakalpojumu un darbu izmaksām?</w:t>
      </w:r>
    </w:p>
    <w:p w14:paraId="39A05779" w14:textId="77777777" w:rsidR="00C1437E" w:rsidRPr="00C1437E" w:rsidRDefault="00C1437E" w:rsidP="00C1437E">
      <w:pPr>
        <w:spacing w:after="0" w:line="240" w:lineRule="auto"/>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Vēršam uzmanību, ka līdzīgu iepirkumu praksē ir bijuši gadījumi, kad iepirkuma procedūras tiek pārtrauktas nepietiekama finansējuma dēļ vai pretendenta piedāvātā cena pārsniedz Pasūtītājam pieejamo finansējumu.</w:t>
      </w:r>
    </w:p>
    <w:p w14:paraId="574892E6" w14:textId="77777777" w:rsidR="00C1437E" w:rsidRPr="00C1437E" w:rsidRDefault="00C1437E" w:rsidP="00C1437E">
      <w:pPr>
        <w:spacing w:after="0" w:line="240" w:lineRule="auto"/>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 xml:space="preserve">Piemēram, iepirkumā </w:t>
      </w:r>
      <w:r w:rsidRPr="00C1437E">
        <w:rPr>
          <w:rFonts w:ascii="Times New Roman" w:eastAsia="Calibri" w:hAnsi="Times New Roman" w:cs="Times New Roman"/>
          <w:b/>
          <w:bCs/>
          <w:kern w:val="2"/>
          <w:sz w:val="24"/>
          <w:szCs w:val="24"/>
          <w14:ligatures w14:val="standardContextual"/>
        </w:rPr>
        <w:t>“Būvniecības ieceres dokumentācijas izstrāde, autoruzraudzība un būvdarbi III kategorijas patvertņu izveidei Dobeles novadā”, identifikācijas Nr. DNP 2026/35K/ERAF</w:t>
      </w:r>
      <w:r w:rsidRPr="00C1437E">
        <w:rPr>
          <w:rFonts w:ascii="Times New Roman" w:eastAsia="Calibri" w:hAnsi="Times New Roman" w:cs="Times New Roman"/>
          <w:kern w:val="2"/>
          <w:sz w:val="24"/>
          <w:szCs w:val="24"/>
          <w14:ligatures w14:val="standardContextual"/>
        </w:rPr>
        <w:t>, iepirkuma procedūra tika pārtraukta nepietiekama finansējuma dēļ.</w:t>
      </w:r>
    </w:p>
    <w:p w14:paraId="16386882" w14:textId="77777777" w:rsidR="00C1437E" w:rsidRPr="00C1437E" w:rsidRDefault="00C1437E" w:rsidP="00C1437E">
      <w:pPr>
        <w:spacing w:after="0" w:line="240" w:lineRule="auto"/>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 xml:space="preserve">Tāpat iepirkumā </w:t>
      </w:r>
      <w:r w:rsidRPr="00C1437E">
        <w:rPr>
          <w:rFonts w:ascii="Times New Roman" w:eastAsia="Calibri" w:hAnsi="Times New Roman" w:cs="Times New Roman"/>
          <w:b/>
          <w:bCs/>
          <w:kern w:val="2"/>
          <w:sz w:val="24"/>
          <w:szCs w:val="24"/>
          <w14:ligatures w14:val="standardContextual"/>
        </w:rPr>
        <w:t>“Būvniecības ieceres “Jelgavas valstspilsētas pašvaldības objektu pielāgošana civilās aizsardzības mērķiem” dokumentācijas izstrāde, autoruzraudzība un būvdarbi”</w:t>
      </w:r>
      <w:r w:rsidRPr="00C1437E">
        <w:rPr>
          <w:rFonts w:ascii="Times New Roman" w:eastAsia="Calibri" w:hAnsi="Times New Roman" w:cs="Times New Roman"/>
          <w:kern w:val="2"/>
          <w:sz w:val="24"/>
          <w:szCs w:val="24"/>
          <w14:ligatures w14:val="standardContextual"/>
        </w:rPr>
        <w:t xml:space="preserve"> iepirkuma procedūra tika pārtraukta, jo pretendenta piedāvātā cena pārsniedza Pasūtītājam pieejamo finansējumu.</w:t>
      </w:r>
    </w:p>
    <w:p w14:paraId="0D0E0CBC" w14:textId="77777777" w:rsidR="00C1437E" w:rsidRPr="00C1437E" w:rsidRDefault="00C1437E" w:rsidP="00C1437E">
      <w:pPr>
        <w:spacing w:after="0" w:line="240" w:lineRule="auto"/>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Minētie piemēri liecina, ka līdzīga rakstura iepirkumos pastāv risks, ka Pasūtītāja noteiktais finansējums var nebūt pietiekams visu tehniskajā specifikācijā paredzēto darbu izpildei.</w:t>
      </w:r>
    </w:p>
    <w:p w14:paraId="6F0B430A" w14:textId="77777777" w:rsidR="00C1437E" w:rsidRPr="00C1437E" w:rsidRDefault="00C1437E" w:rsidP="00C1437E">
      <w:pPr>
        <w:spacing w:after="0" w:line="240" w:lineRule="auto"/>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Ņemot vērā iepriekš minēto, lūdzam iepirkumu komisiju precizēt paredzamo līgumcenu un/vai norādīt Pasūtītājam pieejamā finansējuma apmēru, ciktāl šādas informācijas izpaušana ir pieļaujama normatīvajos aktos, kā arī apliecināt, ka paredzamā līgumcena ir noteikta, ņemot vērā visu iepirkuma priekšmetā paredzēto darbu un pakalpojumu reālās tirgus izmaksas.</w:t>
      </w:r>
    </w:p>
    <w:p w14:paraId="1E17C00F" w14:textId="77777777" w:rsidR="00C1437E" w:rsidRPr="00C1437E" w:rsidRDefault="00C1437E" w:rsidP="00C1437E">
      <w:pPr>
        <w:spacing w:after="0" w:line="240" w:lineRule="auto"/>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Ja Pasūtītājs nevar vai nevēlas publiskot konkrētu paredzamās līgumcenas apmēru, lūdzam vismaz apliecināt, ka Pasūtītājam ir nodrošināts pietiekams finansējums iepirkuma</w:t>
      </w:r>
      <w:r w:rsidRPr="00C1437E">
        <w:rPr>
          <w:rFonts w:ascii="Times New Roman" w:eastAsia="Calibri" w:hAnsi="Times New Roman" w:cs="Times New Roman"/>
          <w:b/>
          <w:bCs/>
          <w:kern w:val="2"/>
          <w:sz w:val="24"/>
          <w:szCs w:val="24"/>
          <w14:ligatures w14:val="standardContextual"/>
        </w:rPr>
        <w:t xml:space="preserve"> priekšmeta pilnīgai izpildei atbilstoši tehniskajā specifikācijā noteiktajam apjomam</w:t>
      </w:r>
      <w:r w:rsidRPr="00C1437E">
        <w:rPr>
          <w:rFonts w:ascii="Times New Roman" w:eastAsia="Calibri" w:hAnsi="Times New Roman" w:cs="Times New Roman"/>
          <w:kern w:val="2"/>
          <w:sz w:val="24"/>
          <w:szCs w:val="24"/>
          <w14:ligatures w14:val="standardContextual"/>
        </w:rPr>
        <w:t xml:space="preserve">, lai nepieļautu </w:t>
      </w:r>
      <w:r w:rsidRPr="00C1437E">
        <w:rPr>
          <w:rFonts w:ascii="Times New Roman" w:eastAsia="Calibri" w:hAnsi="Times New Roman" w:cs="Times New Roman"/>
          <w:kern w:val="2"/>
          <w:sz w:val="24"/>
          <w:szCs w:val="24"/>
          <w14:ligatures w14:val="standardContextual"/>
        </w:rPr>
        <w:lastRenderedPageBreak/>
        <w:t>situāciju, kad iepirkuma procedūra pēc piedāvājumu saņemšanas tiek pārtraukta nepietiekama finansējuma dēļ.</w:t>
      </w:r>
    </w:p>
    <w:p w14:paraId="102FC8CF" w14:textId="77777777" w:rsidR="00C1437E" w:rsidRPr="00C1437E" w:rsidRDefault="00C1437E" w:rsidP="00C1437E">
      <w:pPr>
        <w:spacing w:after="0" w:line="240" w:lineRule="auto"/>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 xml:space="preserve">Vienlaikus, ja Pasūtītājs konstatē, ka pieejamais finansējums neatbilst iepirkuma priekšmeta faktiskajam apjomam un tirgus izmaksām, lūdzam izvērtēt nepieciešamību </w:t>
      </w:r>
      <w:r w:rsidRPr="00C1437E">
        <w:rPr>
          <w:rFonts w:ascii="Times New Roman" w:eastAsia="Calibri" w:hAnsi="Times New Roman" w:cs="Times New Roman"/>
          <w:b/>
          <w:bCs/>
          <w:kern w:val="2"/>
          <w:sz w:val="24"/>
          <w:szCs w:val="24"/>
          <w14:ligatures w14:val="standardContextual"/>
        </w:rPr>
        <w:t>precizēt iepirkuma tehnisko specifikāciju, darba apjomu vai paredzamo līgumcenu</w:t>
      </w:r>
      <w:r w:rsidRPr="00C1437E">
        <w:rPr>
          <w:rFonts w:ascii="Times New Roman" w:eastAsia="Calibri" w:hAnsi="Times New Roman" w:cs="Times New Roman"/>
          <w:kern w:val="2"/>
          <w:sz w:val="24"/>
          <w:szCs w:val="24"/>
          <w14:ligatures w14:val="standardContextual"/>
        </w:rPr>
        <w:t>, lai nodrošinātu reālu un efektīvu iepirkuma procedūras norisi.</w:t>
      </w:r>
    </w:p>
    <w:p w14:paraId="6B2CDAB6" w14:textId="77777777" w:rsidR="00C1437E" w:rsidRDefault="00C1437E" w:rsidP="00C1437E">
      <w:pPr>
        <w:pStyle w:val="Sarakstarindkopa"/>
        <w:tabs>
          <w:tab w:val="left" w:pos="993"/>
          <w:tab w:val="left" w:pos="3630"/>
        </w:tabs>
        <w:ind w:left="709"/>
        <w:jc w:val="both"/>
        <w:rPr>
          <w:b/>
          <w:bCs/>
          <w:sz w:val="24"/>
          <w:szCs w:val="24"/>
          <w:lang w:val="lv-LV"/>
        </w:rPr>
      </w:pPr>
    </w:p>
    <w:p w14:paraId="78A900E1" w14:textId="3726EBB2" w:rsidR="00CE4508" w:rsidRPr="00C1437E" w:rsidRDefault="00CE4508" w:rsidP="00C1437E">
      <w:pPr>
        <w:pStyle w:val="Sarakstarindkopa"/>
        <w:tabs>
          <w:tab w:val="left" w:pos="993"/>
          <w:tab w:val="left" w:pos="3630"/>
        </w:tabs>
        <w:ind w:left="709"/>
        <w:jc w:val="both"/>
        <w:rPr>
          <w:b/>
          <w:bCs/>
          <w:sz w:val="24"/>
          <w:szCs w:val="24"/>
          <w:lang w:val="lv-LV"/>
        </w:rPr>
      </w:pPr>
      <w:r w:rsidRPr="00C1437E">
        <w:rPr>
          <w:b/>
          <w:bCs/>
          <w:sz w:val="24"/>
          <w:szCs w:val="24"/>
          <w:lang w:val="lv-LV"/>
        </w:rPr>
        <w:t>Atbilde</w:t>
      </w:r>
    </w:p>
    <w:p w14:paraId="335EB8FC" w14:textId="4C1C11CB" w:rsidR="00C1437E" w:rsidRPr="00C1437E" w:rsidRDefault="00C1437E" w:rsidP="00C1437E">
      <w:pPr>
        <w:spacing w:after="0" w:line="240" w:lineRule="auto"/>
        <w:ind w:firstLine="709"/>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Paredzamā līgumcena par būvniecības ieceres dokumentāciju izstrādi, autoruzraudzību un būvdarbiem ir 273 257,15 E</w:t>
      </w:r>
      <w:r>
        <w:rPr>
          <w:rFonts w:ascii="Times New Roman" w:eastAsia="Calibri" w:hAnsi="Times New Roman" w:cs="Times New Roman"/>
          <w:kern w:val="2"/>
          <w:sz w:val="24"/>
          <w:szCs w:val="24"/>
          <w14:ligatures w14:val="standardContextual"/>
        </w:rPr>
        <w:t>UR</w:t>
      </w:r>
      <w:r w:rsidRPr="00C1437E">
        <w:rPr>
          <w:rFonts w:ascii="Times New Roman" w:eastAsia="Calibri" w:hAnsi="Times New Roman" w:cs="Times New Roman"/>
          <w:kern w:val="2"/>
          <w:sz w:val="24"/>
          <w:szCs w:val="24"/>
          <w14:ligatures w14:val="standardContextual"/>
        </w:rPr>
        <w:t xml:space="preserve"> bez PVN, 330 641,15 </w:t>
      </w:r>
      <w:r>
        <w:rPr>
          <w:rFonts w:ascii="Times New Roman" w:eastAsia="Calibri" w:hAnsi="Times New Roman" w:cs="Times New Roman"/>
          <w:kern w:val="2"/>
          <w:sz w:val="24"/>
          <w:szCs w:val="24"/>
          <w14:ligatures w14:val="standardContextual"/>
        </w:rPr>
        <w:t xml:space="preserve">EUR </w:t>
      </w:r>
      <w:r w:rsidRPr="00C1437E">
        <w:rPr>
          <w:rFonts w:ascii="Times New Roman" w:eastAsia="Calibri" w:hAnsi="Times New Roman" w:cs="Times New Roman"/>
          <w:kern w:val="2"/>
          <w:sz w:val="24"/>
          <w:szCs w:val="24"/>
          <w14:ligatures w14:val="standardContextual"/>
        </w:rPr>
        <w:t>ar PVN saskaņā ar projekta Nr.</w:t>
      </w:r>
      <w:r>
        <w:rPr>
          <w:rFonts w:ascii="Times New Roman" w:eastAsia="Calibri" w:hAnsi="Times New Roman" w:cs="Times New Roman"/>
          <w:kern w:val="2"/>
          <w:sz w:val="24"/>
          <w:szCs w:val="24"/>
          <w14:ligatures w14:val="standardContextual"/>
        </w:rPr>
        <w:t> </w:t>
      </w:r>
      <w:r w:rsidRPr="00C1437E">
        <w:rPr>
          <w:rFonts w:ascii="Times New Roman" w:eastAsia="Calibri" w:hAnsi="Times New Roman" w:cs="Times New Roman"/>
          <w:kern w:val="2"/>
          <w:sz w:val="24"/>
          <w:szCs w:val="24"/>
          <w14:ligatures w14:val="standardContextual"/>
        </w:rPr>
        <w:t xml:space="preserve">5.2.1.1/1/25/I/056 “Objektu (patvertņu) pielāgošana un aprīkošana civilās aizsardzības mērķiem Tukuma novadā” piešķirto ERAF finansējumu un pašvaldības līdzfinansējumu. Atsevišķi  plānots vēl iepirkums patvertņu aprīkojumu iegādei, kur plānotā līgumsumma 130 401,34 EUR bez PVN, 157 785,62 EUR ar PVN.  Attiecīgi, pamatojoties uz MK rīkojuma Nr. 316 Pašvaldībai piekritīgajiem 5.2.1.1. pasākuma ietvaros prioritāri atbalstāmajiem objektiem, kopā pieejams </w:t>
      </w:r>
      <w:r w:rsidRPr="00C1437E">
        <w:rPr>
          <w:rFonts w:ascii="Times New Roman" w:eastAsia="Calibri" w:hAnsi="Times New Roman" w:cs="Times New Roman"/>
          <w:kern w:val="2"/>
          <w:sz w:val="24"/>
          <w:szCs w:val="24"/>
          <w:u w:val="single"/>
          <w14:ligatures w14:val="standardContextual"/>
        </w:rPr>
        <w:t>Eiropas Reģionālās attīstības fonda (turpmāk – ERAF) finansējums</w:t>
      </w:r>
      <w:r w:rsidRPr="00C1437E">
        <w:rPr>
          <w:rFonts w:ascii="Times New Roman" w:eastAsia="Calibri" w:hAnsi="Times New Roman" w:cs="Times New Roman"/>
          <w:kern w:val="2"/>
          <w:sz w:val="24"/>
          <w:szCs w:val="24"/>
          <w14:ligatures w14:val="standardContextual"/>
        </w:rPr>
        <w:t xml:space="preserve"> 428 351 EUR, Projektā maksimālajam </w:t>
      </w:r>
      <w:r w:rsidRPr="00C1437E">
        <w:rPr>
          <w:rFonts w:ascii="Times New Roman" w:eastAsia="Calibri" w:hAnsi="Times New Roman" w:cs="Times New Roman"/>
          <w:kern w:val="2"/>
          <w:sz w:val="24"/>
          <w:szCs w:val="24"/>
          <w:u w:val="single"/>
          <w14:ligatures w14:val="standardContextual"/>
        </w:rPr>
        <w:t>ERAF finansējumam</w:t>
      </w:r>
      <w:r w:rsidRPr="00C1437E">
        <w:rPr>
          <w:rFonts w:ascii="Times New Roman" w:eastAsia="Calibri" w:hAnsi="Times New Roman" w:cs="Times New Roman"/>
          <w:kern w:val="2"/>
          <w:sz w:val="24"/>
          <w:szCs w:val="24"/>
          <w14:ligatures w14:val="standardContextual"/>
        </w:rPr>
        <w:t xml:space="preserve"> nepārsniedzot 38 941 EUR par katru Projekta iesniegumā iekļauto objektu.  Attiecīgi starp objektiem ir iespējama finansējuma pārdale/izlīdzināšana, ja kādā objektā ir nepieciešams lielāks ieguldījums, citā mazāks. Izvērtējot iesniegtos piedāvājums par projektēšanu un būvdarbiem, tiks pārskatīts, ja būs nepieciešams, aprīkojumam plānotais finansējums.</w:t>
      </w:r>
    </w:p>
    <w:p w14:paraId="53EB7D54" w14:textId="77777777" w:rsidR="00C1437E" w:rsidRPr="00C1437E" w:rsidRDefault="00C1437E" w:rsidP="00C1437E">
      <w:pPr>
        <w:spacing w:after="0" w:line="240" w:lineRule="auto"/>
        <w:ind w:firstLine="709"/>
        <w:jc w:val="both"/>
        <w:rPr>
          <w:rFonts w:ascii="Times New Roman" w:eastAsia="Calibri" w:hAnsi="Times New Roman" w:cs="Times New Roman"/>
          <w:kern w:val="2"/>
          <w:sz w:val="24"/>
          <w:szCs w:val="24"/>
          <w14:ligatures w14:val="standardContextual"/>
        </w:rPr>
      </w:pPr>
      <w:r w:rsidRPr="00C1437E">
        <w:rPr>
          <w:rFonts w:ascii="Times New Roman" w:eastAsia="Calibri" w:hAnsi="Times New Roman" w:cs="Times New Roman"/>
          <w:kern w:val="2"/>
          <w:sz w:val="24"/>
          <w:szCs w:val="24"/>
          <w14:ligatures w14:val="standardContextual"/>
        </w:rPr>
        <w:t>Paredzamā līgumcena noteikta saskaņā ar MK rīkojumu Nr. 316, kurā noteikts ERAF finansējuma apmērs vienam objektam un 2025. gada nogalē veikto ekonomisko aprēķinu izstrādi (tāmes būvdarbiem un aprīkojumu iegādei) patvertņu pārbūvei un aprīkošanai civilās aizsardzības mērķiem Tukuma novadā, kuru veica sertificēts speciālists. Līdz ar to Pašvaldībai ir zināmas iepirkuma priekšmetā paredzēto darbu un pakalpojumu tirgus izmaksas.</w:t>
      </w:r>
    </w:p>
    <w:p w14:paraId="2D63C833" w14:textId="77777777" w:rsidR="00CF317B" w:rsidRDefault="00CF317B" w:rsidP="00C1437E">
      <w:pPr>
        <w:pStyle w:val="Sarakstarindkopa"/>
        <w:tabs>
          <w:tab w:val="left" w:pos="993"/>
          <w:tab w:val="left" w:pos="3630"/>
        </w:tabs>
        <w:ind w:left="709"/>
        <w:jc w:val="both"/>
        <w:rPr>
          <w:b/>
          <w:bCs/>
          <w:sz w:val="24"/>
          <w:szCs w:val="24"/>
          <w:lang w:val="lv-LV"/>
        </w:rPr>
      </w:pPr>
    </w:p>
    <w:p w14:paraId="070A6EE9" w14:textId="77777777" w:rsidR="00874194" w:rsidRDefault="00874194" w:rsidP="00874194">
      <w:pPr>
        <w:tabs>
          <w:tab w:val="left" w:pos="993"/>
        </w:tabs>
        <w:spacing w:after="0" w:line="240" w:lineRule="auto"/>
        <w:ind w:left="709"/>
        <w:jc w:val="both"/>
        <w:rPr>
          <w:rFonts w:ascii="Times New Roman" w:hAnsi="Times New Roman" w:cs="Times New Roman"/>
          <w:sz w:val="24"/>
          <w:szCs w:val="24"/>
        </w:rPr>
      </w:pPr>
    </w:p>
    <w:p w14:paraId="5B156577" w14:textId="77777777" w:rsidR="00874194" w:rsidRPr="00DE36F2" w:rsidRDefault="00874194" w:rsidP="00874194">
      <w:pPr>
        <w:tabs>
          <w:tab w:val="left" w:pos="993"/>
        </w:tabs>
        <w:spacing w:after="0" w:line="240" w:lineRule="auto"/>
        <w:ind w:left="709"/>
        <w:jc w:val="both"/>
        <w:rPr>
          <w:rFonts w:ascii="Times New Roman" w:hAnsi="Times New Roman" w:cs="Times New Roman"/>
          <w:sz w:val="24"/>
          <w:szCs w:val="24"/>
        </w:rPr>
      </w:pPr>
    </w:p>
    <w:p w14:paraId="75E2BD4B" w14:textId="77777777" w:rsidR="00DE36F2" w:rsidRDefault="00DE36F2" w:rsidP="000A590D">
      <w:pPr>
        <w:spacing w:after="0" w:line="240" w:lineRule="auto"/>
        <w:ind w:right="-120"/>
        <w:rPr>
          <w:rFonts w:ascii="Times New Roman" w:hAnsi="Times New Roman" w:cs="Times New Roman"/>
          <w:sz w:val="24"/>
          <w:szCs w:val="24"/>
        </w:rPr>
      </w:pPr>
    </w:p>
    <w:p w14:paraId="700751B8" w14:textId="37FA9E23" w:rsidR="00A403AA" w:rsidRDefault="003D5215" w:rsidP="003D5215">
      <w:pPr>
        <w:spacing w:after="0" w:line="240" w:lineRule="auto"/>
        <w:jc w:val="both"/>
        <w:rPr>
          <w:rFonts w:ascii="Times New Roman" w:eastAsia="Calibri" w:hAnsi="Times New Roman" w:cs="Times New Roman"/>
          <w:iCs/>
          <w:color w:val="000000"/>
          <w:sz w:val="20"/>
          <w:szCs w:val="20"/>
        </w:rPr>
      </w:pPr>
      <w:bookmarkStart w:id="2" w:name="_Hlk139549400"/>
      <w:r>
        <w:rPr>
          <w:rFonts w:ascii="Times New Roman" w:eastAsia="Calibri" w:hAnsi="Times New Roman" w:cs="Times New Roman"/>
          <w:iCs/>
          <w:color w:val="000000"/>
          <w:sz w:val="20"/>
          <w:szCs w:val="20"/>
        </w:rPr>
        <w:t>Jēgere</w:t>
      </w:r>
      <w:r w:rsidR="005A7F45" w:rsidRPr="007024B2">
        <w:rPr>
          <w:rFonts w:ascii="Times New Roman" w:eastAsia="Calibri" w:hAnsi="Times New Roman" w:cs="Times New Roman"/>
          <w:iCs/>
          <w:color w:val="000000"/>
          <w:sz w:val="20"/>
          <w:szCs w:val="20"/>
        </w:rPr>
        <w:t xml:space="preserve">, </w:t>
      </w:r>
      <w:bookmarkEnd w:id="1"/>
      <w:bookmarkEnd w:id="2"/>
      <w:r>
        <w:rPr>
          <w:rFonts w:ascii="Times New Roman" w:eastAsia="Calibri" w:hAnsi="Times New Roman" w:cs="Times New Roman"/>
          <w:iCs/>
          <w:color w:val="000000"/>
          <w:sz w:val="20"/>
          <w:szCs w:val="20"/>
        </w:rPr>
        <w:t>26370108</w:t>
      </w:r>
    </w:p>
    <w:p w14:paraId="5D3154FD" w14:textId="2EB8DF28" w:rsidR="003D5215" w:rsidRPr="003D5215" w:rsidRDefault="003D5215" w:rsidP="003D5215">
      <w:pPr>
        <w:spacing w:after="0" w:line="240" w:lineRule="auto"/>
        <w:jc w:val="both"/>
        <w:rPr>
          <w:rStyle w:val="Hipersaite"/>
          <w:rFonts w:ascii="Times New Roman" w:eastAsia="Calibri" w:hAnsi="Times New Roman" w:cs="Times New Roman"/>
          <w:iCs/>
          <w:color w:val="000000"/>
          <w:sz w:val="20"/>
          <w:szCs w:val="20"/>
          <w:u w:val="none"/>
        </w:rPr>
      </w:pPr>
      <w:hyperlink r:id="rId11" w:history="1">
        <w:r w:rsidRPr="00FE19B5">
          <w:rPr>
            <w:rStyle w:val="Hipersaite"/>
            <w:rFonts w:ascii="Times New Roman" w:eastAsia="Calibri" w:hAnsi="Times New Roman" w:cs="Times New Roman"/>
            <w:iCs/>
            <w:sz w:val="20"/>
            <w:szCs w:val="20"/>
          </w:rPr>
          <w:t>ieva.jegere@tukums.lv</w:t>
        </w:r>
      </w:hyperlink>
      <w:r>
        <w:rPr>
          <w:rFonts w:ascii="Times New Roman" w:eastAsia="Calibri" w:hAnsi="Times New Roman" w:cs="Times New Roman"/>
          <w:iCs/>
          <w:color w:val="000000"/>
          <w:sz w:val="20"/>
          <w:szCs w:val="20"/>
        </w:rPr>
        <w:t xml:space="preserve">   </w:t>
      </w:r>
    </w:p>
    <w:sectPr w:rsidR="003D5215" w:rsidRPr="003D5215"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99C16" w14:textId="77777777" w:rsidR="00262AA6" w:rsidRDefault="00262AA6">
      <w:pPr>
        <w:spacing w:after="0" w:line="240" w:lineRule="auto"/>
      </w:pPr>
      <w:r>
        <w:separator/>
      </w:r>
    </w:p>
  </w:endnote>
  <w:endnote w:type="continuationSeparator" w:id="0">
    <w:p w14:paraId="5A6D16CC" w14:textId="77777777" w:rsidR="00262AA6" w:rsidRDefault="00262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797EB" w14:textId="77777777" w:rsidR="00262AA6" w:rsidRDefault="00262AA6">
      <w:pPr>
        <w:spacing w:after="0" w:line="240" w:lineRule="auto"/>
      </w:pPr>
      <w:r>
        <w:separator/>
      </w:r>
    </w:p>
  </w:footnote>
  <w:footnote w:type="continuationSeparator" w:id="0">
    <w:p w14:paraId="385F6D4F" w14:textId="77777777" w:rsidR="00262AA6" w:rsidRDefault="00262A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35B5DBC"/>
    <w:multiLevelType w:val="hybridMultilevel"/>
    <w:tmpl w:val="46D6E4BA"/>
    <w:lvl w:ilvl="0" w:tplc="166A22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71BFB"/>
    <w:multiLevelType w:val="hybridMultilevel"/>
    <w:tmpl w:val="355A1C1C"/>
    <w:lvl w:ilvl="0" w:tplc="17706C7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5"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A06F78"/>
    <w:multiLevelType w:val="hybridMultilevel"/>
    <w:tmpl w:val="65C80D6C"/>
    <w:lvl w:ilvl="0" w:tplc="901E78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BE61E4"/>
    <w:multiLevelType w:val="hybridMultilevel"/>
    <w:tmpl w:val="9DCE57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70133AE"/>
    <w:multiLevelType w:val="hybridMultilevel"/>
    <w:tmpl w:val="52784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3D73274"/>
    <w:multiLevelType w:val="multilevel"/>
    <w:tmpl w:val="8D765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8B85228"/>
    <w:multiLevelType w:val="hybridMultilevel"/>
    <w:tmpl w:val="5B681680"/>
    <w:lvl w:ilvl="0" w:tplc="B09CBE3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33367EB"/>
    <w:multiLevelType w:val="hybridMultilevel"/>
    <w:tmpl w:val="ED1035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0"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AC13288"/>
    <w:multiLevelType w:val="hybridMultilevel"/>
    <w:tmpl w:val="904299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E334239"/>
    <w:multiLevelType w:val="hybridMultilevel"/>
    <w:tmpl w:val="83B8D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7E4160DA"/>
    <w:multiLevelType w:val="multilevel"/>
    <w:tmpl w:val="7EC26AC2"/>
    <w:lvl w:ilvl="0">
      <w:start w:val="1"/>
      <w:numFmt w:val="decimal"/>
      <w:pStyle w:val="Virsraksts1"/>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sz w:val="22"/>
        <w:szCs w:val="22"/>
      </w:rPr>
    </w:lvl>
    <w:lvl w:ilvl="2">
      <w:start w:val="1"/>
      <w:numFmt w:val="decimal"/>
      <w:lvlText w:val="%1.%2.%3."/>
      <w:lvlJc w:val="left"/>
      <w:pPr>
        <w:tabs>
          <w:tab w:val="num" w:pos="900"/>
        </w:tabs>
        <w:ind w:left="900"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strike w:val="0"/>
        <w:dstrike w:val="0"/>
        <w:sz w:val="22"/>
        <w:szCs w:val="22"/>
        <w:u w:val="none"/>
        <w:effect w:val="none"/>
      </w:rPr>
    </w:lvl>
    <w:lvl w:ilvl="4">
      <w:start w:val="1"/>
      <w:numFmt w:val="decimal"/>
      <w:lvlText w:val="%1.%2.%3.%4.%5."/>
      <w:lvlJc w:val="left"/>
      <w:pPr>
        <w:tabs>
          <w:tab w:val="num" w:pos="3600"/>
        </w:tabs>
        <w:ind w:left="3600" w:hanging="1080"/>
      </w:pPr>
      <w:rPr>
        <w:b w:val="0"/>
        <w:bCs/>
        <w:strike w:val="0"/>
        <w:dstrike w:val="0"/>
        <w:sz w:val="22"/>
        <w:szCs w:val="22"/>
        <w:u w:val="none"/>
        <w:effect w:val="none"/>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19"/>
  </w:num>
  <w:num w:numId="2" w16cid:durableId="1539587894">
    <w:abstractNumId w:val="5"/>
  </w:num>
  <w:num w:numId="3" w16cid:durableId="307056348">
    <w:abstractNumId w:val="2"/>
  </w:num>
  <w:num w:numId="4" w16cid:durableId="881013755">
    <w:abstractNumId w:val="21"/>
  </w:num>
  <w:num w:numId="5" w16cid:durableId="2067948122">
    <w:abstractNumId w:val="7"/>
  </w:num>
  <w:num w:numId="6" w16cid:durableId="1757166924">
    <w:abstractNumId w:val="27"/>
  </w:num>
  <w:num w:numId="7" w16cid:durableId="21285454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6"/>
  </w:num>
  <w:num w:numId="9" w16cid:durableId="17137979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18"/>
  </w:num>
  <w:num w:numId="12" w16cid:durableId="1326594181">
    <w:abstractNumId w:val="3"/>
  </w:num>
  <w:num w:numId="13" w16cid:durableId="19177813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3"/>
  </w:num>
  <w:num w:numId="15" w16cid:durableId="1619708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22"/>
  </w:num>
  <w:num w:numId="17" w16cid:durableId="14057568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12"/>
  </w:num>
  <w:num w:numId="19" w16cid:durableId="7500050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6705132">
    <w:abstractNumId w:val="24"/>
  </w:num>
  <w:num w:numId="21" w16cid:durableId="864711813">
    <w:abstractNumId w:val="15"/>
  </w:num>
  <w:num w:numId="22" w16cid:durableId="1703286798">
    <w:abstractNumId w:val="26"/>
  </w:num>
  <w:num w:numId="23" w16cid:durableId="1932006851">
    <w:abstractNumId w:val="1"/>
  </w:num>
  <w:num w:numId="24" w16cid:durableId="87427655">
    <w:abstractNumId w:val="11"/>
  </w:num>
  <w:num w:numId="25" w16cid:durableId="498538927">
    <w:abstractNumId w:val="9"/>
  </w:num>
  <w:num w:numId="26" w16cid:durableId="2139180372">
    <w:abstractNumId w:val="6"/>
  </w:num>
  <w:num w:numId="27" w16cid:durableId="811171482">
    <w:abstractNumId w:val="17"/>
  </w:num>
  <w:num w:numId="28" w16cid:durableId="1442989042">
    <w:abstractNumId w:val="8"/>
  </w:num>
  <w:num w:numId="29" w16cid:durableId="8114093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59140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D5F"/>
    <w:rsid w:val="000127DC"/>
    <w:rsid w:val="00015823"/>
    <w:rsid w:val="00033651"/>
    <w:rsid w:val="00051163"/>
    <w:rsid w:val="00052B6B"/>
    <w:rsid w:val="00070912"/>
    <w:rsid w:val="00073739"/>
    <w:rsid w:val="0007458D"/>
    <w:rsid w:val="00093491"/>
    <w:rsid w:val="00097E56"/>
    <w:rsid w:val="000A3249"/>
    <w:rsid w:val="000A590D"/>
    <w:rsid w:val="000B0DB4"/>
    <w:rsid w:val="000B5132"/>
    <w:rsid w:val="000B6907"/>
    <w:rsid w:val="000D0E8C"/>
    <w:rsid w:val="000D2C8B"/>
    <w:rsid w:val="000D6207"/>
    <w:rsid w:val="000F119D"/>
    <w:rsid w:val="001121EC"/>
    <w:rsid w:val="001908E4"/>
    <w:rsid w:val="001B6BC3"/>
    <w:rsid w:val="001C4916"/>
    <w:rsid w:val="001D4796"/>
    <w:rsid w:val="001D6B78"/>
    <w:rsid w:val="001D7498"/>
    <w:rsid w:val="001E5C87"/>
    <w:rsid w:val="00212098"/>
    <w:rsid w:val="00221338"/>
    <w:rsid w:val="00222D65"/>
    <w:rsid w:val="002312A6"/>
    <w:rsid w:val="00232DCB"/>
    <w:rsid w:val="002346F0"/>
    <w:rsid w:val="00235E90"/>
    <w:rsid w:val="002518CF"/>
    <w:rsid w:val="00257F8A"/>
    <w:rsid w:val="00262AA6"/>
    <w:rsid w:val="00262CEB"/>
    <w:rsid w:val="00272244"/>
    <w:rsid w:val="00276692"/>
    <w:rsid w:val="00281330"/>
    <w:rsid w:val="0028556F"/>
    <w:rsid w:val="00297433"/>
    <w:rsid w:val="002A2566"/>
    <w:rsid w:val="002B00A3"/>
    <w:rsid w:val="002B174E"/>
    <w:rsid w:val="002B7101"/>
    <w:rsid w:val="002C0A98"/>
    <w:rsid w:val="002C1502"/>
    <w:rsid w:val="002C2F23"/>
    <w:rsid w:val="002C50BB"/>
    <w:rsid w:val="002C6181"/>
    <w:rsid w:val="002D27D5"/>
    <w:rsid w:val="002F11FC"/>
    <w:rsid w:val="00301F92"/>
    <w:rsid w:val="00320E05"/>
    <w:rsid w:val="003405F7"/>
    <w:rsid w:val="0034330B"/>
    <w:rsid w:val="0035139D"/>
    <w:rsid w:val="00364B00"/>
    <w:rsid w:val="00370D25"/>
    <w:rsid w:val="00376E4C"/>
    <w:rsid w:val="00380F30"/>
    <w:rsid w:val="00385EA2"/>
    <w:rsid w:val="003922E6"/>
    <w:rsid w:val="003B2F8C"/>
    <w:rsid w:val="003B700B"/>
    <w:rsid w:val="003C704C"/>
    <w:rsid w:val="003C7374"/>
    <w:rsid w:val="003D4FA6"/>
    <w:rsid w:val="003D5215"/>
    <w:rsid w:val="003D6753"/>
    <w:rsid w:val="003E3F3E"/>
    <w:rsid w:val="003E77E5"/>
    <w:rsid w:val="003F1BFE"/>
    <w:rsid w:val="003F35A4"/>
    <w:rsid w:val="00403B7B"/>
    <w:rsid w:val="004062D8"/>
    <w:rsid w:val="004071E0"/>
    <w:rsid w:val="00431486"/>
    <w:rsid w:val="00431D5F"/>
    <w:rsid w:val="00435EA3"/>
    <w:rsid w:val="004521D7"/>
    <w:rsid w:val="004542E4"/>
    <w:rsid w:val="00461AAE"/>
    <w:rsid w:val="00461B15"/>
    <w:rsid w:val="0046210A"/>
    <w:rsid w:val="0047106D"/>
    <w:rsid w:val="00477F93"/>
    <w:rsid w:val="004922ED"/>
    <w:rsid w:val="004960B9"/>
    <w:rsid w:val="004B641F"/>
    <w:rsid w:val="004C5B74"/>
    <w:rsid w:val="004D705F"/>
    <w:rsid w:val="004E184A"/>
    <w:rsid w:val="004E1DA7"/>
    <w:rsid w:val="004E5E56"/>
    <w:rsid w:val="004F0FA5"/>
    <w:rsid w:val="00505EB7"/>
    <w:rsid w:val="00510497"/>
    <w:rsid w:val="00514E97"/>
    <w:rsid w:val="00527CB7"/>
    <w:rsid w:val="00543995"/>
    <w:rsid w:val="00550643"/>
    <w:rsid w:val="005603A0"/>
    <w:rsid w:val="0057535B"/>
    <w:rsid w:val="00590DC9"/>
    <w:rsid w:val="005A0328"/>
    <w:rsid w:val="005A29EE"/>
    <w:rsid w:val="005A7F45"/>
    <w:rsid w:val="005B7FCD"/>
    <w:rsid w:val="005C05D0"/>
    <w:rsid w:val="005D38CC"/>
    <w:rsid w:val="005D5109"/>
    <w:rsid w:val="005F62E8"/>
    <w:rsid w:val="00601837"/>
    <w:rsid w:val="006063F6"/>
    <w:rsid w:val="00611E45"/>
    <w:rsid w:val="0063390D"/>
    <w:rsid w:val="00633EE8"/>
    <w:rsid w:val="006374E8"/>
    <w:rsid w:val="0064393A"/>
    <w:rsid w:val="00653E29"/>
    <w:rsid w:val="00677044"/>
    <w:rsid w:val="00681EF0"/>
    <w:rsid w:val="006A08C2"/>
    <w:rsid w:val="006A6BD4"/>
    <w:rsid w:val="006C1401"/>
    <w:rsid w:val="006C1B88"/>
    <w:rsid w:val="006C250C"/>
    <w:rsid w:val="006C37F1"/>
    <w:rsid w:val="006D70A2"/>
    <w:rsid w:val="006D7157"/>
    <w:rsid w:val="006E5B0D"/>
    <w:rsid w:val="006F32DE"/>
    <w:rsid w:val="007024B2"/>
    <w:rsid w:val="00705F33"/>
    <w:rsid w:val="0070741C"/>
    <w:rsid w:val="0071769C"/>
    <w:rsid w:val="0073024F"/>
    <w:rsid w:val="0074162C"/>
    <w:rsid w:val="0074407A"/>
    <w:rsid w:val="00751DC2"/>
    <w:rsid w:val="00752061"/>
    <w:rsid w:val="0075361D"/>
    <w:rsid w:val="00753B6A"/>
    <w:rsid w:val="00765CC7"/>
    <w:rsid w:val="00773411"/>
    <w:rsid w:val="00776113"/>
    <w:rsid w:val="00783C00"/>
    <w:rsid w:val="00783EBC"/>
    <w:rsid w:val="007840E4"/>
    <w:rsid w:val="007A0428"/>
    <w:rsid w:val="007A079F"/>
    <w:rsid w:val="007C18B1"/>
    <w:rsid w:val="007C3D5B"/>
    <w:rsid w:val="007E1A7A"/>
    <w:rsid w:val="007F2E21"/>
    <w:rsid w:val="00822295"/>
    <w:rsid w:val="00823154"/>
    <w:rsid w:val="00842129"/>
    <w:rsid w:val="00846875"/>
    <w:rsid w:val="00846C96"/>
    <w:rsid w:val="00863A2B"/>
    <w:rsid w:val="00864202"/>
    <w:rsid w:val="0087013B"/>
    <w:rsid w:val="00870730"/>
    <w:rsid w:val="00870AE7"/>
    <w:rsid w:val="00874194"/>
    <w:rsid w:val="00877CCE"/>
    <w:rsid w:val="00891347"/>
    <w:rsid w:val="00893399"/>
    <w:rsid w:val="008A02F2"/>
    <w:rsid w:val="008B273D"/>
    <w:rsid w:val="008B7505"/>
    <w:rsid w:val="008D3BA3"/>
    <w:rsid w:val="008E5812"/>
    <w:rsid w:val="008E5DB3"/>
    <w:rsid w:val="008F16F4"/>
    <w:rsid w:val="009009F2"/>
    <w:rsid w:val="0090258A"/>
    <w:rsid w:val="00902D2F"/>
    <w:rsid w:val="00904371"/>
    <w:rsid w:val="00907656"/>
    <w:rsid w:val="0091095E"/>
    <w:rsid w:val="00914C70"/>
    <w:rsid w:val="009221C0"/>
    <w:rsid w:val="00927C49"/>
    <w:rsid w:val="009319A9"/>
    <w:rsid w:val="00935594"/>
    <w:rsid w:val="009367B5"/>
    <w:rsid w:val="00941304"/>
    <w:rsid w:val="00944607"/>
    <w:rsid w:val="00954D59"/>
    <w:rsid w:val="00955F24"/>
    <w:rsid w:val="00965ED4"/>
    <w:rsid w:val="009725BD"/>
    <w:rsid w:val="009857FE"/>
    <w:rsid w:val="00986186"/>
    <w:rsid w:val="00986FFD"/>
    <w:rsid w:val="009A554A"/>
    <w:rsid w:val="009C0015"/>
    <w:rsid w:val="009E44C9"/>
    <w:rsid w:val="009E52A8"/>
    <w:rsid w:val="009F6CCF"/>
    <w:rsid w:val="00A13A85"/>
    <w:rsid w:val="00A15007"/>
    <w:rsid w:val="00A159BD"/>
    <w:rsid w:val="00A16371"/>
    <w:rsid w:val="00A219C3"/>
    <w:rsid w:val="00A344CE"/>
    <w:rsid w:val="00A403AA"/>
    <w:rsid w:val="00A41ABD"/>
    <w:rsid w:val="00A516B0"/>
    <w:rsid w:val="00A5354D"/>
    <w:rsid w:val="00A543C0"/>
    <w:rsid w:val="00A91A4C"/>
    <w:rsid w:val="00A955B5"/>
    <w:rsid w:val="00AB092F"/>
    <w:rsid w:val="00AC5B13"/>
    <w:rsid w:val="00AD7D89"/>
    <w:rsid w:val="00AE2E3E"/>
    <w:rsid w:val="00AE70B2"/>
    <w:rsid w:val="00B03EB1"/>
    <w:rsid w:val="00B11C23"/>
    <w:rsid w:val="00B12200"/>
    <w:rsid w:val="00B17B24"/>
    <w:rsid w:val="00B33274"/>
    <w:rsid w:val="00B405D8"/>
    <w:rsid w:val="00B52472"/>
    <w:rsid w:val="00B57504"/>
    <w:rsid w:val="00B6565F"/>
    <w:rsid w:val="00B7500F"/>
    <w:rsid w:val="00B84C78"/>
    <w:rsid w:val="00B94564"/>
    <w:rsid w:val="00B95DD0"/>
    <w:rsid w:val="00BB7501"/>
    <w:rsid w:val="00BD0F86"/>
    <w:rsid w:val="00BE447D"/>
    <w:rsid w:val="00BE4E7C"/>
    <w:rsid w:val="00BE72F4"/>
    <w:rsid w:val="00BE7780"/>
    <w:rsid w:val="00BF28D7"/>
    <w:rsid w:val="00BF50C3"/>
    <w:rsid w:val="00C00C57"/>
    <w:rsid w:val="00C064E5"/>
    <w:rsid w:val="00C06A72"/>
    <w:rsid w:val="00C1437E"/>
    <w:rsid w:val="00C23869"/>
    <w:rsid w:val="00C23A86"/>
    <w:rsid w:val="00C24041"/>
    <w:rsid w:val="00C24FEA"/>
    <w:rsid w:val="00C348BB"/>
    <w:rsid w:val="00C543D6"/>
    <w:rsid w:val="00C96E08"/>
    <w:rsid w:val="00CD0190"/>
    <w:rsid w:val="00CD1505"/>
    <w:rsid w:val="00CD1F48"/>
    <w:rsid w:val="00CE2A74"/>
    <w:rsid w:val="00CE4508"/>
    <w:rsid w:val="00CE6A66"/>
    <w:rsid w:val="00CF317B"/>
    <w:rsid w:val="00CF438C"/>
    <w:rsid w:val="00CF626D"/>
    <w:rsid w:val="00D06A1F"/>
    <w:rsid w:val="00D132AF"/>
    <w:rsid w:val="00D13BCE"/>
    <w:rsid w:val="00D143B4"/>
    <w:rsid w:val="00D14ADF"/>
    <w:rsid w:val="00D16420"/>
    <w:rsid w:val="00D2177F"/>
    <w:rsid w:val="00D231FB"/>
    <w:rsid w:val="00D25712"/>
    <w:rsid w:val="00D32EDA"/>
    <w:rsid w:val="00D35A5D"/>
    <w:rsid w:val="00D45894"/>
    <w:rsid w:val="00D47671"/>
    <w:rsid w:val="00D55CB7"/>
    <w:rsid w:val="00D570B2"/>
    <w:rsid w:val="00D71293"/>
    <w:rsid w:val="00D82F14"/>
    <w:rsid w:val="00D8546A"/>
    <w:rsid w:val="00DA369A"/>
    <w:rsid w:val="00DA454F"/>
    <w:rsid w:val="00DA589A"/>
    <w:rsid w:val="00DC1F77"/>
    <w:rsid w:val="00DC4D77"/>
    <w:rsid w:val="00DD46EB"/>
    <w:rsid w:val="00DE36F2"/>
    <w:rsid w:val="00DF6422"/>
    <w:rsid w:val="00E06D5F"/>
    <w:rsid w:val="00E078C0"/>
    <w:rsid w:val="00E129C4"/>
    <w:rsid w:val="00E2287C"/>
    <w:rsid w:val="00E23A0B"/>
    <w:rsid w:val="00E36642"/>
    <w:rsid w:val="00E36F40"/>
    <w:rsid w:val="00E447EC"/>
    <w:rsid w:val="00E536AD"/>
    <w:rsid w:val="00E56CE2"/>
    <w:rsid w:val="00E739E7"/>
    <w:rsid w:val="00E856B6"/>
    <w:rsid w:val="00E90889"/>
    <w:rsid w:val="00E91520"/>
    <w:rsid w:val="00E9396C"/>
    <w:rsid w:val="00E96F22"/>
    <w:rsid w:val="00E96FA1"/>
    <w:rsid w:val="00EB35ED"/>
    <w:rsid w:val="00EB47AE"/>
    <w:rsid w:val="00EB51CD"/>
    <w:rsid w:val="00F04202"/>
    <w:rsid w:val="00F1320B"/>
    <w:rsid w:val="00F3038F"/>
    <w:rsid w:val="00F51D2A"/>
    <w:rsid w:val="00F51FF5"/>
    <w:rsid w:val="00F6133C"/>
    <w:rsid w:val="00F6290E"/>
    <w:rsid w:val="00F91DD4"/>
    <w:rsid w:val="00F97277"/>
    <w:rsid w:val="00FA203E"/>
    <w:rsid w:val="00FA7D72"/>
    <w:rsid w:val="00FC3105"/>
    <w:rsid w:val="00FE45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B7500F"/>
    <w:pPr>
      <w:keepNext/>
      <w:numPr>
        <w:numId w:val="19"/>
      </w:numPr>
      <w:spacing w:after="0" w:line="240" w:lineRule="auto"/>
      <w:jc w:val="center"/>
      <w:outlineLvl w:val="0"/>
    </w:pPr>
    <w:rPr>
      <w:rFonts w:ascii="Times New Roman Bold" w:eastAsia="Times New Roman" w:hAnsi="Times New Roman Bold" w:cs="Times New Roman"/>
      <w:smallCaps/>
      <w:sz w:val="24"/>
      <w:szCs w:val="2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semiHidden/>
    <w:unhideWhenUsed/>
    <w:qFormat/>
    <w:rsid w:val="00B7500F"/>
    <w:pPr>
      <w:keepNext/>
      <w:widowControl w:val="0"/>
      <w:autoSpaceDE w:val="0"/>
      <w:autoSpaceDN w:val="0"/>
      <w:spacing w:after="0" w:line="240" w:lineRule="auto"/>
      <w:jc w:val="both"/>
      <w:outlineLvl w:val="1"/>
    </w:pPr>
    <w:rPr>
      <w:rFonts w:ascii="Times New Roman" w:eastAsia="Times New Roman" w:hAnsi="Times New Roman" w:cs="Times New Roman"/>
      <w:sz w:val="24"/>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unhideWhenUsed/>
    <w:rsid w:val="009857FE"/>
    <w:pPr>
      <w:spacing w:before="100" w:beforeAutospacing="1" w:after="100" w:afterAutospacing="1" w:line="240" w:lineRule="auto"/>
    </w:pPr>
    <w:rPr>
      <w:rFonts w:ascii="Calibri" w:hAnsi="Calibri" w:cs="Calibri"/>
      <w:lang w:eastAsia="lv-LV"/>
    </w:rPr>
  </w:style>
  <w:style w:type="paragraph" w:styleId="Vienkrsteksts">
    <w:name w:val="Plain Text"/>
    <w:basedOn w:val="Parasts"/>
    <w:link w:val="VienkrstekstsRakstz"/>
    <w:uiPriority w:val="99"/>
    <w:unhideWhenUsed/>
    <w:rsid w:val="00D13BCE"/>
    <w:pPr>
      <w:spacing w:after="0" w:line="240" w:lineRule="auto"/>
    </w:pPr>
    <w:rPr>
      <w:rFonts w:ascii="Calibri" w:eastAsia="Times New Roman" w:hAnsi="Calibri"/>
      <w:kern w:val="2"/>
      <w:szCs w:val="21"/>
      <w14:ligatures w14:val="standardContextual"/>
    </w:rPr>
  </w:style>
  <w:style w:type="character" w:customStyle="1" w:styleId="VienkrstekstsRakstz">
    <w:name w:val="Vienkāršs teksts Rakstz."/>
    <w:basedOn w:val="Noklusjumarindkopasfonts"/>
    <w:link w:val="Vienkrsteksts"/>
    <w:uiPriority w:val="99"/>
    <w:rsid w:val="00D13BCE"/>
    <w:rPr>
      <w:rFonts w:ascii="Calibri" w:eastAsia="Times New Roman" w:hAnsi="Calibri"/>
      <w:kern w:val="2"/>
      <w:szCs w:val="21"/>
      <w14:ligatures w14:val="standardContextual"/>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B7500F"/>
    <w:rPr>
      <w:rFonts w:ascii="Times New Roman Bold" w:eastAsia="Times New Roman" w:hAnsi="Times New Roman Bold" w:cs="Times New Roman"/>
      <w:smallCaps/>
      <w:sz w:val="24"/>
      <w:szCs w:val="2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semiHidden/>
    <w:rsid w:val="00B7500F"/>
    <w:rPr>
      <w:rFonts w:ascii="Times New Roman" w:eastAsia="Times New Roman" w:hAnsi="Times New Roman" w:cs="Times New Roman"/>
      <w:sz w:val="24"/>
      <w:szCs w:val="28"/>
    </w:rPr>
  </w:style>
  <w:style w:type="paragraph" w:styleId="Bezatstarpm">
    <w:name w:val="No Spacing"/>
    <w:uiPriority w:val="1"/>
    <w:qFormat/>
    <w:rsid w:val="008F16F4"/>
    <w:pPr>
      <w:spacing w:after="0" w:line="240" w:lineRule="auto"/>
    </w:pPr>
    <w:rPr>
      <w:rFonts w:ascii="Arial" w:hAnsi="Arial" w:cs="Arial"/>
      <w:kern w:val="2"/>
      <w:sz w:val="20"/>
      <w14:ligatures w14:val="standardContextual"/>
    </w:rPr>
  </w:style>
  <w:style w:type="paragraph" w:styleId="Vresteksts">
    <w:name w:val="footnote text"/>
    <w:basedOn w:val="Parasts"/>
    <w:link w:val="VrestekstsRakstz"/>
    <w:uiPriority w:val="99"/>
    <w:semiHidden/>
    <w:unhideWhenUsed/>
    <w:rsid w:val="00A41A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41ABD"/>
    <w:rPr>
      <w:sz w:val="20"/>
      <w:szCs w:val="20"/>
    </w:rPr>
  </w:style>
  <w:style w:type="character" w:styleId="Vresatsauce">
    <w:name w:val="footnote reference"/>
    <w:basedOn w:val="Noklusjumarindkopasfonts"/>
    <w:uiPriority w:val="99"/>
    <w:semiHidden/>
    <w:unhideWhenUsed/>
    <w:rsid w:val="00A41A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0029887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834684270">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292983307">
      <w:bodyDiv w:val="1"/>
      <w:marLeft w:val="0"/>
      <w:marRight w:val="0"/>
      <w:marTop w:val="0"/>
      <w:marBottom w:val="0"/>
      <w:divBdr>
        <w:top w:val="none" w:sz="0" w:space="0" w:color="auto"/>
        <w:left w:val="none" w:sz="0" w:space="0" w:color="auto"/>
        <w:bottom w:val="none" w:sz="0" w:space="0" w:color="auto"/>
        <w:right w:val="none" w:sz="0" w:space="0" w:color="auto"/>
      </w:divBdr>
    </w:div>
    <w:div w:id="1442342255">
      <w:bodyDiv w:val="1"/>
      <w:marLeft w:val="0"/>
      <w:marRight w:val="0"/>
      <w:marTop w:val="0"/>
      <w:marBottom w:val="0"/>
      <w:divBdr>
        <w:top w:val="none" w:sz="0" w:space="0" w:color="auto"/>
        <w:left w:val="none" w:sz="0" w:space="0" w:color="auto"/>
        <w:bottom w:val="none" w:sz="0" w:space="0" w:color="auto"/>
        <w:right w:val="none" w:sz="0" w:space="0" w:color="auto"/>
      </w:divBdr>
    </w:div>
    <w:div w:id="1488203353">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7493752">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62676947">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781143118">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48467634">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va.jegere@tukums.lv" TargetMode="External"/><Relationship Id="rId5" Type="http://schemas.openxmlformats.org/officeDocument/2006/relationships/webSettings" Target="webSettings.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A3019-C9F4-4276-BDAA-1326E5CC9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2</Pages>
  <Words>3380</Words>
  <Characters>1927</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Ieva Jēgere</cp:lastModifiedBy>
  <cp:revision>172</cp:revision>
  <dcterms:created xsi:type="dcterms:W3CDTF">2021-07-08T12:39:00Z</dcterms:created>
  <dcterms:modified xsi:type="dcterms:W3CDTF">2026-08-13T05:32:00Z</dcterms:modified>
</cp:coreProperties>
</file>