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0201" w14:textId="6B7073AA" w:rsidR="000E2D11" w:rsidRPr="000E2D11" w:rsidRDefault="000E2D11" w:rsidP="000E2D11">
      <w:pPr>
        <w:spacing w:after="0"/>
        <w:jc w:val="center"/>
        <w:rPr>
          <w:rFonts w:ascii="Times New Roman" w:hAnsi="Times New Roman" w:cs="Times New Roman"/>
        </w:rPr>
      </w:pPr>
      <w:r w:rsidRPr="000E2D11">
        <w:rPr>
          <w:rFonts w:ascii="Times New Roman" w:hAnsi="Times New Roman" w:cs="Times New Roman"/>
        </w:rPr>
        <w:t xml:space="preserve">Iepirkuma komisijas sniegtās atbildes uz ieinteresētā piegādātāja uzdotajiem jautājumiem par </w:t>
      </w:r>
      <w:r w:rsidR="00884CFE">
        <w:rPr>
          <w:rFonts w:ascii="Times New Roman" w:hAnsi="Times New Roman" w:cs="Times New Roman"/>
        </w:rPr>
        <w:t>i</w:t>
      </w:r>
      <w:r w:rsidRPr="000E2D11">
        <w:rPr>
          <w:rFonts w:ascii="Times New Roman" w:hAnsi="Times New Roman" w:cs="Times New Roman"/>
        </w:rPr>
        <w:t>epirkum</w:t>
      </w:r>
      <w:r w:rsidRPr="000E2D11">
        <w:rPr>
          <w:rFonts w:ascii="Times New Roman" w:hAnsi="Times New Roman" w:cs="Times New Roman"/>
        </w:rPr>
        <w:t>a “</w:t>
      </w:r>
      <w:r w:rsidRPr="000E2D11">
        <w:rPr>
          <w:rFonts w:ascii="Times New Roman" w:hAnsi="Times New Roman" w:cs="Times New Roman"/>
          <w:bCs/>
        </w:rPr>
        <w:t>Aktīvā atpūtas parka Babītē, Babītes pagastā, Babītes novadā būvprojekta aktualizācija un autoruzraudzība</w:t>
      </w:r>
      <w:r w:rsidRPr="000E2D11">
        <w:rPr>
          <w:rFonts w:ascii="Times New Roman" w:hAnsi="Times New Roman" w:cs="Times New Roman"/>
          <w:bCs/>
        </w:rPr>
        <w:t xml:space="preserve">”, </w:t>
      </w:r>
      <w:proofErr w:type="spellStart"/>
      <w:r w:rsidRPr="000E2D11">
        <w:rPr>
          <w:rFonts w:ascii="Times New Roman" w:hAnsi="Times New Roman" w:cs="Times New Roman"/>
          <w:bCs/>
        </w:rPr>
        <w:t>id</w:t>
      </w:r>
      <w:proofErr w:type="spellEnd"/>
      <w:r w:rsidRPr="000E2D11">
        <w:rPr>
          <w:rFonts w:ascii="Times New Roman" w:hAnsi="Times New Roman" w:cs="Times New Roman"/>
          <w:bCs/>
        </w:rPr>
        <w:t>.</w:t>
      </w:r>
      <w:r>
        <w:rPr>
          <w:rFonts w:ascii="Times New Roman" w:hAnsi="Times New Roman" w:cs="Times New Roman"/>
          <w:b/>
        </w:rPr>
        <w:t> </w:t>
      </w:r>
      <w:r w:rsidRPr="000E2D11">
        <w:rPr>
          <w:rFonts w:ascii="Times New Roman" w:hAnsi="Times New Roman" w:cs="Times New Roman"/>
        </w:rPr>
        <w:t>Nr. MNP</w:t>
      </w:r>
      <w:r w:rsidR="00787CCA">
        <w:rPr>
          <w:rFonts w:ascii="Times New Roman" w:hAnsi="Times New Roman" w:cs="Times New Roman"/>
        </w:rPr>
        <w:t> </w:t>
      </w:r>
      <w:r w:rsidRPr="000E2D11">
        <w:rPr>
          <w:rFonts w:ascii="Times New Roman" w:hAnsi="Times New Roman" w:cs="Times New Roman"/>
        </w:rPr>
        <w:t>2026/72</w:t>
      </w:r>
    </w:p>
    <w:p w14:paraId="583310B3" w14:textId="4B06C36F" w:rsidR="000E2D11" w:rsidRPr="000E2D11" w:rsidRDefault="000E2D11" w:rsidP="000E2D11">
      <w:pPr>
        <w:spacing w:after="0"/>
        <w:jc w:val="center"/>
        <w:rPr>
          <w:rFonts w:ascii="Times New Roman" w:hAnsi="Times New Roman" w:cs="Times New Roman"/>
        </w:rPr>
      </w:pPr>
      <w:r w:rsidRPr="000E2D11">
        <w:rPr>
          <w:rFonts w:ascii="Times New Roman" w:hAnsi="Times New Roman" w:cs="Times New Roman"/>
        </w:rPr>
        <w:t>noteikumiem</w:t>
      </w:r>
    </w:p>
    <w:p w14:paraId="5718A929" w14:textId="2AB7D747" w:rsidR="000E2D11" w:rsidRPr="000E2D11" w:rsidRDefault="000E2D11" w:rsidP="000E2D11">
      <w:pPr>
        <w:spacing w:after="0"/>
        <w:jc w:val="center"/>
        <w:rPr>
          <w:rFonts w:ascii="Times New Roman" w:hAnsi="Times New Roman" w:cs="Times New Roman"/>
        </w:rPr>
      </w:pPr>
    </w:p>
    <w:tbl>
      <w:tblPr>
        <w:tblStyle w:val="Reatabula"/>
        <w:tblW w:w="0" w:type="auto"/>
        <w:tblLook w:val="04A0" w:firstRow="1" w:lastRow="0" w:firstColumn="1" w:lastColumn="0" w:noHBand="0" w:noVBand="1"/>
      </w:tblPr>
      <w:tblGrid>
        <w:gridCol w:w="4508"/>
        <w:gridCol w:w="4508"/>
      </w:tblGrid>
      <w:tr w:rsidR="000E2D11" w:rsidRPr="000E2D11" w14:paraId="31B62EFF" w14:textId="77777777" w:rsidTr="000E2D11">
        <w:tc>
          <w:tcPr>
            <w:tcW w:w="4508" w:type="dxa"/>
          </w:tcPr>
          <w:p w14:paraId="73A4CBAF" w14:textId="17721B4C" w:rsidR="000E2D11" w:rsidRPr="000E2D11" w:rsidRDefault="000E2D11">
            <w:pPr>
              <w:rPr>
                <w:rFonts w:ascii="Times New Roman" w:hAnsi="Times New Roman" w:cs="Times New Roman"/>
                <w:b/>
                <w:bCs/>
              </w:rPr>
            </w:pPr>
            <w:r w:rsidRPr="000E2D11">
              <w:rPr>
                <w:rFonts w:ascii="Times New Roman" w:hAnsi="Times New Roman" w:cs="Times New Roman"/>
                <w:b/>
                <w:bCs/>
              </w:rPr>
              <w:t>Jautājums:</w:t>
            </w:r>
          </w:p>
        </w:tc>
        <w:tc>
          <w:tcPr>
            <w:tcW w:w="4508" w:type="dxa"/>
          </w:tcPr>
          <w:p w14:paraId="1426DB42" w14:textId="42A3DBCA" w:rsidR="000E2D11" w:rsidRPr="000E2D11" w:rsidRDefault="000E2D11">
            <w:pPr>
              <w:rPr>
                <w:rFonts w:ascii="Times New Roman" w:hAnsi="Times New Roman" w:cs="Times New Roman"/>
                <w:b/>
                <w:bCs/>
              </w:rPr>
            </w:pPr>
            <w:r w:rsidRPr="000E2D11">
              <w:rPr>
                <w:rFonts w:ascii="Times New Roman" w:hAnsi="Times New Roman" w:cs="Times New Roman"/>
                <w:b/>
                <w:bCs/>
              </w:rPr>
              <w:t>Atbilde</w:t>
            </w:r>
          </w:p>
        </w:tc>
      </w:tr>
      <w:tr w:rsidR="000E2D11" w:rsidRPr="000E2D11" w14:paraId="365E52FB" w14:textId="77777777" w:rsidTr="000E2D11">
        <w:tc>
          <w:tcPr>
            <w:tcW w:w="4508" w:type="dxa"/>
          </w:tcPr>
          <w:p w14:paraId="30343E3A" w14:textId="07DAD398" w:rsidR="000E2D11" w:rsidRPr="000E2D11" w:rsidRDefault="000E2D11" w:rsidP="00CA2C78">
            <w:pPr>
              <w:jc w:val="both"/>
              <w:rPr>
                <w:rFonts w:ascii="Times New Roman" w:hAnsi="Times New Roman" w:cs="Times New Roman"/>
              </w:rPr>
            </w:pPr>
            <w:r w:rsidRPr="000E2D11">
              <w:rPr>
                <w:rFonts w:ascii="Times New Roman" w:hAnsi="Times New Roman" w:cs="Times New Roman"/>
              </w:rPr>
              <w:t>Lūdzam Iepirkuma komisiju izskatīt iespēju veikt grozījumus konkursa nolikuma 3.3.3.</w:t>
            </w:r>
            <w:r w:rsidR="00CA2C78">
              <w:rPr>
                <w:rFonts w:ascii="Times New Roman" w:hAnsi="Times New Roman" w:cs="Times New Roman"/>
              </w:rPr>
              <w:t> </w:t>
            </w:r>
            <w:r w:rsidRPr="000E2D11">
              <w:rPr>
                <w:rFonts w:ascii="Times New Roman" w:hAnsi="Times New Roman" w:cs="Times New Roman"/>
              </w:rPr>
              <w:t>un 4.6.1.</w:t>
            </w:r>
            <w:r w:rsidR="00CA2C78">
              <w:rPr>
                <w:rFonts w:ascii="Times New Roman" w:hAnsi="Times New Roman" w:cs="Times New Roman"/>
              </w:rPr>
              <w:t> </w:t>
            </w:r>
            <w:r w:rsidRPr="000E2D11">
              <w:rPr>
                <w:rFonts w:ascii="Times New Roman" w:hAnsi="Times New Roman" w:cs="Times New Roman"/>
              </w:rPr>
              <w:t>punktā noteiktajām pieredzes prasībām, paredzot, ka pretendenta un speciālista pieredzi iespējams apliecināt par iepriekšējiem 5 (pieciem) gadiem, nevis tikai par iepriekšējiem 3 (trim) gadiem.</w:t>
            </w:r>
          </w:p>
          <w:p w14:paraId="5F43FD94" w14:textId="77777777" w:rsidR="000E2D11" w:rsidRPr="000E2D11" w:rsidRDefault="000E2D11" w:rsidP="00CA2C78">
            <w:pPr>
              <w:jc w:val="both"/>
              <w:rPr>
                <w:rFonts w:ascii="Times New Roman" w:hAnsi="Times New Roman" w:cs="Times New Roman"/>
              </w:rPr>
            </w:pPr>
            <w:r w:rsidRPr="000E2D11">
              <w:rPr>
                <w:rFonts w:ascii="Times New Roman" w:hAnsi="Times New Roman" w:cs="Times New Roman"/>
              </w:rPr>
              <w:t xml:space="preserve">Uzskatām, ka noteiktais 3 gadu pieredzes periods ir nesamērīgi īss un nepamatoti ierobežo konkurenci, jo publiskās </w:t>
            </w:r>
            <w:proofErr w:type="spellStart"/>
            <w:r w:rsidRPr="000E2D11">
              <w:rPr>
                <w:rFonts w:ascii="Times New Roman" w:hAnsi="Times New Roman" w:cs="Times New Roman"/>
              </w:rPr>
              <w:t>ārtelpas</w:t>
            </w:r>
            <w:proofErr w:type="spellEnd"/>
            <w:r w:rsidRPr="000E2D11">
              <w:rPr>
                <w:rFonts w:ascii="Times New Roman" w:hAnsi="Times New Roman" w:cs="Times New Roman"/>
              </w:rPr>
              <w:t xml:space="preserve"> teritoriju labiekārtošanas būvprojekti, kuru ietvaros vienlaikus tiek projektēta gan ceļu daļa, gan elektroapgādes ārējo tīklu daļa vismaz 5000 m² platībā, ir salīdzinoši specifiski un netiek realizēti lielā skaitā.</w:t>
            </w:r>
          </w:p>
          <w:p w14:paraId="4E63EDAF" w14:textId="173329E9" w:rsidR="000E2D11" w:rsidRPr="000E2D11" w:rsidRDefault="000E2D11" w:rsidP="00CA2C78">
            <w:pPr>
              <w:jc w:val="both"/>
              <w:rPr>
                <w:rFonts w:ascii="Times New Roman" w:hAnsi="Times New Roman" w:cs="Times New Roman"/>
              </w:rPr>
            </w:pPr>
            <w:r w:rsidRPr="000E2D11">
              <w:rPr>
                <w:rFonts w:ascii="Times New Roman" w:hAnsi="Times New Roman" w:cs="Times New Roman"/>
              </w:rPr>
              <w:t>Turklāt nolikuma 4.6.1.</w:t>
            </w:r>
            <w:r w:rsidR="00DE21E6">
              <w:rPr>
                <w:rFonts w:ascii="Times New Roman" w:hAnsi="Times New Roman" w:cs="Times New Roman"/>
              </w:rPr>
              <w:t> </w:t>
            </w:r>
            <w:r w:rsidRPr="000E2D11">
              <w:rPr>
                <w:rFonts w:ascii="Times New Roman" w:hAnsi="Times New Roman" w:cs="Times New Roman"/>
              </w:rPr>
              <w:t>punktā paredzēts, ka vērtēšanai tiek ieskaitīti tikai tādi būvprojekti, kuri ir pilnībā pabeigti un akceptēti, t.i., ir saņemta atzīme par projektēšanas nosacījumu izpildi. Ņemot vērā projektēšanas procesu, saskaņošanas procedūras un būvvaldes izskatīšanas termiņus, trīs gadu periods būtiski samazina potenciālo atbilstošo pieredzes objektu skaitu.</w:t>
            </w:r>
          </w:p>
          <w:p w14:paraId="3535B312" w14:textId="70F413FB" w:rsidR="000E2D11" w:rsidRPr="000E2D11" w:rsidRDefault="000E2D11" w:rsidP="00CA2C78">
            <w:pPr>
              <w:jc w:val="both"/>
              <w:rPr>
                <w:rFonts w:ascii="Times New Roman" w:hAnsi="Times New Roman" w:cs="Times New Roman"/>
                <w:b/>
                <w:bCs/>
              </w:rPr>
            </w:pPr>
            <w:r w:rsidRPr="000E2D11">
              <w:rPr>
                <w:rFonts w:ascii="Times New Roman" w:hAnsi="Times New Roman" w:cs="Times New Roman"/>
              </w:rPr>
              <w:t>Līdz ar to lūdzam pagarināt pieredzes apliecināšanas periodu līdz iepriekšējiem 5 gadiem, kas būtu samērīgāks, veicinātu plašāku konkurenci un vienlaikus pilnībā nodrošinātu Pasūtītāja interesi saņemt pakalpojumu no pieredzējuša pretendenta un speciālistiem. Šāds grozījums nepasliktinātu prasību kvalitāti, bet ļautu iepirkumā piedalīties plašākam kvalificētu pretendentu lokam.</w:t>
            </w:r>
          </w:p>
        </w:tc>
        <w:tc>
          <w:tcPr>
            <w:tcW w:w="4508" w:type="dxa"/>
          </w:tcPr>
          <w:p w14:paraId="57099B79" w14:textId="782F95F3" w:rsidR="000E2D11" w:rsidRDefault="000E2D11" w:rsidP="00CA2C78">
            <w:pPr>
              <w:pStyle w:val="isselectedend"/>
              <w:jc w:val="both"/>
            </w:pPr>
            <w:r>
              <w:t>Iepirkuma komisijas ieskatā</w:t>
            </w:r>
            <w:r>
              <w:t>,</w:t>
            </w:r>
            <w:r>
              <w:t xml:space="preserve"> iepirkuma priekšmets nav uzskatāms par specifisku, lai būtu nepieciešams noteikt ilgāku pieredzes apliecināšanas periodu.</w:t>
            </w:r>
          </w:p>
          <w:p w14:paraId="269E603A" w14:textId="27F573B0" w:rsidR="000E2D11" w:rsidRDefault="000E2D11" w:rsidP="00CA2C78">
            <w:pPr>
              <w:pStyle w:val="isselectedend"/>
              <w:jc w:val="both"/>
            </w:pPr>
            <w:r>
              <w:t xml:space="preserve">Saskaņā ar Publisko iepirkumu likumu pakalpojumu iepirkumos pieredze tiek </w:t>
            </w:r>
            <w:r w:rsidR="00DE21E6">
              <w:t>pieprasīta</w:t>
            </w:r>
            <w:r>
              <w:t xml:space="preserve"> par iepriekšēj</w:t>
            </w:r>
            <w:r w:rsidR="00C0369A">
              <w:t xml:space="preserve">o </w:t>
            </w:r>
            <w:r>
              <w:t>tr</w:t>
            </w:r>
            <w:r w:rsidR="00C0369A">
              <w:t>īs</w:t>
            </w:r>
            <w:r>
              <w:t xml:space="preserve"> gad</w:t>
            </w:r>
            <w:r w:rsidR="00C0369A">
              <w:t>u periodu</w:t>
            </w:r>
            <w:r>
              <w:t xml:space="preserve">. </w:t>
            </w:r>
            <w:r w:rsidR="00DE21E6">
              <w:t xml:space="preserve">Ja ir specifisks iepirkuma priekšmets, atsevišķos gadījumos ir </w:t>
            </w:r>
            <w:r>
              <w:t>pieļauj</w:t>
            </w:r>
            <w:r w:rsidR="00DE21E6">
              <w:t>ams</w:t>
            </w:r>
            <w:r>
              <w:t xml:space="preserve"> noteikt arī ilgāku pieredzes apliecināšanas periodu, </w:t>
            </w:r>
            <w:r w:rsidR="00DE21E6">
              <w:t xml:space="preserve">bet </w:t>
            </w:r>
            <w:r>
              <w:t>tas ir piemērojams gadījumos, kad to objektīvi pamato iepirkuma priekšmeta specifika. Izvērtējot konkrēto iepirkuma priekšmetu, Iepirkuma komisija nekonstatē šādus apstākļus.</w:t>
            </w:r>
          </w:p>
          <w:p w14:paraId="24DE60CC" w14:textId="57475162" w:rsidR="000E2D11" w:rsidRDefault="000E2D11" w:rsidP="00CA2C78">
            <w:pPr>
              <w:pStyle w:val="Paraststmeklis"/>
              <w:jc w:val="both"/>
            </w:pPr>
            <w:r>
              <w:t xml:space="preserve">Līdz ar to Iepirkuma komisija neuzskata, ka nolikumā noteiktā prasība par pretendenta un speciālistu pieredzes apliecināšanu par iepriekšējiem trim gadiem būtu nesamērīga vai neizpildāma, un secina, ka nav pamata veikt grozījumus </w:t>
            </w:r>
            <w:r w:rsidR="00C0369A">
              <w:t>Iepirkuma nolikuma</w:t>
            </w:r>
            <w:r>
              <w:t xml:space="preserve"> 3.3.3. un 4.6.1.</w:t>
            </w:r>
            <w:r w:rsidR="007001BE">
              <w:t> </w:t>
            </w:r>
            <w:r>
              <w:t>punkt</w:t>
            </w:r>
            <w:r w:rsidR="00C0369A">
              <w:t>a otrajā apakšpunktā</w:t>
            </w:r>
            <w:r>
              <w:t>.</w:t>
            </w:r>
          </w:p>
          <w:p w14:paraId="6823897C" w14:textId="02342FC8" w:rsidR="000E2D11" w:rsidRPr="000E2D11" w:rsidRDefault="000E2D11" w:rsidP="000E2D11">
            <w:pPr>
              <w:jc w:val="both"/>
              <w:rPr>
                <w:rFonts w:ascii="Times New Roman" w:hAnsi="Times New Roman" w:cs="Times New Roman"/>
              </w:rPr>
            </w:pPr>
          </w:p>
        </w:tc>
      </w:tr>
      <w:tr w:rsidR="000E2D11" w:rsidRPr="000E2D11" w14:paraId="25C00834" w14:textId="77777777" w:rsidTr="000E2D11">
        <w:tc>
          <w:tcPr>
            <w:tcW w:w="4508" w:type="dxa"/>
          </w:tcPr>
          <w:p w14:paraId="558CC7AD" w14:textId="77777777" w:rsidR="003F662D" w:rsidRPr="000E2D11" w:rsidRDefault="003F662D" w:rsidP="003F662D">
            <w:pPr>
              <w:jc w:val="both"/>
              <w:rPr>
                <w:rFonts w:ascii="Times New Roman" w:hAnsi="Times New Roman" w:cs="Times New Roman"/>
              </w:rPr>
            </w:pPr>
            <w:r w:rsidRPr="000E2D11">
              <w:rPr>
                <w:rFonts w:ascii="Times New Roman" w:hAnsi="Times New Roman" w:cs="Times New Roman"/>
              </w:rPr>
              <w:t>Lūdzam Iepirkuma komisiju precizēt šī iepirkuma paredzamo līgumcenu.</w:t>
            </w:r>
          </w:p>
          <w:p w14:paraId="14D51E34" w14:textId="77777777" w:rsidR="003F662D" w:rsidRPr="000E2D11" w:rsidRDefault="003F662D" w:rsidP="003F662D">
            <w:pPr>
              <w:jc w:val="both"/>
              <w:rPr>
                <w:rFonts w:ascii="Times New Roman" w:hAnsi="Times New Roman" w:cs="Times New Roman"/>
              </w:rPr>
            </w:pPr>
            <w:r w:rsidRPr="000E2D11">
              <w:rPr>
                <w:rFonts w:ascii="Times New Roman" w:hAnsi="Times New Roman" w:cs="Times New Roman"/>
              </w:rPr>
              <w:t>Vēršam uzmanību, ka iepirkums tiek organizēts atbilstoši Publisko iepirkumu likuma 9. pantā noteiktajai kārtībai, kuras piemērošanas priekšnoteikums ir paredzamā līgumcena, kas nepārsniedz normatīvajos aktos noteikto slieksni.</w:t>
            </w:r>
          </w:p>
          <w:p w14:paraId="4EF46903" w14:textId="77777777" w:rsidR="003F662D" w:rsidRPr="000E2D11" w:rsidRDefault="003F662D" w:rsidP="003F662D">
            <w:pPr>
              <w:jc w:val="both"/>
              <w:rPr>
                <w:rFonts w:ascii="Times New Roman" w:hAnsi="Times New Roman" w:cs="Times New Roman"/>
              </w:rPr>
            </w:pPr>
            <w:r w:rsidRPr="000E2D11">
              <w:rPr>
                <w:rFonts w:ascii="Times New Roman" w:hAnsi="Times New Roman" w:cs="Times New Roman"/>
              </w:rPr>
              <w:lastRenderedPageBreak/>
              <w:t>Lai pretendenti varētu objektīvi izvērtēt dalības lietderību, nepieciešamo resursu piesaisti un sagatavot ekonomiski pamatotu piedāvājumu, lūdzam Iepirkuma komisiju informēt par šim iepirkumam plānoto paredzamo līgumcenu vai vismaz apstiprināt, ka paredzamā līgumcena nepārsniedz Publisko iepirkumu likuma 9. pantā noteikto maksimālo slieksni.</w:t>
            </w:r>
          </w:p>
          <w:p w14:paraId="116D73CE" w14:textId="77777777" w:rsidR="003F662D" w:rsidRPr="000E2D11" w:rsidRDefault="003F662D" w:rsidP="003F662D">
            <w:pPr>
              <w:jc w:val="both"/>
              <w:rPr>
                <w:rFonts w:ascii="Times New Roman" w:hAnsi="Times New Roman" w:cs="Times New Roman"/>
              </w:rPr>
            </w:pPr>
            <w:r w:rsidRPr="000E2D11">
              <w:rPr>
                <w:rFonts w:ascii="Times New Roman" w:hAnsi="Times New Roman" w:cs="Times New Roman"/>
              </w:rPr>
              <w:t>Uzskatām, ka šādas informācijas sniegšana veicinātu iepirkuma caurskatāmību un ļautu pretendentiem sagatavot kvalitatīvus un savstarpēji salīdzināmus piedāvājumus.</w:t>
            </w:r>
          </w:p>
          <w:p w14:paraId="3F5C9B2F" w14:textId="77777777" w:rsidR="000E2D11" w:rsidRPr="000E2D11" w:rsidRDefault="000E2D11" w:rsidP="003F662D">
            <w:pPr>
              <w:jc w:val="both"/>
              <w:rPr>
                <w:rFonts w:ascii="Times New Roman" w:hAnsi="Times New Roman" w:cs="Times New Roman"/>
                <w:b/>
                <w:bCs/>
              </w:rPr>
            </w:pPr>
          </w:p>
        </w:tc>
        <w:tc>
          <w:tcPr>
            <w:tcW w:w="4508" w:type="dxa"/>
          </w:tcPr>
          <w:p w14:paraId="36F40D4C" w14:textId="4BEE2F95" w:rsidR="000E2D11" w:rsidRPr="00884CFE" w:rsidRDefault="00884CFE" w:rsidP="00884CFE">
            <w:pPr>
              <w:jc w:val="both"/>
              <w:rPr>
                <w:rFonts w:ascii="Times New Roman" w:hAnsi="Times New Roman" w:cs="Times New Roman"/>
              </w:rPr>
            </w:pPr>
            <w:r w:rsidRPr="00884CFE">
              <w:rPr>
                <w:rFonts w:ascii="Times New Roman" w:hAnsi="Times New Roman" w:cs="Times New Roman"/>
              </w:rPr>
              <w:lastRenderedPageBreak/>
              <w:t>A</w:t>
            </w:r>
            <w:r w:rsidR="00C0369A" w:rsidRPr="00884CFE">
              <w:rPr>
                <w:rFonts w:ascii="Times New Roman" w:hAnsi="Times New Roman" w:cs="Times New Roman"/>
              </w:rPr>
              <w:t>pliecinām, ka iepirkum</w:t>
            </w:r>
            <w:r w:rsidRPr="00884CFE">
              <w:rPr>
                <w:rFonts w:ascii="Times New Roman" w:hAnsi="Times New Roman" w:cs="Times New Roman"/>
              </w:rPr>
              <w:t>s</w:t>
            </w:r>
            <w:r w:rsidR="00C0369A" w:rsidRPr="00884CFE">
              <w:rPr>
                <w:rFonts w:ascii="Times New Roman" w:hAnsi="Times New Roman" w:cs="Times New Roman"/>
              </w:rPr>
              <w:t xml:space="preserve"> tiek organizēt</w:t>
            </w:r>
            <w:r w:rsidRPr="00884CFE">
              <w:rPr>
                <w:rFonts w:ascii="Times New Roman" w:hAnsi="Times New Roman" w:cs="Times New Roman"/>
              </w:rPr>
              <w:t>s</w:t>
            </w:r>
            <w:r w:rsidR="00C0369A" w:rsidRPr="00884CFE">
              <w:rPr>
                <w:rFonts w:ascii="Times New Roman" w:hAnsi="Times New Roman" w:cs="Times New Roman"/>
              </w:rPr>
              <w:t xml:space="preserve"> atbilstoši Publisko iepirkumu likuma 9.</w:t>
            </w:r>
            <w:r w:rsidRPr="00884CFE">
              <w:rPr>
                <w:rFonts w:ascii="Times New Roman" w:hAnsi="Times New Roman" w:cs="Times New Roman"/>
              </w:rPr>
              <w:t> </w:t>
            </w:r>
            <w:r w:rsidR="00C0369A" w:rsidRPr="00884CFE">
              <w:rPr>
                <w:rFonts w:ascii="Times New Roman" w:hAnsi="Times New Roman" w:cs="Times New Roman"/>
              </w:rPr>
              <w:t>pantā noteiktajai kārtībai un ir ievērotas šā panta piemērošanas prasības, tostarp attiecībā uz paredzamās līgumcenas atbilstību normatīvajos aktos noteiktajam slieksnim</w:t>
            </w:r>
            <w:r w:rsidRPr="00884CFE">
              <w:rPr>
                <w:rFonts w:ascii="Times New Roman" w:hAnsi="Times New Roman" w:cs="Times New Roman"/>
              </w:rPr>
              <w:t>.</w:t>
            </w:r>
          </w:p>
          <w:p w14:paraId="5EBA223B" w14:textId="4BC5F301" w:rsidR="00884CFE" w:rsidRPr="000E2D11" w:rsidRDefault="00884CFE" w:rsidP="00884CFE">
            <w:pPr>
              <w:jc w:val="both"/>
              <w:rPr>
                <w:rFonts w:ascii="Times New Roman" w:hAnsi="Times New Roman" w:cs="Times New Roman"/>
                <w:b/>
                <w:bCs/>
              </w:rPr>
            </w:pPr>
            <w:r w:rsidRPr="00884CFE">
              <w:rPr>
                <w:rFonts w:ascii="Times New Roman" w:hAnsi="Times New Roman" w:cs="Times New Roman"/>
              </w:rPr>
              <w:lastRenderedPageBreak/>
              <w:t>Paredzamā līgumcena netiek norādīta, lai nodrošinātu vienlīdzīgas iespējas pretendentiem sacensties savā starpā</w:t>
            </w:r>
            <w:r>
              <w:t xml:space="preserve"> </w:t>
            </w:r>
          </w:p>
        </w:tc>
      </w:tr>
    </w:tbl>
    <w:p w14:paraId="171A7A35" w14:textId="77777777" w:rsidR="006F4CCF" w:rsidRPr="000E2D11" w:rsidRDefault="006F4CCF" w:rsidP="00884CFE">
      <w:pPr>
        <w:rPr>
          <w:rFonts w:ascii="Times New Roman" w:hAnsi="Times New Roman" w:cs="Times New Roman"/>
        </w:rPr>
      </w:pPr>
    </w:p>
    <w:sectPr w:rsidR="006F4CCF" w:rsidRPr="000E2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96C84"/>
    <w:multiLevelType w:val="multilevel"/>
    <w:tmpl w:val="ABE876A2"/>
    <w:lvl w:ilvl="0">
      <w:start w:val="4"/>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D61016"/>
    <w:multiLevelType w:val="multilevel"/>
    <w:tmpl w:val="B79A34DA"/>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rPr>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4282341D"/>
    <w:multiLevelType w:val="multilevel"/>
    <w:tmpl w:val="88ACCF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788"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121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
    <w:lvlOverride w:ilvl="0"/>
  </w:num>
  <w:num w:numId="3">
    <w:abstractNumId w:val="1"/>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3259" w:firstLine="2"/>
        </w:pPr>
        <w:rPr>
          <w:rFonts w:hint="default"/>
          <w:b/>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rPr>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5B"/>
    <w:rsid w:val="000218A0"/>
    <w:rsid w:val="000E2D11"/>
    <w:rsid w:val="00277A7E"/>
    <w:rsid w:val="003F662D"/>
    <w:rsid w:val="004C30D3"/>
    <w:rsid w:val="006F4CCF"/>
    <w:rsid w:val="007001BE"/>
    <w:rsid w:val="00787CCA"/>
    <w:rsid w:val="00874147"/>
    <w:rsid w:val="00884CFE"/>
    <w:rsid w:val="00A83A22"/>
    <w:rsid w:val="00BB49F7"/>
    <w:rsid w:val="00C0369A"/>
    <w:rsid w:val="00C0499C"/>
    <w:rsid w:val="00CA2C78"/>
    <w:rsid w:val="00DE21E6"/>
    <w:rsid w:val="00E13A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34229"/>
  <w15:chartTrackingRefBased/>
  <w15:docId w15:val="{8C50B601-FB70-4117-A526-BE7F8401B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E13A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unhideWhenUsed/>
    <w:qFormat/>
    <w:rsid w:val="00E13A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unhideWhenUsed/>
    <w:qFormat/>
    <w:rsid w:val="00E13A5B"/>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unhideWhenUsed/>
    <w:qFormat/>
    <w:rsid w:val="00E13A5B"/>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unhideWhenUsed/>
    <w:qFormat/>
    <w:rsid w:val="00E13A5B"/>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unhideWhenUsed/>
    <w:qFormat/>
    <w:rsid w:val="00E13A5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E13A5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E13A5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E13A5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E13A5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13A5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rsid w:val="00E13A5B"/>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13A5B"/>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13A5B"/>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13A5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13A5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13A5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13A5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13A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13A5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13A5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13A5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13A5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13A5B"/>
    <w:rPr>
      <w:i/>
      <w:iCs/>
      <w:color w:val="404040" w:themeColor="text1" w:themeTint="BF"/>
    </w:rPr>
  </w:style>
  <w:style w:type="paragraph" w:styleId="Sarakstarindkopa">
    <w:name w:val="List Paragraph"/>
    <w:basedOn w:val="Parasts"/>
    <w:uiPriority w:val="34"/>
    <w:qFormat/>
    <w:rsid w:val="00E13A5B"/>
    <w:pPr>
      <w:ind w:left="720"/>
      <w:contextualSpacing/>
    </w:pPr>
  </w:style>
  <w:style w:type="character" w:styleId="Intensvsizclums">
    <w:name w:val="Intense Emphasis"/>
    <w:basedOn w:val="Noklusjumarindkopasfonts"/>
    <w:uiPriority w:val="21"/>
    <w:qFormat/>
    <w:rsid w:val="00E13A5B"/>
    <w:rPr>
      <w:i/>
      <w:iCs/>
      <w:color w:val="2F5496" w:themeColor="accent1" w:themeShade="BF"/>
    </w:rPr>
  </w:style>
  <w:style w:type="paragraph" w:styleId="Intensvscitts">
    <w:name w:val="Intense Quote"/>
    <w:basedOn w:val="Parasts"/>
    <w:next w:val="Parasts"/>
    <w:link w:val="IntensvscittsRakstz"/>
    <w:uiPriority w:val="30"/>
    <w:qFormat/>
    <w:rsid w:val="00E13A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13A5B"/>
    <w:rPr>
      <w:i/>
      <w:iCs/>
      <w:color w:val="2F5496" w:themeColor="accent1" w:themeShade="BF"/>
    </w:rPr>
  </w:style>
  <w:style w:type="character" w:styleId="Intensvaatsauce">
    <w:name w:val="Intense Reference"/>
    <w:basedOn w:val="Noklusjumarindkopasfonts"/>
    <w:uiPriority w:val="32"/>
    <w:qFormat/>
    <w:rsid w:val="00E13A5B"/>
    <w:rPr>
      <w:b/>
      <w:bCs/>
      <w:smallCaps/>
      <w:color w:val="2F5496" w:themeColor="accent1" w:themeShade="BF"/>
      <w:spacing w:val="5"/>
    </w:rPr>
  </w:style>
  <w:style w:type="paragraph" w:customStyle="1" w:styleId="111Tabulaiiiiii">
    <w:name w:val="1.1.1. Tabulaiiiiii"/>
    <w:basedOn w:val="Parasts"/>
    <w:link w:val="111TabulaiiiiiiChar"/>
    <w:qFormat/>
    <w:rsid w:val="004C30D3"/>
    <w:pPr>
      <w:numPr>
        <w:ilvl w:val="2"/>
        <w:numId w:val="1"/>
      </w:numPr>
      <w:spacing w:after="0" w:line="240" w:lineRule="auto"/>
      <w:ind w:left="738" w:hanging="567"/>
      <w:jc w:val="both"/>
    </w:pPr>
    <w:rPr>
      <w:rFonts w:ascii="Times New Roman" w:eastAsia="Times New Roman" w:hAnsi="Times New Roman" w:cs="Times New Roman"/>
      <w:color w:val="000000"/>
      <w:kern w:val="0"/>
      <w:szCs w:val="20"/>
      <w:lang w:eastAsia="lv-LV"/>
      <w14:ligatures w14:val="none"/>
    </w:rPr>
  </w:style>
  <w:style w:type="character" w:customStyle="1" w:styleId="111TabulaiiiiiiChar">
    <w:name w:val="1.1.1. Tabulaiiiiii Char"/>
    <w:link w:val="111Tabulaiiiiii"/>
    <w:rsid w:val="004C30D3"/>
    <w:rPr>
      <w:rFonts w:ascii="Times New Roman" w:eastAsia="Times New Roman" w:hAnsi="Times New Roman" w:cs="Times New Roman"/>
      <w:color w:val="000000"/>
      <w:kern w:val="0"/>
      <w:szCs w:val="20"/>
      <w:lang w:eastAsia="lv-LV"/>
      <w14:ligatures w14:val="none"/>
    </w:rPr>
  </w:style>
  <w:style w:type="paragraph" w:customStyle="1" w:styleId="1111Tabulaiiiii">
    <w:name w:val="1.1.1.1.Tabulaiiiii"/>
    <w:basedOn w:val="111Tabulaiiiiii"/>
    <w:qFormat/>
    <w:rsid w:val="004C30D3"/>
    <w:pPr>
      <w:numPr>
        <w:ilvl w:val="3"/>
      </w:numPr>
      <w:tabs>
        <w:tab w:val="num" w:pos="360"/>
      </w:tabs>
      <w:ind w:left="889" w:hanging="889"/>
    </w:pPr>
  </w:style>
  <w:style w:type="numbering" w:customStyle="1" w:styleId="WWOutlineListStyle5111">
    <w:name w:val="WW_OutlineListStyle_5111"/>
    <w:rsid w:val="004C30D3"/>
    <w:pPr>
      <w:numPr>
        <w:numId w:val="4"/>
      </w:numPr>
    </w:pPr>
  </w:style>
  <w:style w:type="table" w:styleId="Reatabula">
    <w:name w:val="Table Grid"/>
    <w:basedOn w:val="Parastatabula"/>
    <w:uiPriority w:val="39"/>
    <w:rsid w:val="000E2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Parasts"/>
    <w:rsid w:val="000E2D11"/>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styleId="Paraststmeklis">
    <w:name w:val="Normal (Web)"/>
    <w:basedOn w:val="Parasts"/>
    <w:uiPriority w:val="99"/>
    <w:semiHidden/>
    <w:unhideWhenUsed/>
    <w:rsid w:val="000E2D11"/>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08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2351</Words>
  <Characters>1341</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BaltexGroup</dc:creator>
  <cp:keywords/>
  <dc:description/>
  <cp:lastModifiedBy>Iveta Strūģe</cp:lastModifiedBy>
  <cp:revision>7</cp:revision>
  <dcterms:created xsi:type="dcterms:W3CDTF">2026-07-28T08:08:00Z</dcterms:created>
  <dcterms:modified xsi:type="dcterms:W3CDTF">2026-07-28T09:13:00Z</dcterms:modified>
</cp:coreProperties>
</file>