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355A" w14:textId="649BE9A7" w:rsidR="00A171A4" w:rsidRPr="003A75B6" w:rsidRDefault="00A171A4" w:rsidP="001364CF">
      <w:pPr>
        <w:pStyle w:val="Sarakstarindkopa"/>
        <w:spacing w:after="0" w:line="240" w:lineRule="auto"/>
        <w:jc w:val="right"/>
        <w:rPr>
          <w:rFonts w:ascii="Calibri" w:hAnsi="Calibri" w:cs="Calibri"/>
        </w:rPr>
      </w:pPr>
      <w:r w:rsidRPr="003A75B6">
        <w:rPr>
          <w:rFonts w:ascii="Calibri" w:hAnsi="Calibri" w:cs="Calibri"/>
        </w:rPr>
        <w:t>1.</w:t>
      </w:r>
      <w:r w:rsidR="00851C65">
        <w:rPr>
          <w:rFonts w:ascii="Calibri" w:hAnsi="Calibri" w:cs="Calibri"/>
        </w:rPr>
        <w:t> </w:t>
      </w:r>
      <w:r w:rsidRPr="003A75B6">
        <w:rPr>
          <w:rFonts w:ascii="Calibri" w:hAnsi="Calibri" w:cs="Calibri"/>
        </w:rPr>
        <w:t>pielikums</w:t>
      </w:r>
    </w:p>
    <w:p w14:paraId="1B9830BC" w14:textId="427D1C13" w:rsidR="003A75B6" w:rsidRPr="003A75B6" w:rsidRDefault="003A75B6" w:rsidP="003A75B6">
      <w:pPr>
        <w:shd w:val="clear" w:color="auto" w:fill="FFFFFF" w:themeFill="background1"/>
        <w:suppressAutoHyphens/>
        <w:autoSpaceDN w:val="0"/>
        <w:spacing w:after="0" w:line="240" w:lineRule="auto"/>
        <w:ind w:left="4321" w:firstLine="720"/>
        <w:jc w:val="right"/>
        <w:textAlignment w:val="baseline"/>
        <w:rPr>
          <w:rFonts w:ascii="Calibri" w:hAnsi="Calibri" w:cs="Calibri"/>
          <w:noProof/>
        </w:rPr>
      </w:pPr>
      <w:r w:rsidRPr="003A75B6">
        <w:rPr>
          <w:rFonts w:ascii="Calibri" w:hAnsi="Calibri" w:cs="Calibri"/>
          <w:noProof/>
          <w:spacing w:val="-3"/>
        </w:rPr>
        <w:t xml:space="preserve">atklāta konkursa </w:t>
      </w:r>
      <w:r w:rsidRPr="003A75B6">
        <w:rPr>
          <w:rFonts w:ascii="Calibri" w:hAnsi="Calibri" w:cs="Calibri"/>
          <w:noProof/>
        </w:rPr>
        <w:t>ID Nr. </w:t>
      </w:r>
      <w:r w:rsidRPr="003A75B6">
        <w:rPr>
          <w:rFonts w:ascii="Calibri" w:hAnsi="Calibri" w:cs="Calibri"/>
        </w:rPr>
        <w:t>CNP/202</w:t>
      </w:r>
      <w:r w:rsidR="00E15F10">
        <w:rPr>
          <w:rFonts w:ascii="Calibri" w:hAnsi="Calibri" w:cs="Calibri"/>
        </w:rPr>
        <w:t>6</w:t>
      </w:r>
      <w:r w:rsidRPr="003A75B6">
        <w:rPr>
          <w:rFonts w:ascii="Calibri" w:hAnsi="Calibri" w:cs="Calibri"/>
        </w:rPr>
        <w:t>/</w:t>
      </w:r>
      <w:r w:rsidR="00F00D54">
        <w:rPr>
          <w:rFonts w:ascii="Calibri" w:hAnsi="Calibri" w:cs="Calibri"/>
        </w:rPr>
        <w:t>74</w:t>
      </w:r>
    </w:p>
    <w:p w14:paraId="0047E7AA" w14:textId="00650686" w:rsidR="00A171A4" w:rsidRPr="003A75B6" w:rsidRDefault="003A75B6" w:rsidP="003A75B6">
      <w:pPr>
        <w:pStyle w:val="Sarakstarindkopa"/>
        <w:spacing w:after="0" w:line="240" w:lineRule="auto"/>
        <w:jc w:val="right"/>
        <w:rPr>
          <w:rFonts w:ascii="Calibri" w:hAnsi="Calibri" w:cs="Calibri"/>
        </w:rPr>
      </w:pPr>
      <w:r w:rsidRPr="003A75B6">
        <w:rPr>
          <w:rFonts w:ascii="Calibri" w:hAnsi="Calibri" w:cs="Calibri"/>
        </w:rPr>
        <w:t>apspriedes noteikumiem</w:t>
      </w:r>
    </w:p>
    <w:p w14:paraId="70A03416" w14:textId="77777777" w:rsidR="00B442B5" w:rsidRDefault="00B442B5" w:rsidP="00B442B5">
      <w:pPr>
        <w:spacing w:after="0" w:line="240" w:lineRule="auto"/>
        <w:jc w:val="right"/>
        <w:rPr>
          <w:rFonts w:ascii="Calibri" w:hAnsi="Calibri" w:cs="Calibri"/>
          <w:b/>
          <w:bCs/>
        </w:rPr>
      </w:pPr>
    </w:p>
    <w:p w14:paraId="1AD7FB9D" w14:textId="77777777" w:rsidR="0011244A" w:rsidRDefault="00F71ECD" w:rsidP="00F71ECD">
      <w:pPr>
        <w:spacing w:after="0" w:line="240" w:lineRule="auto"/>
        <w:jc w:val="center"/>
        <w:rPr>
          <w:rFonts w:ascii="Calibri" w:hAnsi="Calibri" w:cs="Calibri"/>
          <w:b/>
          <w:bCs/>
        </w:rPr>
      </w:pPr>
      <w:r w:rsidRPr="003A6769">
        <w:rPr>
          <w:rFonts w:ascii="Calibri" w:hAnsi="Calibri" w:cs="Calibri"/>
          <w:b/>
          <w:bCs/>
        </w:rPr>
        <w:t xml:space="preserve">PLĀNOTĀS KVALIFIKĀCIJAS </w:t>
      </w:r>
    </w:p>
    <w:p w14:paraId="3F64AEC8" w14:textId="77777777" w:rsidR="00F71ECD" w:rsidRPr="003A6769" w:rsidRDefault="00F71ECD" w:rsidP="00F71ECD">
      <w:pPr>
        <w:spacing w:after="0" w:line="240" w:lineRule="auto"/>
        <w:jc w:val="center"/>
        <w:rPr>
          <w:rFonts w:ascii="Calibri" w:hAnsi="Calibri" w:cs="Calibri"/>
          <w:b/>
          <w:bCs/>
        </w:rPr>
      </w:pPr>
    </w:p>
    <w:p w14:paraId="54FF7A5B" w14:textId="77777777"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ATKLĀTAM KONKURSAM</w:t>
      </w:r>
    </w:p>
    <w:p w14:paraId="6805C95A" w14:textId="23E7B2B2" w:rsidR="00F71ECD" w:rsidRPr="003A6769" w:rsidRDefault="00F71ECD" w:rsidP="00B5038F">
      <w:pPr>
        <w:spacing w:after="0" w:line="240" w:lineRule="auto"/>
        <w:jc w:val="center"/>
        <w:rPr>
          <w:rFonts w:ascii="Calibri" w:hAnsi="Calibri" w:cs="Calibri"/>
          <w:b/>
          <w:bCs/>
        </w:rPr>
      </w:pPr>
      <w:r w:rsidRPr="003A6769">
        <w:rPr>
          <w:rFonts w:ascii="Calibri" w:hAnsi="Calibri" w:cs="Calibri"/>
          <w:b/>
          <w:bCs/>
        </w:rPr>
        <w:t>“</w:t>
      </w:r>
      <w:r w:rsidR="00671A35" w:rsidRPr="00671A35">
        <w:rPr>
          <w:rFonts w:ascii="Calibri" w:hAnsi="Calibri" w:cs="Calibri"/>
          <w:b/>
        </w:rPr>
        <w:t>Luksoforu objektu, ielu apgaismojuma tīklu uzturēšana un apsaimniekošana Cēsu pilsētā un Vaives pagastā, Cēsu novadā</w:t>
      </w:r>
      <w:r w:rsidRPr="003A6769">
        <w:rPr>
          <w:rFonts w:ascii="Calibri" w:hAnsi="Calibri" w:cs="Calibri"/>
          <w:b/>
          <w:bCs/>
        </w:rPr>
        <w:t>”,</w:t>
      </w:r>
    </w:p>
    <w:p w14:paraId="755B9211" w14:textId="494BDC81"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(identifikācijas Nr. CNP/202</w:t>
      </w:r>
      <w:r w:rsidR="00B5038F">
        <w:rPr>
          <w:rFonts w:ascii="Calibri" w:hAnsi="Calibri" w:cs="Calibri"/>
          <w:b/>
          <w:bCs/>
        </w:rPr>
        <w:t>6</w:t>
      </w:r>
      <w:r w:rsidRPr="003A6769">
        <w:rPr>
          <w:rFonts w:ascii="Calibri" w:hAnsi="Calibri" w:cs="Calibri"/>
          <w:b/>
          <w:bCs/>
        </w:rPr>
        <w:t>/</w:t>
      </w:r>
      <w:r w:rsidR="00671A35">
        <w:rPr>
          <w:rFonts w:ascii="Calibri" w:hAnsi="Calibri" w:cs="Calibri"/>
          <w:b/>
          <w:bCs/>
        </w:rPr>
        <w:t>74)</w:t>
      </w:r>
    </w:p>
    <w:p w14:paraId="283C957E" w14:textId="77777777" w:rsidR="00E430E9" w:rsidRPr="003A6769" w:rsidRDefault="00E430E9" w:rsidP="00A770BB">
      <w:pPr>
        <w:spacing w:after="0" w:line="240" w:lineRule="auto"/>
        <w:jc w:val="both"/>
        <w:rPr>
          <w:rFonts w:ascii="Calibri" w:hAnsi="Calibri" w:cs="Calibri"/>
        </w:rPr>
      </w:pPr>
    </w:p>
    <w:p w14:paraId="3300D902" w14:textId="5664C589" w:rsidR="00F71ECD" w:rsidRDefault="00F71ECD" w:rsidP="00F710B9">
      <w:pPr>
        <w:spacing w:after="0" w:line="240" w:lineRule="auto"/>
        <w:ind w:firstLine="720"/>
        <w:jc w:val="both"/>
        <w:rPr>
          <w:rFonts w:ascii="Calibri" w:hAnsi="Calibri" w:cs="Calibri"/>
        </w:rPr>
      </w:pPr>
      <w:r w:rsidRPr="003A6769">
        <w:rPr>
          <w:rFonts w:ascii="Calibri" w:hAnsi="Calibri" w:cs="Calibri"/>
        </w:rPr>
        <w:t xml:space="preserve">Cēsu novada pašvaldības atklāta konkursa </w:t>
      </w:r>
      <w:r w:rsidRPr="00FA468E">
        <w:rPr>
          <w:rFonts w:ascii="Calibri" w:hAnsi="Calibri" w:cs="Calibri"/>
          <w:b/>
          <w:bCs/>
        </w:rPr>
        <w:t>“</w:t>
      </w:r>
      <w:r w:rsidR="00671A35" w:rsidRPr="00671A35">
        <w:rPr>
          <w:rFonts w:ascii="Calibri" w:hAnsi="Calibri" w:cs="Calibri"/>
          <w:b/>
          <w:bCs/>
        </w:rPr>
        <w:t>Luksoforu objektu, ielu apgaismojuma tīklu uzturēšana un apsaimniekošana Cēsu pilsētā un Vaives pagastā, Cēsu novadā</w:t>
      </w:r>
      <w:r w:rsidRPr="00FA468E">
        <w:rPr>
          <w:rFonts w:ascii="Calibri" w:hAnsi="Calibri" w:cs="Calibri"/>
          <w:b/>
          <w:bCs/>
        </w:rPr>
        <w:t>”,</w:t>
      </w:r>
      <w:r w:rsidRPr="003A6769">
        <w:rPr>
          <w:rFonts w:ascii="Calibri" w:hAnsi="Calibri" w:cs="Calibri"/>
        </w:rPr>
        <w:t xml:space="preserve"> identifikācijas Nr. CNP/202</w:t>
      </w:r>
      <w:r w:rsidR="00B5038F">
        <w:rPr>
          <w:rFonts w:ascii="Calibri" w:hAnsi="Calibri" w:cs="Calibri"/>
        </w:rPr>
        <w:t>6</w:t>
      </w:r>
      <w:r w:rsidR="00A770BB">
        <w:rPr>
          <w:rFonts w:ascii="Calibri" w:hAnsi="Calibri" w:cs="Calibri"/>
        </w:rPr>
        <w:t>/</w:t>
      </w:r>
      <w:r w:rsidR="00671A35">
        <w:rPr>
          <w:rFonts w:ascii="Calibri" w:hAnsi="Calibri" w:cs="Calibri"/>
        </w:rPr>
        <w:t>74</w:t>
      </w:r>
      <w:r w:rsidRPr="003A6769">
        <w:rPr>
          <w:rFonts w:ascii="Calibri" w:hAnsi="Calibri" w:cs="Calibri"/>
        </w:rPr>
        <w:t xml:space="preserve">, iepirkuma komisija iepirkuma procedūras dokumentācijā plāno šādas kvalifikācijas </w:t>
      </w:r>
      <w:r w:rsidR="004A6B35">
        <w:rPr>
          <w:rFonts w:ascii="Calibri" w:hAnsi="Calibri" w:cs="Calibri"/>
        </w:rPr>
        <w:t xml:space="preserve">un tehniskā piedāvājuma </w:t>
      </w:r>
      <w:r w:rsidRPr="003A6769">
        <w:rPr>
          <w:rFonts w:ascii="Calibri" w:hAnsi="Calibri" w:cs="Calibri"/>
        </w:rPr>
        <w:t>prasības:</w:t>
      </w:r>
    </w:p>
    <w:tbl>
      <w:tblPr>
        <w:tblStyle w:val="Reatabula"/>
        <w:tblW w:w="0" w:type="auto"/>
        <w:tblInd w:w="0" w:type="dxa"/>
        <w:tblLook w:val="04A0" w:firstRow="1" w:lastRow="0" w:firstColumn="1" w:lastColumn="0" w:noHBand="0" w:noVBand="1"/>
      </w:tblPr>
      <w:tblGrid>
        <w:gridCol w:w="4958"/>
        <w:gridCol w:w="4386"/>
      </w:tblGrid>
      <w:tr w:rsidR="00066AB0" w:rsidRPr="00066AB0" w14:paraId="0ABAF1DD" w14:textId="77777777" w:rsidTr="00066AB0">
        <w:tc>
          <w:tcPr>
            <w:tcW w:w="4961"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BF92B14" w14:textId="77777777" w:rsidR="00066AB0" w:rsidRPr="00066AB0" w:rsidRDefault="00066AB0" w:rsidP="00D20544">
            <w:pPr>
              <w:pStyle w:val="Sarakstarindkopa"/>
              <w:spacing w:before="40" w:after="40"/>
              <w:ind w:left="0"/>
              <w:contextualSpacing w:val="0"/>
              <w:jc w:val="center"/>
              <w:rPr>
                <w:rFonts w:cs="Calibri"/>
                <w:b/>
              </w:rPr>
            </w:pPr>
            <w:r w:rsidRPr="00066AB0">
              <w:rPr>
                <w:rFonts w:cs="Calibri"/>
                <w:bCs/>
              </w:rPr>
              <w:t>Kvalifikācijas prasības</w:t>
            </w:r>
          </w:p>
        </w:tc>
        <w:tc>
          <w:tcPr>
            <w:tcW w:w="438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0F67A35" w14:textId="77777777" w:rsidR="00066AB0" w:rsidRPr="00066AB0" w:rsidRDefault="00066AB0" w:rsidP="00D20544">
            <w:pPr>
              <w:pStyle w:val="Sarakstarindkopa"/>
              <w:spacing w:before="40" w:after="40"/>
              <w:ind w:left="0"/>
              <w:contextualSpacing w:val="0"/>
              <w:jc w:val="center"/>
              <w:rPr>
                <w:rFonts w:cs="Calibri"/>
                <w:b/>
              </w:rPr>
            </w:pPr>
            <w:r w:rsidRPr="00066AB0">
              <w:rPr>
                <w:rFonts w:cs="Calibri"/>
                <w:bCs/>
              </w:rPr>
              <w:t>Dokuments kvalifikācijas prasības atbilstības novērtēšanai</w:t>
            </w:r>
          </w:p>
        </w:tc>
      </w:tr>
      <w:tr w:rsidR="00066AB0" w:rsidRPr="00066AB0" w14:paraId="14EFEA33" w14:textId="77777777" w:rsidTr="00066AB0">
        <w:tc>
          <w:tcPr>
            <w:tcW w:w="9349" w:type="dxa"/>
            <w:gridSpan w:val="2"/>
          </w:tcPr>
          <w:p w14:paraId="40DD5E03" w14:textId="6719A994" w:rsidR="00066AB0" w:rsidRPr="00066AB0" w:rsidRDefault="00066AB0" w:rsidP="000C7ED9">
            <w:pPr>
              <w:pStyle w:val="Sarakstarindkopa"/>
              <w:numPr>
                <w:ilvl w:val="2"/>
                <w:numId w:val="43"/>
              </w:numPr>
              <w:spacing w:before="40" w:after="40" w:line="240" w:lineRule="auto"/>
              <w:ind w:left="0" w:firstLine="0"/>
              <w:contextualSpacing w:val="0"/>
              <w:jc w:val="both"/>
              <w:rPr>
                <w:rFonts w:cs="Calibri"/>
                <w:color w:val="000000" w:themeColor="text1"/>
              </w:rPr>
            </w:pPr>
            <w:r w:rsidRPr="00066AB0">
              <w:rPr>
                <w:rFonts w:cs="Calibri"/>
              </w:rPr>
              <w:t xml:space="preserve">Pretendents iesniedz pieteikumu dalībai iepirkuma procedūrā </w:t>
            </w:r>
            <w:r w:rsidRPr="00066AB0">
              <w:rPr>
                <w:rFonts w:cs="Calibri"/>
                <w:color w:val="000000" w:themeColor="text1"/>
              </w:rPr>
              <w:t xml:space="preserve">atbilstoši Konkursa nolikuma 2. pielikumam. </w:t>
            </w:r>
          </w:p>
          <w:p w14:paraId="076C7D4F" w14:textId="77777777" w:rsidR="00066AB0" w:rsidRPr="00066AB0" w:rsidRDefault="00066AB0" w:rsidP="00D20544">
            <w:pPr>
              <w:pStyle w:val="Sarakstarindkopa"/>
              <w:spacing w:before="40" w:after="40"/>
              <w:ind w:left="0"/>
              <w:contextualSpacing w:val="0"/>
              <w:jc w:val="both"/>
              <w:rPr>
                <w:rFonts w:cs="Calibri"/>
              </w:rPr>
            </w:pPr>
            <w:r w:rsidRPr="00066AB0">
              <w:rPr>
                <w:rFonts w:cs="Calibri"/>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w:t>
            </w:r>
          </w:p>
          <w:p w14:paraId="6810042E" w14:textId="77777777" w:rsidR="00066AB0" w:rsidRPr="00066AB0" w:rsidRDefault="00066AB0" w:rsidP="00D20544">
            <w:pPr>
              <w:pStyle w:val="Sarakstarindkopa"/>
              <w:spacing w:before="40" w:after="40"/>
              <w:ind w:left="0"/>
              <w:contextualSpacing w:val="0"/>
              <w:jc w:val="both"/>
              <w:rPr>
                <w:rFonts w:cs="Calibri"/>
                <w:color w:val="000000" w:themeColor="text1"/>
              </w:rPr>
            </w:pPr>
            <w:r w:rsidRPr="00066AB0">
              <w:rPr>
                <w:rFonts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497D59AA" w14:textId="77777777" w:rsidR="00066AB0" w:rsidRPr="00066AB0" w:rsidRDefault="00066AB0" w:rsidP="00D20544">
            <w:pPr>
              <w:spacing w:after="40"/>
              <w:jc w:val="both"/>
              <w:outlineLvl w:val="2"/>
              <w:rPr>
                <w:rFonts w:cs="Calibri"/>
              </w:rPr>
            </w:pPr>
            <w:r w:rsidRPr="00066AB0">
              <w:rPr>
                <w:rFonts w:cs="Calibri"/>
              </w:rPr>
              <w:t>Personai,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68E59962" w14:textId="77777777" w:rsidR="00066AB0" w:rsidRPr="00066AB0" w:rsidRDefault="00066AB0" w:rsidP="00D20544">
            <w:pPr>
              <w:spacing w:after="40"/>
              <w:outlineLvl w:val="2"/>
              <w:rPr>
                <w:rFonts w:cs="Calibri"/>
              </w:rPr>
            </w:pPr>
            <w:r w:rsidRPr="00066AB0">
              <w:rPr>
                <w:rFonts w:cs="Calibri"/>
              </w:rPr>
              <w:t>Ja pieteikumu nav parakstījusi persona ar pārstāvības tiesībām, piedāvājums tiek noraidīts.</w:t>
            </w:r>
          </w:p>
          <w:p w14:paraId="4B3A4182" w14:textId="77777777" w:rsidR="00066AB0" w:rsidRPr="00066AB0" w:rsidRDefault="00066AB0" w:rsidP="00D20544">
            <w:pPr>
              <w:pStyle w:val="Sarakstarindkopa"/>
              <w:spacing w:before="40" w:after="40"/>
              <w:ind w:left="0"/>
              <w:contextualSpacing w:val="0"/>
              <w:jc w:val="both"/>
              <w:rPr>
                <w:rFonts w:cs="Calibri"/>
                <w:b/>
              </w:rPr>
            </w:pPr>
            <w:r w:rsidRPr="00066AB0">
              <w:rPr>
                <w:rFonts w:cs="Calibri"/>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066AB0" w:rsidRPr="00066AB0" w14:paraId="15673AC0" w14:textId="77777777" w:rsidTr="00066AB0">
        <w:tc>
          <w:tcPr>
            <w:tcW w:w="4961" w:type="dxa"/>
          </w:tcPr>
          <w:p w14:paraId="52F8756D" w14:textId="33A78AD1" w:rsidR="00066AB0" w:rsidRPr="00066AB0" w:rsidRDefault="00066AB0" w:rsidP="00E856CF">
            <w:pPr>
              <w:pStyle w:val="Sarakstarindkopa"/>
              <w:numPr>
                <w:ilvl w:val="2"/>
                <w:numId w:val="43"/>
              </w:numPr>
              <w:spacing w:before="40" w:after="40" w:line="240" w:lineRule="auto"/>
              <w:ind w:left="31" w:firstLine="0"/>
              <w:contextualSpacing w:val="0"/>
              <w:jc w:val="both"/>
              <w:rPr>
                <w:rFonts w:cs="Calibri"/>
                <w:b/>
              </w:rPr>
            </w:pPr>
            <w:r w:rsidRPr="00066AB0">
              <w:rPr>
                <w:rFonts w:cs="Calibri"/>
                <w:iCs/>
              </w:rPr>
              <w:t>Ja pieteikumu iesniedz piegādātāju apvienība, pieteikuma dokumentus paraksta atbilstoši piegādātāju savstarpējās vienošanās nosacījumiem.</w:t>
            </w:r>
          </w:p>
        </w:tc>
        <w:tc>
          <w:tcPr>
            <w:tcW w:w="4388" w:type="dxa"/>
          </w:tcPr>
          <w:p w14:paraId="20BDBAB4" w14:textId="77777777" w:rsidR="00066AB0" w:rsidRPr="00066AB0" w:rsidRDefault="00066AB0" w:rsidP="00D20544">
            <w:pPr>
              <w:spacing w:before="40" w:after="40"/>
              <w:ind w:right="45"/>
              <w:jc w:val="both"/>
              <w:rPr>
                <w:rFonts w:cs="Calibri"/>
              </w:rPr>
            </w:pPr>
            <w:r w:rsidRPr="00066AB0">
              <w:rPr>
                <w:rFonts w:cs="Calibri"/>
              </w:rPr>
              <w:t>Pieteikumam jāpievieno šo personu starpā noslēgta vienošanās, kas parakstīta tā, ka vienošanās ir juridiski saistoša visiem apvienības dalībniekiem. Līgumā (vienošanās) jāiekļauj šāda informācija:</w:t>
            </w:r>
          </w:p>
          <w:p w14:paraId="29B058A5" w14:textId="77777777" w:rsidR="00066AB0" w:rsidRPr="00066AB0" w:rsidRDefault="00066AB0" w:rsidP="00066AB0">
            <w:pPr>
              <w:pStyle w:val="Sarakstarindkopa"/>
              <w:numPr>
                <w:ilvl w:val="0"/>
                <w:numId w:val="15"/>
              </w:numPr>
              <w:tabs>
                <w:tab w:val="left" w:pos="466"/>
              </w:tabs>
              <w:spacing w:before="40" w:after="40" w:line="240" w:lineRule="auto"/>
              <w:ind w:right="45"/>
              <w:jc w:val="both"/>
              <w:rPr>
                <w:rFonts w:cs="Calibri"/>
              </w:rPr>
            </w:pPr>
            <w:r w:rsidRPr="00066AB0">
              <w:rPr>
                <w:rFonts w:cs="Calibri"/>
              </w:rPr>
              <w:t>piegādātāju apvienības dibināšanas mērķis un līguma darbības (spēkā esamības) termiņš;</w:t>
            </w:r>
          </w:p>
          <w:p w14:paraId="6D456FD4" w14:textId="77777777" w:rsidR="00066AB0" w:rsidRPr="00066AB0" w:rsidRDefault="00066AB0" w:rsidP="00066AB0">
            <w:pPr>
              <w:pStyle w:val="Sarakstarindkopa"/>
              <w:numPr>
                <w:ilvl w:val="0"/>
                <w:numId w:val="15"/>
              </w:numPr>
              <w:tabs>
                <w:tab w:val="left" w:pos="466"/>
              </w:tabs>
              <w:spacing w:before="40" w:after="40" w:line="240" w:lineRule="auto"/>
              <w:ind w:right="45"/>
              <w:jc w:val="both"/>
              <w:rPr>
                <w:rFonts w:cs="Calibri"/>
              </w:rPr>
            </w:pPr>
            <w:r w:rsidRPr="00066AB0">
              <w:rPr>
                <w:rFonts w:cs="Calibri"/>
              </w:rPr>
              <w:t>katra apvienības dalībnieka līguma daļa, tiesības un pienākumi;</w:t>
            </w:r>
          </w:p>
          <w:p w14:paraId="1BE01992" w14:textId="77777777" w:rsidR="00066AB0" w:rsidRPr="00066AB0" w:rsidRDefault="00066AB0" w:rsidP="00066AB0">
            <w:pPr>
              <w:pStyle w:val="Sarakstarindkopa"/>
              <w:numPr>
                <w:ilvl w:val="0"/>
                <w:numId w:val="15"/>
              </w:numPr>
              <w:tabs>
                <w:tab w:val="left" w:pos="466"/>
              </w:tabs>
              <w:spacing w:before="40" w:after="40" w:line="240" w:lineRule="auto"/>
              <w:ind w:right="45"/>
              <w:jc w:val="both"/>
              <w:rPr>
                <w:rFonts w:cs="Calibri"/>
              </w:rPr>
            </w:pPr>
            <w:r w:rsidRPr="00066AB0">
              <w:rPr>
                <w:rFonts w:cs="Calibri"/>
              </w:rPr>
              <w:t>informācija par piegādātāju apvienības vadošo dalībnieku;</w:t>
            </w:r>
          </w:p>
          <w:p w14:paraId="7F41ABC2" w14:textId="77777777" w:rsidR="00066AB0" w:rsidRPr="00066AB0" w:rsidRDefault="00066AB0" w:rsidP="00066AB0">
            <w:pPr>
              <w:pStyle w:val="Sarakstarindkopa"/>
              <w:numPr>
                <w:ilvl w:val="0"/>
                <w:numId w:val="15"/>
              </w:numPr>
              <w:tabs>
                <w:tab w:val="left" w:pos="466"/>
              </w:tabs>
              <w:spacing w:before="40" w:after="40" w:line="240" w:lineRule="auto"/>
              <w:ind w:right="45"/>
              <w:jc w:val="both"/>
              <w:rPr>
                <w:rFonts w:cs="Calibri"/>
              </w:rPr>
            </w:pPr>
            <w:r w:rsidRPr="00066AB0">
              <w:rPr>
                <w:rFonts w:cs="Calibri"/>
              </w:rPr>
              <w:t>pilnvarojumu dalībniekam, kurš tiesīgs rīkoties visu piegādātāju apvienības dalībnieku vārdā un to vietā, norādot dalībnieka pilnvarotās personas ieņemamo amatu, vārdu un uzvārdu.</w:t>
            </w:r>
          </w:p>
        </w:tc>
      </w:tr>
      <w:tr w:rsidR="00066AB0" w:rsidRPr="00066AB0" w14:paraId="69A21142" w14:textId="77777777" w:rsidTr="00066AB0">
        <w:tc>
          <w:tcPr>
            <w:tcW w:w="9349" w:type="dxa"/>
            <w:gridSpan w:val="2"/>
          </w:tcPr>
          <w:p w14:paraId="3445823C" w14:textId="77777777" w:rsidR="00066AB0" w:rsidRPr="00066AB0" w:rsidRDefault="00066AB0" w:rsidP="00E856CF">
            <w:pPr>
              <w:pStyle w:val="Sarakstarindkopa"/>
              <w:numPr>
                <w:ilvl w:val="2"/>
                <w:numId w:val="43"/>
              </w:numPr>
              <w:spacing w:before="40" w:after="40" w:line="240" w:lineRule="auto"/>
              <w:ind w:left="0" w:firstLine="0"/>
              <w:contextualSpacing w:val="0"/>
              <w:jc w:val="both"/>
              <w:rPr>
                <w:rFonts w:cs="Calibri"/>
                <w:b/>
              </w:rPr>
            </w:pPr>
            <w:r w:rsidRPr="00066AB0">
              <w:rPr>
                <w:rFonts w:cs="Calibri"/>
              </w:rPr>
              <w:lastRenderedPageBreak/>
              <w:t>Pretendents ir neatkarīgi no konkurentiem izstrādājis piedāvājumu, ko Pretendents apliecina, iesniedzot apliecinājumu par neatkarīgi izstrādātu piedāvājumu (Konkursa nolikuma 3. pielikums).</w:t>
            </w:r>
          </w:p>
        </w:tc>
      </w:tr>
      <w:tr w:rsidR="00066AB0" w:rsidRPr="00066AB0" w14:paraId="10AFBB0B" w14:textId="77777777" w:rsidTr="00066AB0">
        <w:tc>
          <w:tcPr>
            <w:tcW w:w="4961" w:type="dxa"/>
          </w:tcPr>
          <w:p w14:paraId="097D0C89" w14:textId="77777777" w:rsidR="00066AB0" w:rsidRPr="00E856CF" w:rsidRDefault="00066AB0" w:rsidP="00E856CF">
            <w:pPr>
              <w:pStyle w:val="Sarakstarindkopa"/>
              <w:numPr>
                <w:ilvl w:val="2"/>
                <w:numId w:val="43"/>
              </w:numPr>
              <w:spacing w:line="240" w:lineRule="auto"/>
              <w:ind w:left="0" w:firstLine="0"/>
              <w:jc w:val="both"/>
              <w:rPr>
                <w:rFonts w:cs="Calibri"/>
                <w:bCs/>
                <w:color w:val="auto"/>
              </w:rPr>
            </w:pPr>
            <w:r w:rsidRPr="00E856CF">
              <w:rPr>
                <w:rFonts w:cs="Calibri"/>
                <w:color w:val="auto"/>
              </w:rPr>
              <w:t xml:space="preserve">Pretendents normatīvajos tiesību aktos noteiktajos gadījumos ir reģistrēts </w:t>
            </w:r>
            <w:r w:rsidRPr="00E856CF">
              <w:rPr>
                <w:rFonts w:cs="Calibri"/>
                <w:bCs/>
                <w:color w:val="auto"/>
              </w:rPr>
              <w:t>Komercreģistrā, VID publiskojamo datu bāzē vai līdzvērtīgā reģistrā ārvalstīs.</w:t>
            </w:r>
          </w:p>
          <w:p w14:paraId="1D56AB67" w14:textId="77777777" w:rsidR="00066AB0" w:rsidRPr="00E856CF" w:rsidRDefault="00066AB0" w:rsidP="00E856CF">
            <w:pPr>
              <w:pStyle w:val="Virsraksts4"/>
              <w:keepNext w:val="0"/>
              <w:numPr>
                <w:ilvl w:val="3"/>
                <w:numId w:val="0"/>
              </w:numPr>
              <w:shd w:val="clear" w:color="auto" w:fill="FFFFFF" w:themeFill="background1"/>
              <w:spacing w:before="40"/>
              <w:jc w:val="both"/>
              <w:rPr>
                <w:rFonts w:cs="Calibri"/>
                <w:i w:val="0"/>
                <w:color w:val="auto"/>
              </w:rPr>
            </w:pPr>
            <w:r w:rsidRPr="00E856CF">
              <w:rPr>
                <w:rFonts w:cs="Calibri"/>
                <w:bCs/>
                <w:i w:val="0"/>
                <w:color w:val="auto"/>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E856CF">
              <w:rPr>
                <w:rFonts w:cs="Calibri"/>
                <w:i w:val="0"/>
                <w:color w:val="auto"/>
              </w:rPr>
              <w:t>personu, uz kuras iespējām Pretendents balstās, lai apliecinātu, ka tā kvalifikācija atbilst paziņojumā par līgumu vai iepirkuma procedūras dokumentos noteiktajām prasībām (ja attiecināms),</w:t>
            </w:r>
            <w:r w:rsidRPr="00E856CF">
              <w:rPr>
                <w:rFonts w:cs="Calibri"/>
                <w:bCs/>
                <w:i w:val="0"/>
                <w:color w:val="auto"/>
              </w:rPr>
              <w:t xml:space="preserve"> kā arī apakšuzņēmējiem (ja Pretendents plāno piesaistīt apakšuzņēmējus)</w:t>
            </w:r>
            <w:r w:rsidRPr="00E856CF">
              <w:rPr>
                <w:rFonts w:cs="Calibri"/>
                <w:i w:val="0"/>
                <w:color w:val="auto"/>
              </w:rPr>
              <w:t>.</w:t>
            </w:r>
          </w:p>
          <w:p w14:paraId="20FA5AC6" w14:textId="77777777" w:rsidR="00066AB0" w:rsidRPr="00E856CF" w:rsidRDefault="00066AB0" w:rsidP="00E856CF">
            <w:pPr>
              <w:pStyle w:val="Virsraksts4"/>
              <w:keepNext w:val="0"/>
              <w:shd w:val="clear" w:color="auto" w:fill="FFFFFF" w:themeFill="background1"/>
              <w:spacing w:before="40"/>
              <w:jc w:val="both"/>
              <w:rPr>
                <w:rFonts w:cs="Calibri"/>
                <w:i w:val="0"/>
                <w:iCs w:val="0"/>
                <w:color w:val="auto"/>
                <w:shd w:val="clear" w:color="auto" w:fill="FFFFFF"/>
              </w:rPr>
            </w:pPr>
            <w:r w:rsidRPr="00E856CF">
              <w:rPr>
                <w:rFonts w:cs="Calibri"/>
                <w:i w:val="0"/>
                <w:color w:val="auto"/>
              </w:rPr>
              <w:t xml:space="preserve">Ja par iepirkuma procedūras uzvarētāju tiek atzīta personu apvienība, tās pienākums ir līdz iepirkuma līguma  noslēgšanai, bet ne vēlāk kā </w:t>
            </w:r>
            <w:r w:rsidRPr="00E856CF">
              <w:rPr>
                <w:rFonts w:cs="Calibri"/>
                <w:b/>
                <w:i w:val="0"/>
                <w:color w:val="auto"/>
              </w:rPr>
              <w:t>10 (desmit) dienu</w:t>
            </w:r>
            <w:r w:rsidRPr="00E856CF">
              <w:rPr>
                <w:rFonts w:cs="Calibri"/>
                <w:i w:val="0"/>
                <w:color w:val="auto"/>
              </w:rPr>
              <w:t xml:space="preserve"> laikā no dienas, kad saskaņā ar PIL Pasūtītājs ir informējis Pretendentu par iepirkuma līguma slēgšanas tiesību piešķiršanu</w:t>
            </w:r>
            <w:r w:rsidRPr="00E856CF">
              <w:rPr>
                <w:rFonts w:cs="Calibri"/>
                <w:i w:val="0"/>
                <w:color w:val="auto"/>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F7914ED" w14:textId="77777777" w:rsidR="00066AB0" w:rsidRPr="00E856CF" w:rsidRDefault="00066AB0" w:rsidP="00E856CF">
            <w:pPr>
              <w:pStyle w:val="Sarakstarindkopa"/>
              <w:spacing w:before="40" w:after="40"/>
              <w:ind w:left="0"/>
              <w:contextualSpacing w:val="0"/>
              <w:jc w:val="both"/>
              <w:rPr>
                <w:rFonts w:cs="Calibri"/>
                <w:b/>
                <w:color w:val="auto"/>
              </w:rPr>
            </w:pPr>
            <w:r w:rsidRPr="00E856CF">
              <w:rPr>
                <w:rFonts w:cs="Calibri"/>
                <w:bCs/>
                <w:iCs/>
                <w:color w:val="auto"/>
                <w:lang w:eastAsia="ar-SA"/>
              </w:rPr>
              <w:t>Šajā apakšpunktā minēto termiņu var pagarināt, ja attiecīgais ārvalsts Pretendents iesniedz pierādījumus tam, ka attiecīgajā mītnes valstī reģistrācijas procesam nepieciešams ilgāks laiks.</w:t>
            </w:r>
          </w:p>
        </w:tc>
        <w:tc>
          <w:tcPr>
            <w:tcW w:w="4388" w:type="dxa"/>
          </w:tcPr>
          <w:p w14:paraId="2324AE60" w14:textId="77777777" w:rsidR="00066AB0" w:rsidRPr="00066AB0" w:rsidRDefault="00066AB0" w:rsidP="00D20544">
            <w:pPr>
              <w:tabs>
                <w:tab w:val="left" w:pos="892"/>
              </w:tabs>
              <w:spacing w:before="40" w:after="40"/>
              <w:jc w:val="both"/>
              <w:rPr>
                <w:rFonts w:cs="Calibri"/>
              </w:rPr>
            </w:pPr>
            <w:r w:rsidRPr="00066AB0">
              <w:rPr>
                <w:rFonts w:cs="Calibri"/>
              </w:rPr>
              <w:t>Informāciju par Pretendentu, kurš ir reģistrēts Latvijas Republikas Komercreģistrā, Komisija pārbauda Uzņēmumu reģistra tīmekļa vietnē, ja Pretendents nav iesniedzis komersanta reģistrācijas apliecības kopiju.</w:t>
            </w:r>
          </w:p>
          <w:p w14:paraId="51427064" w14:textId="77777777" w:rsidR="00066AB0" w:rsidRPr="00066AB0" w:rsidRDefault="00066AB0" w:rsidP="00D20544">
            <w:pPr>
              <w:spacing w:before="40" w:after="40"/>
              <w:jc w:val="both"/>
              <w:rPr>
                <w:rFonts w:cs="Calibri"/>
              </w:rPr>
            </w:pPr>
            <w:r w:rsidRPr="00066AB0">
              <w:rPr>
                <w:rFonts w:cs="Calibri"/>
              </w:rPr>
              <w:t>Informāciju par fiziskām personām, kas veic saimniecisko darbību, Komisija pārbauda Valsts ieņēmuma dienesta tīmekļa vietnē sadaļā “VID publiskojamo datu bāze/Saimnieciskās darbības veicēji”.</w:t>
            </w:r>
          </w:p>
          <w:p w14:paraId="7CDE8C28" w14:textId="77777777" w:rsidR="00066AB0" w:rsidRPr="00066AB0" w:rsidRDefault="00066AB0" w:rsidP="00D20544">
            <w:pPr>
              <w:spacing w:before="40" w:after="40"/>
              <w:jc w:val="both"/>
              <w:rPr>
                <w:rFonts w:cs="Calibri"/>
              </w:rPr>
            </w:pPr>
            <w:r w:rsidRPr="00066AB0">
              <w:rPr>
                <w:rFonts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0B3E6F3" w14:textId="77777777" w:rsidR="00066AB0" w:rsidRPr="00066AB0" w:rsidRDefault="00066AB0" w:rsidP="00D20544">
            <w:pPr>
              <w:pStyle w:val="Sarakstarindkopa"/>
              <w:spacing w:before="40" w:after="40"/>
              <w:ind w:left="0"/>
              <w:contextualSpacing w:val="0"/>
              <w:jc w:val="both"/>
              <w:rPr>
                <w:rFonts w:cs="Calibri"/>
                <w:b/>
              </w:rPr>
            </w:pPr>
            <w:r w:rsidRPr="00066AB0">
              <w:rPr>
                <w:rFonts w:cs="Calibri"/>
              </w:rPr>
              <w:t xml:space="preserve">Pretendents, kurš nav reģistrēts Latvijas Republikas Komercreģistrā vai </w:t>
            </w:r>
            <w:r w:rsidRPr="00066AB0">
              <w:rPr>
                <w:rFonts w:cs="Calibri"/>
                <w:bCs/>
              </w:rPr>
              <w:t>VID publiskojamo datu bāzē,</w:t>
            </w:r>
            <w:r w:rsidRPr="00066AB0">
              <w:rPr>
                <w:rFonts w:cs="Calibri"/>
              </w:rPr>
              <w:t xml:space="preserve">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066AB0" w:rsidRPr="00066AB0" w14:paraId="5F6D08D8" w14:textId="77777777" w:rsidTr="00066AB0">
        <w:tc>
          <w:tcPr>
            <w:tcW w:w="4961" w:type="dxa"/>
          </w:tcPr>
          <w:p w14:paraId="40A74267" w14:textId="77777777" w:rsidR="00066AB0" w:rsidRPr="00066AB0" w:rsidRDefault="00066AB0" w:rsidP="00E856CF">
            <w:pPr>
              <w:pStyle w:val="Sarakstarindkopa"/>
              <w:numPr>
                <w:ilvl w:val="2"/>
                <w:numId w:val="43"/>
              </w:numPr>
              <w:shd w:val="clear" w:color="auto" w:fill="FFFFFF" w:themeFill="background1"/>
              <w:spacing w:before="40" w:after="40" w:line="240" w:lineRule="auto"/>
              <w:ind w:left="0" w:firstLine="29"/>
              <w:jc w:val="both"/>
              <w:textAlignment w:val="baseline"/>
              <w:rPr>
                <w:rFonts w:cs="Calibri"/>
                <w:bCs/>
                <w:i/>
                <w:lang w:eastAsia="ar-SA"/>
              </w:rPr>
            </w:pPr>
            <w:r w:rsidRPr="00066AB0">
              <w:rPr>
                <w:rFonts w:cs="Calibri"/>
                <w:lang w:eastAsia="ar-SA"/>
              </w:rPr>
              <w:t xml:space="preserve">Pretendents vai persona, uz kuras iespējām Pretendents balstās, iepriekšējo 5 (piecu) gadu laikā </w:t>
            </w:r>
            <w:r w:rsidRPr="00066AB0">
              <w:rPr>
                <w:rFonts w:cs="Calibri"/>
              </w:rPr>
              <w:t>(2021., 2022., 2023., 2024., 2025. gadā) un 2026. gadā līdz</w:t>
            </w:r>
            <w:r w:rsidRPr="00066AB0">
              <w:rPr>
                <w:rFonts w:cs="Calibri"/>
                <w:lang w:eastAsia="ar-SA"/>
              </w:rPr>
              <w:t xml:space="preserve"> piedāvājumu iesniegšanas brīdim, vai īsākā, ņemot vērā Pretendenta dibināšanas vai darbības uzsākšanas laiku, </w:t>
            </w:r>
            <w:r w:rsidRPr="00066AB0">
              <w:rPr>
                <w:rFonts w:cs="Calibri"/>
              </w:rPr>
              <w:t>ir izpildījis vismaz 1 (vienu) līdzvērtīgu</w:t>
            </w:r>
            <w:r w:rsidRPr="00066AB0">
              <w:rPr>
                <w:rFonts w:cs="Calibri"/>
                <w:i/>
                <w:iCs/>
                <w:vertAlign w:val="superscript"/>
              </w:rPr>
              <w:t>1</w:t>
            </w:r>
            <w:r w:rsidRPr="00066AB0">
              <w:rPr>
                <w:rFonts w:cs="Calibri"/>
              </w:rPr>
              <w:t xml:space="preserve"> līgumu, kura ietvaros ir veikti ielu </w:t>
            </w:r>
            <w:r w:rsidRPr="00066AB0">
              <w:rPr>
                <w:rFonts w:cs="Calibri"/>
              </w:rPr>
              <w:lastRenderedPageBreak/>
              <w:t>apgaismojuma tīklu un luksoforu uzturēšanas un apsaimniekošanas darbi</w:t>
            </w:r>
            <w:r w:rsidRPr="00066AB0">
              <w:rPr>
                <w:rFonts w:cs="Calibri"/>
                <w:i/>
              </w:rPr>
              <w:t>.</w:t>
            </w:r>
          </w:p>
          <w:p w14:paraId="6BAB519A" w14:textId="77777777" w:rsidR="00066AB0" w:rsidRPr="00066AB0" w:rsidRDefault="00066AB0" w:rsidP="00D20544">
            <w:pPr>
              <w:spacing w:before="40" w:after="40"/>
              <w:jc w:val="both"/>
              <w:rPr>
                <w:rFonts w:cs="Calibri"/>
                <w:i/>
              </w:rPr>
            </w:pPr>
            <w:r w:rsidRPr="00066AB0">
              <w:rPr>
                <w:rFonts w:cs="Calibri"/>
                <w:i/>
                <w:vertAlign w:val="superscript"/>
              </w:rPr>
              <w:t>1</w:t>
            </w:r>
            <w:r w:rsidRPr="00066AB0">
              <w:rPr>
                <w:rFonts w:cs="Calibri"/>
                <w:i/>
              </w:rPr>
              <w:t xml:space="preserve"> Par līdzvērtīgu līgumu tiek uzskatīts līgums par ielu apgaismojuma tīklu un luksoforu uzturēšanu un apsaimniekošanu ar darbības termiņu vismaz 6 mēneši.</w:t>
            </w:r>
          </w:p>
        </w:tc>
        <w:tc>
          <w:tcPr>
            <w:tcW w:w="4388" w:type="dxa"/>
          </w:tcPr>
          <w:p w14:paraId="266683EC" w14:textId="77777777" w:rsidR="00066AB0" w:rsidRPr="00066AB0" w:rsidRDefault="00066AB0" w:rsidP="00D20544">
            <w:pPr>
              <w:pStyle w:val="Sarakstarindkopa"/>
              <w:spacing w:before="120" w:after="120"/>
              <w:ind w:left="0"/>
              <w:contextualSpacing w:val="0"/>
              <w:jc w:val="both"/>
              <w:rPr>
                <w:rFonts w:cs="Calibri"/>
                <w:iCs/>
              </w:rPr>
            </w:pPr>
            <w:r w:rsidRPr="00066AB0">
              <w:rPr>
                <w:rFonts w:cs="Calibri"/>
                <w:iCs/>
              </w:rPr>
              <w:lastRenderedPageBreak/>
              <w:t>Pretendents atbilstošu pieredzi norāda pieredzes sarakstā (Konkursa nolikuma 2. pielikums), klāt pievienojot:</w:t>
            </w:r>
          </w:p>
          <w:p w14:paraId="45DFBBB1" w14:textId="77777777" w:rsidR="00066AB0" w:rsidRPr="00066AB0" w:rsidRDefault="00066AB0" w:rsidP="00066AB0">
            <w:pPr>
              <w:pStyle w:val="Sarakstarindkopa"/>
              <w:numPr>
                <w:ilvl w:val="0"/>
                <w:numId w:val="38"/>
              </w:numPr>
              <w:spacing w:before="120" w:after="120" w:line="240" w:lineRule="auto"/>
              <w:ind w:left="174" w:hanging="283"/>
              <w:contextualSpacing w:val="0"/>
              <w:jc w:val="both"/>
              <w:rPr>
                <w:rFonts w:cs="Calibri"/>
                <w:iCs/>
              </w:rPr>
            </w:pPr>
            <w:r w:rsidRPr="00066AB0">
              <w:rPr>
                <w:rFonts w:cs="Calibri"/>
                <w:iCs/>
              </w:rPr>
              <w:lastRenderedPageBreak/>
              <w:t xml:space="preserve">Atsauksmi(-es) no pieredzes sarakstā norādītajiem pasūtītājiem par veiktajiem pakalpojumiem; </w:t>
            </w:r>
            <w:r w:rsidRPr="00066AB0">
              <w:rPr>
                <w:rFonts w:cs="Calibri"/>
                <w:b/>
                <w:bCs/>
                <w:iCs/>
              </w:rPr>
              <w:t>vai</w:t>
            </w:r>
          </w:p>
          <w:p w14:paraId="33304FAA" w14:textId="77777777" w:rsidR="00066AB0" w:rsidRPr="00066AB0" w:rsidRDefault="00066AB0" w:rsidP="00066AB0">
            <w:pPr>
              <w:pStyle w:val="Sarakstarindkopa"/>
              <w:numPr>
                <w:ilvl w:val="0"/>
                <w:numId w:val="38"/>
              </w:numPr>
              <w:spacing w:before="120" w:after="120" w:line="240" w:lineRule="auto"/>
              <w:ind w:left="174" w:hanging="283"/>
              <w:contextualSpacing w:val="0"/>
              <w:jc w:val="both"/>
              <w:rPr>
                <w:rFonts w:cs="Calibri"/>
                <w:iCs/>
              </w:rPr>
            </w:pPr>
            <w:r w:rsidRPr="00066AB0">
              <w:rPr>
                <w:rFonts w:cs="Calibri"/>
                <w:iCs/>
              </w:rPr>
              <w:t>Citus dokumentus (pēc nepieciešamības), kas pierāda prasību izpildi (piemēram, Pieņemšanas nodošanas akts u.tml.).</w:t>
            </w:r>
          </w:p>
        </w:tc>
      </w:tr>
      <w:tr w:rsidR="00066AB0" w:rsidRPr="00066AB0" w14:paraId="26719568" w14:textId="77777777" w:rsidTr="00066AB0">
        <w:tc>
          <w:tcPr>
            <w:tcW w:w="4961" w:type="dxa"/>
          </w:tcPr>
          <w:p w14:paraId="74F9295F" w14:textId="77777777" w:rsidR="00066AB0" w:rsidRPr="00066AB0" w:rsidRDefault="00066AB0" w:rsidP="00E856CF">
            <w:pPr>
              <w:pStyle w:val="Sarakstarindkopa"/>
              <w:numPr>
                <w:ilvl w:val="2"/>
                <w:numId w:val="43"/>
              </w:numPr>
              <w:shd w:val="clear" w:color="auto" w:fill="FFFFFF" w:themeFill="background1"/>
              <w:spacing w:before="40" w:after="40" w:line="240" w:lineRule="auto"/>
              <w:ind w:left="0" w:firstLine="29"/>
              <w:jc w:val="both"/>
              <w:textAlignment w:val="baseline"/>
              <w:rPr>
                <w:rFonts w:cs="Calibri"/>
                <w:lang w:eastAsia="ar-SA"/>
              </w:rPr>
            </w:pPr>
            <w:r w:rsidRPr="00066AB0">
              <w:rPr>
                <w:rFonts w:cs="Calibri"/>
              </w:rPr>
              <w:lastRenderedPageBreak/>
              <w:t>Ja Pretendentam tiks piešķirtas iepirkuma līguma slēgšanas tiesības, tas iepirkuma līguma izpildē piesaistīs atbilstošas kvalifikācijas un kompetences speciālistu(-us):</w:t>
            </w:r>
          </w:p>
          <w:p w14:paraId="15B518BA" w14:textId="77777777" w:rsidR="00066AB0" w:rsidRPr="00066AB0" w:rsidRDefault="00066AB0" w:rsidP="00066AB0">
            <w:pPr>
              <w:pStyle w:val="Sarakstarindkopa"/>
              <w:numPr>
                <w:ilvl w:val="0"/>
                <w:numId w:val="39"/>
              </w:numPr>
              <w:spacing w:line="240" w:lineRule="auto"/>
              <w:ind w:left="360"/>
              <w:jc w:val="both"/>
              <w:rPr>
                <w:rFonts w:cs="Calibri"/>
                <w:b/>
              </w:rPr>
            </w:pPr>
            <w:r w:rsidRPr="00066AB0">
              <w:rPr>
                <w:rFonts w:cs="Calibri"/>
              </w:rPr>
              <w:t>kuram ir elektrodrošības grupas apliecība ne zemāka par B elektrodrošības grupu;</w:t>
            </w:r>
          </w:p>
          <w:p w14:paraId="5F824ABF" w14:textId="77777777" w:rsidR="00066AB0" w:rsidRPr="00066AB0" w:rsidRDefault="00066AB0" w:rsidP="00066AB0">
            <w:pPr>
              <w:pStyle w:val="Sarakstarindkopa"/>
              <w:numPr>
                <w:ilvl w:val="0"/>
                <w:numId w:val="39"/>
              </w:numPr>
              <w:spacing w:line="240" w:lineRule="auto"/>
              <w:ind w:left="360"/>
              <w:jc w:val="both"/>
              <w:rPr>
                <w:rFonts w:cs="Calibri"/>
                <w:b/>
              </w:rPr>
            </w:pPr>
            <w:r w:rsidRPr="00066AB0">
              <w:rPr>
                <w:rFonts w:cs="Calibri"/>
              </w:rPr>
              <w:t>kurš ir sertificēts elektroietaišu izbūves darbu vadīšanā līdz 1 kV.</w:t>
            </w:r>
          </w:p>
          <w:p w14:paraId="247A5D8D" w14:textId="77777777" w:rsidR="00066AB0" w:rsidRPr="00066AB0" w:rsidRDefault="00066AB0" w:rsidP="00D20544">
            <w:pPr>
              <w:jc w:val="both"/>
              <w:rPr>
                <w:rFonts w:cs="Calibri"/>
                <w:b/>
              </w:rPr>
            </w:pPr>
            <w:r w:rsidRPr="00066AB0">
              <w:rPr>
                <w:rFonts w:cs="Calibri"/>
              </w:rPr>
              <w:t>Viens speciālists drīkst pildīt vairākas pozīcijas.</w:t>
            </w:r>
          </w:p>
        </w:tc>
        <w:tc>
          <w:tcPr>
            <w:tcW w:w="4388" w:type="dxa"/>
          </w:tcPr>
          <w:p w14:paraId="0563ADBD" w14:textId="77777777" w:rsidR="00066AB0" w:rsidRPr="00066AB0" w:rsidRDefault="00066AB0" w:rsidP="00D20544">
            <w:pPr>
              <w:pStyle w:val="Sarakstarindkopa"/>
              <w:ind w:left="0"/>
              <w:contextualSpacing w:val="0"/>
              <w:jc w:val="both"/>
              <w:rPr>
                <w:rFonts w:cs="Calibri"/>
              </w:rPr>
            </w:pPr>
            <w:r w:rsidRPr="00066AB0">
              <w:rPr>
                <w:rFonts w:cs="Calibri"/>
              </w:rPr>
              <w:t xml:space="preserve">Pretendents iepirkuma līguma izpildē piesaistīto kvalificēto personālu norāda speciālistu sarakstā (Konkursa nolikuma 2.pielikums), </w:t>
            </w:r>
            <w:r w:rsidRPr="00066AB0">
              <w:rPr>
                <w:rFonts w:cs="Calibri"/>
                <w:b/>
                <w:bCs/>
              </w:rPr>
              <w:t>klāt pievienojot:</w:t>
            </w:r>
          </w:p>
          <w:p w14:paraId="5C0CD206" w14:textId="77777777" w:rsidR="00066AB0" w:rsidRPr="00066AB0" w:rsidRDefault="00066AB0" w:rsidP="00066AB0">
            <w:pPr>
              <w:pStyle w:val="Sarakstarindkopa"/>
              <w:numPr>
                <w:ilvl w:val="0"/>
                <w:numId w:val="40"/>
              </w:numPr>
              <w:spacing w:line="240" w:lineRule="auto"/>
              <w:ind w:left="316"/>
              <w:contextualSpacing w:val="0"/>
              <w:jc w:val="both"/>
              <w:rPr>
                <w:rFonts w:cs="Calibri"/>
                <w:b/>
                <w:bCs/>
              </w:rPr>
            </w:pPr>
            <w:r w:rsidRPr="00066AB0">
              <w:rPr>
                <w:rFonts w:cs="Calibri"/>
              </w:rPr>
              <w:t>Speciālista parakstītu apliecinājumu</w:t>
            </w:r>
            <w:r w:rsidRPr="00066AB0">
              <w:rPr>
                <w:rFonts w:cs="Calibri"/>
                <w:b/>
                <w:bCs/>
              </w:rPr>
              <w:t xml:space="preserve"> </w:t>
            </w:r>
            <w:r w:rsidRPr="00066AB0">
              <w:rPr>
                <w:rFonts w:cs="Calibri"/>
              </w:rPr>
              <w:t>(Konkursa nolikuma 6. pielikums), ka, ja ar Pretendentu tiks noslēgts iepirkuma līgums, tas apņemas piedalīties iepirkuma līguma izpildē un pildīt attiecīgā speciālista pienākumus.</w:t>
            </w:r>
          </w:p>
          <w:p w14:paraId="72E20A04" w14:textId="77777777" w:rsidR="00066AB0" w:rsidRPr="00066AB0" w:rsidRDefault="00066AB0" w:rsidP="00066AB0">
            <w:pPr>
              <w:pStyle w:val="Sarakstarindkopa"/>
              <w:numPr>
                <w:ilvl w:val="0"/>
                <w:numId w:val="40"/>
              </w:numPr>
              <w:spacing w:line="240" w:lineRule="auto"/>
              <w:ind w:left="316"/>
              <w:contextualSpacing w:val="0"/>
              <w:jc w:val="both"/>
              <w:rPr>
                <w:rFonts w:cs="Calibri"/>
                <w:b/>
                <w:bCs/>
              </w:rPr>
            </w:pPr>
            <w:r w:rsidRPr="00066AB0">
              <w:rPr>
                <w:rFonts w:cs="Calibri"/>
              </w:rPr>
              <w:t>piedāvājumā norādītā speciālista elektrodrošības grupas apliecības kopiju.</w:t>
            </w:r>
          </w:p>
          <w:p w14:paraId="64A7337D" w14:textId="77777777" w:rsidR="00066AB0" w:rsidRPr="00066AB0" w:rsidRDefault="00066AB0" w:rsidP="00D20544">
            <w:pPr>
              <w:ind w:left="-44"/>
              <w:jc w:val="both"/>
              <w:rPr>
                <w:rFonts w:cs="Calibri"/>
                <w:b/>
                <w:bCs/>
              </w:rPr>
            </w:pPr>
          </w:p>
          <w:p w14:paraId="7D6F1BF2" w14:textId="77777777" w:rsidR="00066AB0" w:rsidRPr="00066AB0" w:rsidRDefault="00066AB0" w:rsidP="00D20544">
            <w:pPr>
              <w:pStyle w:val="Sarakstarindkopa"/>
              <w:ind w:left="0" w:firstLine="316"/>
              <w:contextualSpacing w:val="0"/>
              <w:jc w:val="both"/>
              <w:rPr>
                <w:rFonts w:cs="Calibri"/>
              </w:rPr>
            </w:pPr>
            <w:r w:rsidRPr="00066AB0">
              <w:rPr>
                <w:rFonts w:cs="Calibri"/>
              </w:rPr>
              <w:t>Pasūtītājs Būvniecības informācijas sistēmas tīmekļa vietnē sadaļā “Būvspeciālistu reģistrs” pārbaudīs aktuālo informāciju par piedāvāto būvspeciālistu.</w:t>
            </w:r>
          </w:p>
          <w:p w14:paraId="2A901571" w14:textId="77777777" w:rsidR="00066AB0" w:rsidRPr="00066AB0" w:rsidRDefault="00066AB0" w:rsidP="00D20544">
            <w:pPr>
              <w:pStyle w:val="Sarakstarindkopa"/>
              <w:ind w:left="0" w:firstLine="316"/>
              <w:contextualSpacing w:val="0"/>
              <w:jc w:val="both"/>
              <w:rPr>
                <w:rFonts w:cs="Calibri"/>
              </w:rPr>
            </w:pPr>
            <w:r w:rsidRPr="00066AB0">
              <w:rPr>
                <w:rFonts w:cs="Calibri"/>
              </w:rPr>
              <w:t>Attiecībā uz ārvalstu speciālistu:</w:t>
            </w:r>
          </w:p>
          <w:p w14:paraId="749353B5" w14:textId="77777777" w:rsidR="00066AB0" w:rsidRPr="00066AB0" w:rsidRDefault="00066AB0" w:rsidP="00066AB0">
            <w:pPr>
              <w:pStyle w:val="Sarakstarindkopa"/>
              <w:numPr>
                <w:ilvl w:val="0"/>
                <w:numId w:val="41"/>
              </w:numPr>
              <w:spacing w:line="240" w:lineRule="auto"/>
              <w:ind w:left="316"/>
              <w:contextualSpacing w:val="0"/>
              <w:jc w:val="both"/>
              <w:rPr>
                <w:rFonts w:cs="Calibri"/>
              </w:rPr>
            </w:pPr>
            <w:r w:rsidRPr="00066AB0">
              <w:rPr>
                <w:rFonts w:cs="Calibri"/>
              </w:rPr>
              <w:t>tā kvalifikācijai ir jāatbilst speciālista reģistrācijas valsts, kurā speciālists pastāvīgi strādā, attiecīgajā profesijā prasībām noteiktu pakalpojumu sniegšanai.</w:t>
            </w:r>
          </w:p>
          <w:p w14:paraId="52FF47C8" w14:textId="77777777" w:rsidR="00066AB0" w:rsidRPr="00066AB0" w:rsidRDefault="00066AB0" w:rsidP="00066AB0">
            <w:pPr>
              <w:pStyle w:val="Sarakstarindkopa"/>
              <w:numPr>
                <w:ilvl w:val="0"/>
                <w:numId w:val="41"/>
              </w:numPr>
              <w:spacing w:line="240" w:lineRule="auto"/>
              <w:ind w:left="316"/>
              <w:contextualSpacing w:val="0"/>
              <w:jc w:val="both"/>
              <w:rPr>
                <w:rFonts w:cs="Calibri"/>
              </w:rPr>
            </w:pPr>
            <w:r w:rsidRPr="00066AB0">
              <w:rPr>
                <w:rFonts w:cs="Calibri"/>
              </w:rPr>
              <w:t>Pretendentam ir jāiesniedz apliecinājums, ka tā piesaistītie ārvalstu speciālisti ir tiesīgi sniegt norādītos pakalpojumus, un gadījumā, ja ar pretendentu tiks noslēgts iepirkuma līgums, tas līdz iepirkuma līguma noslēgšanai iesniegs atzīšanas institūcijai deklarāciju par īslaicīgu profesionālo pakalpojumu sniegšanu Latvijas Republikas reglamentētajā profesijā.</w:t>
            </w:r>
          </w:p>
        </w:tc>
      </w:tr>
      <w:tr w:rsidR="00066AB0" w:rsidRPr="00066AB0" w14:paraId="12A83794" w14:textId="77777777" w:rsidTr="00066AB0">
        <w:tc>
          <w:tcPr>
            <w:tcW w:w="4961" w:type="dxa"/>
          </w:tcPr>
          <w:p w14:paraId="6E7D70C6" w14:textId="77777777" w:rsidR="00066AB0" w:rsidRPr="00066AB0" w:rsidRDefault="00066AB0" w:rsidP="00E856CF">
            <w:pPr>
              <w:pStyle w:val="Sarakstarindkopa"/>
              <w:numPr>
                <w:ilvl w:val="2"/>
                <w:numId w:val="43"/>
              </w:numPr>
              <w:shd w:val="clear" w:color="auto" w:fill="FFFFFF" w:themeFill="background1"/>
              <w:spacing w:before="40" w:after="40" w:line="240" w:lineRule="auto"/>
              <w:ind w:left="0" w:firstLine="29"/>
              <w:jc w:val="both"/>
              <w:textAlignment w:val="baseline"/>
              <w:rPr>
                <w:rFonts w:cs="Calibri"/>
              </w:rPr>
            </w:pPr>
            <w:r w:rsidRPr="00066AB0">
              <w:rPr>
                <w:rFonts w:cs="Calibri"/>
              </w:rPr>
              <w:t>Pretendentam ir pieejama nepieciešamā  tehnika,  lai  nodrošinātu  iepirkuma  priekšmetā noteikto darbu izpildi.</w:t>
            </w:r>
          </w:p>
        </w:tc>
        <w:tc>
          <w:tcPr>
            <w:tcW w:w="4388" w:type="dxa"/>
          </w:tcPr>
          <w:p w14:paraId="5D5C4C65" w14:textId="77777777" w:rsidR="00066AB0" w:rsidRPr="00066AB0" w:rsidRDefault="00066AB0" w:rsidP="00D20544">
            <w:pPr>
              <w:pStyle w:val="Sarakstarindkopa"/>
              <w:ind w:left="0"/>
              <w:jc w:val="both"/>
              <w:rPr>
                <w:rFonts w:cs="Calibri"/>
              </w:rPr>
            </w:pPr>
            <w:r w:rsidRPr="00066AB0">
              <w:rPr>
                <w:rFonts w:cs="Calibri"/>
              </w:rPr>
              <w:t>Apliecinājums, ka Pretendenta rīcībā ir mobilā cilvēku pacelšanas iekārta, kas nodrošina cilvēku pacelšanu līdz 14 metru augstumam un ir paredzēta darbam pilsētas ielās, klāt pievienojot:</w:t>
            </w:r>
          </w:p>
          <w:p w14:paraId="38EBB142" w14:textId="77777777" w:rsidR="00066AB0" w:rsidRPr="00066AB0" w:rsidRDefault="00066AB0" w:rsidP="00066AB0">
            <w:pPr>
              <w:pStyle w:val="Sarakstarindkopa"/>
              <w:numPr>
                <w:ilvl w:val="0"/>
                <w:numId w:val="42"/>
              </w:numPr>
              <w:spacing w:line="240" w:lineRule="auto"/>
              <w:ind w:left="316"/>
              <w:contextualSpacing w:val="0"/>
              <w:jc w:val="both"/>
              <w:rPr>
                <w:rFonts w:cs="Calibri"/>
              </w:rPr>
            </w:pPr>
            <w:r w:rsidRPr="00066AB0">
              <w:rPr>
                <w:rFonts w:cs="Calibri"/>
                <w:bCs/>
              </w:rPr>
              <w:t>Tehniskās pases kopiju;</w:t>
            </w:r>
          </w:p>
          <w:p w14:paraId="44FC0067" w14:textId="77777777" w:rsidR="00066AB0" w:rsidRPr="00066AB0" w:rsidRDefault="00066AB0" w:rsidP="00066AB0">
            <w:pPr>
              <w:pStyle w:val="Sarakstarindkopa"/>
              <w:numPr>
                <w:ilvl w:val="0"/>
                <w:numId w:val="42"/>
              </w:numPr>
              <w:spacing w:line="240" w:lineRule="auto"/>
              <w:ind w:left="316"/>
              <w:contextualSpacing w:val="0"/>
              <w:jc w:val="both"/>
              <w:rPr>
                <w:rFonts w:cs="Calibri"/>
              </w:rPr>
            </w:pPr>
            <w:r w:rsidRPr="00066AB0">
              <w:rPr>
                <w:rFonts w:cs="Calibri"/>
                <w:bCs/>
              </w:rPr>
              <w:t xml:space="preserve">Gadījumā, ja pasūtījuma izpildei Pretendents plāno izmantot nomā, patapinājumā nodotu, vai uz pakalpojuma līguma pamata izmantojamu tehniku, kas norādīta piedāvājumā, Pretendentam ir jāiesniedz attiecīgās tiesiskās attiecības nodibinoša līguma, nodomu protokola kopiju, vai arī potenciālā iznomātāja, patapinātāja vai pakalpojuma sniedzēja </w:t>
            </w:r>
            <w:r w:rsidRPr="00066AB0">
              <w:rPr>
                <w:rFonts w:cs="Calibri"/>
                <w:bCs/>
              </w:rPr>
              <w:lastRenderedPageBreak/>
              <w:t>rakstisks apliecinājums (oriģināls) gatavībai iznomāt, patapināt attiecīgo tehniku.</w:t>
            </w:r>
          </w:p>
        </w:tc>
      </w:tr>
      <w:tr w:rsidR="00066AB0" w:rsidRPr="00066AB0" w14:paraId="078A9131" w14:textId="77777777" w:rsidTr="00066AB0">
        <w:tc>
          <w:tcPr>
            <w:tcW w:w="9349" w:type="dxa"/>
            <w:gridSpan w:val="2"/>
          </w:tcPr>
          <w:p w14:paraId="5A68D92B" w14:textId="77777777" w:rsidR="00066AB0" w:rsidRPr="00B844EF" w:rsidRDefault="00066AB0" w:rsidP="00B844EF">
            <w:pPr>
              <w:pStyle w:val="Virsraksts4"/>
              <w:keepNext w:val="0"/>
              <w:keepLines w:val="0"/>
              <w:numPr>
                <w:ilvl w:val="2"/>
                <w:numId w:val="43"/>
              </w:numPr>
              <w:tabs>
                <w:tab w:val="left" w:pos="720"/>
              </w:tabs>
              <w:autoSpaceDN w:val="0"/>
              <w:spacing w:before="40" w:line="240" w:lineRule="auto"/>
              <w:ind w:left="0" w:firstLine="0"/>
              <w:jc w:val="both"/>
              <w:rPr>
                <w:rFonts w:cs="Calibri"/>
                <w:i w:val="0"/>
                <w:color w:val="auto"/>
              </w:rPr>
            </w:pPr>
            <w:r w:rsidRPr="00B844EF">
              <w:rPr>
                <w:rFonts w:cs="Calibri"/>
                <w:i w:val="0"/>
                <w:color w:val="auto"/>
              </w:rPr>
              <w:lastRenderedPageBreak/>
              <w:t>Pretendents var balstīties uz citu personu tehniskajām un profesionālajām iespējām, ja tas ir nepieciešams konkrētā iepirkuma līguma izpildei, neatkarīgi no savstarpējo attiecību tiesiskā rakstura.</w:t>
            </w:r>
          </w:p>
          <w:p w14:paraId="03602D80" w14:textId="77777777" w:rsidR="00066AB0" w:rsidRPr="00B844EF" w:rsidRDefault="00066AB0" w:rsidP="00B844EF">
            <w:pPr>
              <w:pStyle w:val="Virsraksts4"/>
              <w:numPr>
                <w:ilvl w:val="3"/>
                <w:numId w:val="0"/>
              </w:numPr>
              <w:tabs>
                <w:tab w:val="left" w:pos="720"/>
              </w:tabs>
              <w:spacing w:before="40"/>
              <w:jc w:val="both"/>
              <w:rPr>
                <w:rFonts w:cs="Calibri"/>
                <w:i w:val="0"/>
                <w:color w:val="auto"/>
              </w:rPr>
            </w:pPr>
            <w:r w:rsidRPr="00B844EF">
              <w:rPr>
                <w:rFonts w:cs="Calibri"/>
                <w:i w:val="0"/>
                <w:color w:val="auto"/>
              </w:rPr>
              <w:t>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BBE4A0A" w14:textId="77777777" w:rsidR="00066AB0" w:rsidRPr="00B844EF" w:rsidRDefault="00066AB0" w:rsidP="00B844EF">
            <w:pPr>
              <w:pStyle w:val="Virsraksts4"/>
              <w:keepNext w:val="0"/>
              <w:numPr>
                <w:ilvl w:val="3"/>
                <w:numId w:val="0"/>
              </w:numPr>
              <w:shd w:val="clear" w:color="auto" w:fill="FFFFFF" w:themeFill="background1"/>
              <w:tabs>
                <w:tab w:val="left" w:pos="720"/>
              </w:tabs>
              <w:spacing w:before="40"/>
              <w:jc w:val="both"/>
              <w:rPr>
                <w:rFonts w:cs="Calibri"/>
                <w:i w:val="0"/>
                <w:iCs w:val="0"/>
                <w:color w:val="auto"/>
              </w:rPr>
            </w:pPr>
            <w:r w:rsidRPr="00B844EF">
              <w:rPr>
                <w:rFonts w:cs="Calibri"/>
                <w:i w:val="0"/>
                <w:color w:val="auto"/>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E2B207F" w14:textId="77777777" w:rsidR="00066AB0" w:rsidRPr="00B844EF" w:rsidRDefault="00066AB0" w:rsidP="00B844EF">
            <w:pPr>
              <w:spacing w:before="40" w:after="40"/>
              <w:jc w:val="both"/>
              <w:rPr>
                <w:rFonts w:cs="Calibri"/>
                <w:color w:val="auto"/>
              </w:rPr>
            </w:pPr>
            <w:r w:rsidRPr="00B844EF">
              <w:rPr>
                <w:rFonts w:cs="Calibri"/>
                <w:bCs/>
                <w:i/>
                <w:color w:val="auto"/>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066AB0" w:rsidRPr="00066AB0" w14:paraId="77176A1C" w14:textId="77777777" w:rsidTr="00066AB0">
        <w:tc>
          <w:tcPr>
            <w:tcW w:w="9349" w:type="dxa"/>
            <w:gridSpan w:val="2"/>
          </w:tcPr>
          <w:p w14:paraId="69F0AB63" w14:textId="77777777" w:rsidR="00066AB0" w:rsidRPr="00B844EF" w:rsidRDefault="00066AB0" w:rsidP="00B844EF">
            <w:pPr>
              <w:pStyle w:val="Virsraksts4"/>
              <w:keepNext w:val="0"/>
              <w:keepLines w:val="0"/>
              <w:numPr>
                <w:ilvl w:val="2"/>
                <w:numId w:val="43"/>
              </w:numPr>
              <w:shd w:val="clear" w:color="auto" w:fill="FFFFFF" w:themeFill="background1"/>
              <w:spacing w:before="40" w:line="240" w:lineRule="auto"/>
              <w:ind w:left="0" w:firstLine="0"/>
              <w:jc w:val="both"/>
              <w:rPr>
                <w:rFonts w:cs="Calibri"/>
                <w:i w:val="0"/>
                <w:color w:val="auto"/>
              </w:rPr>
            </w:pPr>
            <w:r w:rsidRPr="00B844EF">
              <w:rPr>
                <w:rFonts w:cs="Calibri"/>
                <w:i w:val="0"/>
                <w:color w:val="auto"/>
              </w:rPr>
              <w:t xml:space="preserve">Piedāvājumā jānorāda </w:t>
            </w:r>
            <w:r w:rsidRPr="00B844EF">
              <w:rPr>
                <w:rFonts w:cs="Calibri"/>
                <w:b/>
                <w:bCs/>
                <w:i w:val="0"/>
                <w:color w:val="auto"/>
              </w:rPr>
              <w:t>visi apakšuzņēmēji</w:t>
            </w:r>
            <w:r w:rsidRPr="00B844EF">
              <w:rPr>
                <w:rFonts w:cs="Calibri"/>
                <w:i w:val="0"/>
                <w:color w:val="auto"/>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B844EF">
              <w:rPr>
                <w:rFonts w:cs="Calibri"/>
                <w:b/>
                <w:bCs/>
                <w:i w:val="0"/>
                <w:color w:val="auto"/>
              </w:rPr>
              <w:t xml:space="preserve"> </w:t>
            </w:r>
            <w:r w:rsidRPr="00B844EF">
              <w:rPr>
                <w:rFonts w:cs="Calibri"/>
                <w:i w:val="0"/>
                <w:color w:val="auto"/>
              </w:rPr>
              <w:t>(Konkursa nolikuma 4. pielikums).</w:t>
            </w:r>
          </w:p>
          <w:p w14:paraId="50EBE3B5" w14:textId="77777777" w:rsidR="00066AB0" w:rsidRPr="00B844EF" w:rsidRDefault="00066AB0" w:rsidP="00B844EF">
            <w:pPr>
              <w:pStyle w:val="Virsraksts4"/>
              <w:keepNext w:val="0"/>
              <w:numPr>
                <w:ilvl w:val="3"/>
                <w:numId w:val="0"/>
              </w:numPr>
              <w:shd w:val="clear" w:color="auto" w:fill="FFFFFF" w:themeFill="background1"/>
              <w:tabs>
                <w:tab w:val="left" w:pos="720"/>
              </w:tabs>
              <w:spacing w:before="40"/>
              <w:jc w:val="both"/>
              <w:rPr>
                <w:rFonts w:cs="Calibri"/>
                <w:i w:val="0"/>
                <w:color w:val="auto"/>
                <w:shd w:val="clear" w:color="auto" w:fill="FFFFFF"/>
                <w:lang w:eastAsia="ar-SA"/>
              </w:rPr>
            </w:pPr>
            <w:r w:rsidRPr="00B844EF">
              <w:rPr>
                <w:rFonts w:cs="Calibri"/>
                <w:bCs/>
                <w:i w:val="0"/>
                <w:color w:val="auto"/>
                <w:lang w:eastAsia="ar-SA"/>
              </w:rPr>
              <w:t xml:space="preserve">Apakšuzņēmēja izpildāmo darbu kopējo vērtību noteic, ņemot vērā apakšuzņēmēja un visu attiecīgā iepirkuma ietvaros tā saistīto uzņēmumu veicamo būvdarbu vai sniedzamo pakalpojumu vērtību. </w:t>
            </w:r>
            <w:r w:rsidRPr="00B844EF">
              <w:rPr>
                <w:rFonts w:cs="Calibri"/>
                <w:i w:val="0"/>
                <w:color w:val="auto"/>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48B826E" w14:textId="77777777" w:rsidR="00066AB0" w:rsidRPr="00B844EF" w:rsidRDefault="00066AB0" w:rsidP="00B844EF">
            <w:pPr>
              <w:spacing w:before="40" w:after="40"/>
              <w:jc w:val="both"/>
              <w:rPr>
                <w:rFonts w:cs="Calibri"/>
                <w:color w:val="auto"/>
              </w:rPr>
            </w:pPr>
            <w:r w:rsidRPr="00B844EF">
              <w:rPr>
                <w:rFonts w:cs="Calibri"/>
                <w:bCs/>
                <w:i/>
                <w:color w:val="auto"/>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066AB0" w:rsidRPr="00066AB0" w14:paraId="23064812" w14:textId="77777777" w:rsidTr="00066AB0">
        <w:tc>
          <w:tcPr>
            <w:tcW w:w="9349" w:type="dxa"/>
            <w:gridSpan w:val="2"/>
          </w:tcPr>
          <w:p w14:paraId="584E9E32" w14:textId="77777777" w:rsidR="00066AB0" w:rsidRPr="00B844EF" w:rsidRDefault="00066AB0" w:rsidP="00E856CF">
            <w:pPr>
              <w:pStyle w:val="Virsraksts4"/>
              <w:keepLines w:val="0"/>
              <w:numPr>
                <w:ilvl w:val="2"/>
                <w:numId w:val="43"/>
              </w:numPr>
              <w:shd w:val="clear" w:color="auto" w:fill="FFFFFF" w:themeFill="background1"/>
              <w:overflowPunct w:val="0"/>
              <w:autoSpaceDE w:val="0"/>
              <w:autoSpaceDN w:val="0"/>
              <w:adjustRightInd w:val="0"/>
              <w:spacing w:before="40" w:line="240" w:lineRule="auto"/>
              <w:ind w:left="0" w:firstLine="0"/>
              <w:jc w:val="both"/>
              <w:rPr>
                <w:rFonts w:cs="Calibri"/>
                <w:i w:val="0"/>
                <w:color w:val="auto"/>
              </w:rPr>
            </w:pPr>
            <w:r w:rsidRPr="00B844EF">
              <w:rPr>
                <w:rFonts w:cs="Calibri"/>
                <w:i w:val="0"/>
                <w:color w:val="auto"/>
              </w:rPr>
              <w:lastRenderedPageBreak/>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http://espd.eis.gov.lv/.  </w:t>
            </w:r>
          </w:p>
          <w:p w14:paraId="5B17BEE7" w14:textId="77777777" w:rsidR="00066AB0" w:rsidRPr="00B844EF" w:rsidRDefault="00066AB0" w:rsidP="00066AB0">
            <w:pPr>
              <w:pStyle w:val="Virsraksts4"/>
              <w:shd w:val="clear" w:color="auto" w:fill="FFFFFF" w:themeFill="background1"/>
              <w:spacing w:before="40"/>
              <w:jc w:val="both"/>
              <w:rPr>
                <w:rFonts w:cs="Calibri"/>
                <w:i w:val="0"/>
                <w:color w:val="auto"/>
              </w:rPr>
            </w:pPr>
            <w:r w:rsidRPr="00B844EF">
              <w:rPr>
                <w:rFonts w:cs="Calibri"/>
                <w:i w:val="0"/>
                <w:color w:val="auto"/>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veicamo būvdarbu vai sniedzamo pakalpojumu vērtība ir vismaz 10 000 euro. </w:t>
            </w:r>
          </w:p>
          <w:p w14:paraId="39037C7C" w14:textId="77777777" w:rsidR="00066AB0" w:rsidRPr="00B844EF" w:rsidRDefault="00066AB0" w:rsidP="00066AB0">
            <w:pPr>
              <w:pStyle w:val="Virsraksts4"/>
              <w:shd w:val="clear" w:color="auto" w:fill="FFFFFF" w:themeFill="background1"/>
              <w:spacing w:before="40"/>
              <w:jc w:val="both"/>
              <w:rPr>
                <w:rFonts w:cs="Calibri"/>
                <w:i w:val="0"/>
                <w:color w:val="auto"/>
              </w:rPr>
            </w:pPr>
            <w:r w:rsidRPr="00B844EF">
              <w:rPr>
                <w:rFonts w:cs="Calibri"/>
                <w:i w:val="0"/>
                <w:color w:val="auto"/>
              </w:rPr>
              <w:t>Aizpildot EVIPD veidlapu, obligāti jāaizpilda veidlapas II daļa “Informācija par ekonomikas dalībnieku”, III daļa “Izslēgšanas iemesli”, IV daļa “Atlases kritēriji”, VI daļa “Noslēguma apliecinājumi”.</w:t>
            </w:r>
          </w:p>
          <w:p w14:paraId="55CB6F59" w14:textId="77777777" w:rsidR="00066AB0" w:rsidRPr="00B844EF" w:rsidRDefault="00066AB0" w:rsidP="00066AB0">
            <w:pPr>
              <w:pStyle w:val="Virsraksts4"/>
              <w:shd w:val="clear" w:color="auto" w:fill="FFFFFF" w:themeFill="background1"/>
              <w:spacing w:before="40"/>
              <w:jc w:val="both"/>
              <w:rPr>
                <w:rFonts w:cs="Calibri"/>
                <w:i w:val="0"/>
                <w:color w:val="auto"/>
              </w:rPr>
            </w:pPr>
            <w:r w:rsidRPr="00B844EF">
              <w:rPr>
                <w:rFonts w:cs="Calibri"/>
                <w:i w:val="0"/>
                <w:color w:val="auto"/>
              </w:rPr>
              <w:t xml:space="preserve">Piegādātāju apvienība par katru tās dalībnieku iesniedz atsevišķu EVIPD veidlapu. </w:t>
            </w:r>
          </w:p>
          <w:p w14:paraId="787B7C0D" w14:textId="77777777" w:rsidR="00066AB0" w:rsidRPr="00B844EF" w:rsidRDefault="00066AB0" w:rsidP="00066AB0">
            <w:pPr>
              <w:pStyle w:val="Virsraksts4"/>
              <w:shd w:val="clear" w:color="auto" w:fill="FFFFFF" w:themeFill="background1"/>
              <w:spacing w:before="40"/>
              <w:jc w:val="both"/>
              <w:rPr>
                <w:rFonts w:cs="Calibri"/>
                <w:i w:val="0"/>
                <w:color w:val="auto"/>
              </w:rPr>
            </w:pPr>
            <w:r w:rsidRPr="00B844EF">
              <w:rPr>
                <w:rFonts w:cs="Calibri"/>
                <w:i w:val="0"/>
                <w:color w:val="auto"/>
              </w:rPr>
              <w:t>Starptautisko un Latvijas Republikas nacionālo sankciju likumā noteiktie izslēgšanas noteikumi ir iekļauti valsts tiesību normās paredzētajos izslēgšanas iemeslos EVIPD sagataves III daļas „Izslēgšanas iemesli” D sadaļā.</w:t>
            </w:r>
          </w:p>
          <w:p w14:paraId="3452ECF1" w14:textId="77777777" w:rsidR="00066AB0" w:rsidRPr="00B844EF" w:rsidRDefault="00066AB0" w:rsidP="00066AB0">
            <w:pPr>
              <w:pStyle w:val="Virsraksts4"/>
              <w:shd w:val="clear" w:color="auto" w:fill="FFFFFF" w:themeFill="background1"/>
              <w:spacing w:before="40"/>
              <w:jc w:val="both"/>
              <w:rPr>
                <w:rFonts w:cs="Calibri"/>
                <w:i w:val="0"/>
                <w:color w:val="auto"/>
              </w:rPr>
            </w:pPr>
            <w:r w:rsidRPr="00B844EF">
              <w:rPr>
                <w:rFonts w:cs="Calibri"/>
                <w:i w:val="0"/>
                <w:color w:val="auto"/>
              </w:rPr>
              <w:t>Pretendents var Pasūtītājam iesniegt EVIPD, kas ir bijis iesniegts citā iepirkuma procedūrā, ja tas apliecina, ka tajā iekļautā informācija ir pareiza.</w:t>
            </w:r>
          </w:p>
          <w:p w14:paraId="6C58BAE1" w14:textId="77777777" w:rsidR="00066AB0" w:rsidRPr="00B844EF" w:rsidRDefault="00066AB0" w:rsidP="00066AB0">
            <w:pPr>
              <w:pStyle w:val="Virsraksts4"/>
              <w:keepNext w:val="0"/>
              <w:shd w:val="clear" w:color="auto" w:fill="FFFFFF" w:themeFill="background1"/>
              <w:spacing w:before="40"/>
              <w:jc w:val="both"/>
              <w:rPr>
                <w:rFonts w:cs="Calibri"/>
                <w:i w:val="0"/>
                <w:color w:val="auto"/>
              </w:rPr>
            </w:pPr>
            <w:r w:rsidRPr="00B844EF">
              <w:rPr>
                <w:rFonts w:cs="Calibri"/>
                <w:i w:val="0"/>
                <w:color w:val="auto"/>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7AE88D05" w14:textId="77777777" w:rsidR="00AB3FAD" w:rsidRDefault="00AB3FAD" w:rsidP="00AB3FAD">
      <w:pPr>
        <w:spacing w:after="0" w:line="240" w:lineRule="auto"/>
        <w:jc w:val="both"/>
        <w:rPr>
          <w:rFonts w:ascii="Calibri" w:hAnsi="Calibri" w:cs="Calibri"/>
        </w:rPr>
      </w:pPr>
    </w:p>
    <w:p w14:paraId="3DFE15FE" w14:textId="0A8E965E" w:rsidR="00F71ECD" w:rsidRPr="00DF74C3" w:rsidRDefault="00F71ECD" w:rsidP="00DF74C3">
      <w:pPr>
        <w:spacing w:after="40"/>
        <w:ind w:firstLine="720"/>
        <w:jc w:val="both"/>
        <w:rPr>
          <w:b/>
          <w:bCs/>
          <w:i/>
          <w:iCs/>
        </w:rPr>
      </w:pPr>
      <w:r w:rsidRPr="00516915">
        <w:rPr>
          <w:rStyle w:val="xcontentpasted0"/>
          <w:rFonts w:ascii="Calibri" w:hAnsi="Calibri" w:cs="Calibri"/>
          <w:b/>
          <w:bCs/>
          <w:i/>
          <w:iCs/>
          <w:color w:val="000000"/>
          <w:bdr w:val="none" w:sz="0" w:space="0" w:color="auto" w:frame="1"/>
          <w:shd w:val="clear" w:color="auto" w:fill="FFFFFF"/>
        </w:rPr>
        <w:t>Iepirkuma dokumentācijā Pretendentam, kuram tiks piešķirtas iespējamas iepirkuma līguma slēgšanas tiesības, paredzēta Publisko iepirkumu likuma 42.panta otrās daļas 1., 2., 3., 4., 5., 6., 7., 10., 11., 12., 13. un 14.punktā noteikto pretendentu izslēgšanas noteikumu pārbaude, kā arī tiks veikta</w:t>
      </w:r>
      <w:r>
        <w:rPr>
          <w:rStyle w:val="xcontentpasted0"/>
          <w:rFonts w:ascii="Calibri" w:hAnsi="Calibri" w:cs="Calibri"/>
          <w:b/>
          <w:bCs/>
          <w:i/>
          <w:iCs/>
          <w:color w:val="000000"/>
          <w:bdr w:val="none" w:sz="0" w:space="0" w:color="auto" w:frame="1"/>
          <w:shd w:val="clear" w:color="auto" w:fill="FFFFFF"/>
        </w:rPr>
        <w:t xml:space="preserve"> pārbaude par Starptautisko un Latvijas Republikas nacionālo sankciju likuma 11</w:t>
      </w:r>
      <w:r>
        <w:rPr>
          <w:rStyle w:val="xcontentpasted0"/>
          <w:rFonts w:ascii="Calibri" w:hAnsi="Calibri" w:cs="Calibri"/>
          <w:b/>
          <w:bCs/>
          <w:i/>
          <w:iCs/>
          <w:color w:val="000000"/>
          <w:bdr w:val="none" w:sz="0" w:space="0" w:color="auto" w:frame="1"/>
          <w:shd w:val="clear" w:color="auto" w:fill="FFFFFF"/>
          <w:vertAlign w:val="superscript"/>
        </w:rPr>
        <w:t>1</w:t>
      </w:r>
      <w:r>
        <w:rPr>
          <w:rStyle w:val="xcontentpasted0"/>
          <w:rFonts w:ascii="Calibri" w:hAnsi="Calibri" w:cs="Calibri"/>
          <w:b/>
          <w:bCs/>
          <w:i/>
          <w:iCs/>
          <w:color w:val="000000"/>
          <w:bdr w:val="none" w:sz="0" w:space="0" w:color="auto" w:frame="1"/>
          <w:shd w:val="clear" w:color="auto" w:fill="FFFFFF"/>
        </w:rPr>
        <w:t>.panta pirmās daļas nosacījumiem.</w:t>
      </w:r>
    </w:p>
    <w:sectPr w:rsidR="00F71ECD" w:rsidRPr="00DF74C3" w:rsidSect="003A676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4718C" w14:textId="77777777" w:rsidR="00190A03" w:rsidRDefault="00190A03" w:rsidP="003A6769">
      <w:pPr>
        <w:spacing w:after="0" w:line="240" w:lineRule="auto"/>
      </w:pPr>
      <w:r>
        <w:separator/>
      </w:r>
    </w:p>
  </w:endnote>
  <w:endnote w:type="continuationSeparator" w:id="0">
    <w:p w14:paraId="70952DDA" w14:textId="77777777" w:rsidR="00190A03" w:rsidRDefault="00190A03" w:rsidP="003A6769">
      <w:pPr>
        <w:spacing w:after="0" w:line="240" w:lineRule="auto"/>
      </w:pPr>
      <w:r>
        <w:continuationSeparator/>
      </w:r>
    </w:p>
  </w:endnote>
  <w:endnote w:type="continuationNotice" w:id="1">
    <w:p w14:paraId="5CED091C" w14:textId="77777777" w:rsidR="00190A03" w:rsidRDefault="00190A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76793" w14:textId="77777777" w:rsidR="00190A03" w:rsidRDefault="00190A03" w:rsidP="003A6769">
      <w:pPr>
        <w:spacing w:after="0" w:line="240" w:lineRule="auto"/>
      </w:pPr>
      <w:r>
        <w:separator/>
      </w:r>
    </w:p>
  </w:footnote>
  <w:footnote w:type="continuationSeparator" w:id="0">
    <w:p w14:paraId="53466B77" w14:textId="77777777" w:rsidR="00190A03" w:rsidRDefault="00190A03" w:rsidP="003A6769">
      <w:pPr>
        <w:spacing w:after="0" w:line="240" w:lineRule="auto"/>
      </w:pPr>
      <w:r>
        <w:continuationSeparator/>
      </w:r>
    </w:p>
  </w:footnote>
  <w:footnote w:type="continuationNotice" w:id="1">
    <w:p w14:paraId="37725A78" w14:textId="77777777" w:rsidR="00190A03" w:rsidRDefault="00190A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3E39"/>
    <w:multiLevelType w:val="hybridMultilevel"/>
    <w:tmpl w:val="B532E7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847AF1"/>
    <w:multiLevelType w:val="hybridMultilevel"/>
    <w:tmpl w:val="BB2624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B9420F"/>
    <w:multiLevelType w:val="multilevel"/>
    <w:tmpl w:val="AB6CFAC8"/>
    <w:lvl w:ilvl="0">
      <w:start w:val="8"/>
      <w:numFmt w:val="decimal"/>
      <w:lvlText w:val="%1."/>
      <w:lvlJc w:val="left"/>
      <w:pPr>
        <w:ind w:left="510" w:hanging="510"/>
      </w:pPr>
      <w:rPr>
        <w:rFonts w:hint="default"/>
        <w:color w:val="000000"/>
      </w:rPr>
    </w:lvl>
    <w:lvl w:ilvl="1">
      <w:start w:val="2"/>
      <w:numFmt w:val="decimal"/>
      <w:lvlText w:val="%1.%2."/>
      <w:lvlJc w:val="left"/>
      <w:pPr>
        <w:ind w:left="870" w:hanging="510"/>
      </w:pPr>
      <w:rPr>
        <w:rFonts w:hint="default"/>
        <w:color w:val="000000"/>
      </w:rPr>
    </w:lvl>
    <w:lvl w:ilvl="2">
      <w:start w:val="1"/>
      <w:numFmt w:val="decimal"/>
      <w:lvlText w:val="%1.%2.%3."/>
      <w:lvlJc w:val="left"/>
      <w:pPr>
        <w:ind w:left="1440" w:hanging="720"/>
      </w:pPr>
      <w:rPr>
        <w:rFonts w:hint="default"/>
        <w:b w:val="0"/>
        <w:bCs/>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 w15:restartNumberingAfterBreak="0">
    <w:nsid w:val="0B514679"/>
    <w:multiLevelType w:val="hybridMultilevel"/>
    <w:tmpl w:val="BF20E3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5700AE"/>
    <w:multiLevelType w:val="hybridMultilevel"/>
    <w:tmpl w:val="A4CA78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ECF3111"/>
    <w:multiLevelType w:val="hybridMultilevel"/>
    <w:tmpl w:val="5E1CB098"/>
    <w:lvl w:ilvl="0" w:tplc="DBE0C066">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DA134D"/>
    <w:multiLevelType w:val="hybridMultilevel"/>
    <w:tmpl w:val="95685B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49A5793"/>
    <w:multiLevelType w:val="hybridMultilevel"/>
    <w:tmpl w:val="76562C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7976"/>
    <w:multiLevelType w:val="hybridMultilevel"/>
    <w:tmpl w:val="E376D4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7F17C9C"/>
    <w:multiLevelType w:val="multilevel"/>
    <w:tmpl w:val="356268A2"/>
    <w:lvl w:ilvl="0">
      <w:start w:val="8"/>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7417B9"/>
    <w:multiLevelType w:val="multilevel"/>
    <w:tmpl w:val="12C4319E"/>
    <w:lvl w:ilvl="0">
      <w:start w:val="8"/>
      <w:numFmt w:val="decimal"/>
      <w:lvlText w:val="%1."/>
      <w:lvlJc w:val="left"/>
      <w:pPr>
        <w:ind w:left="510" w:hanging="510"/>
      </w:pPr>
      <w:rPr>
        <w:rFonts w:hint="default"/>
        <w:color w:val="000000"/>
      </w:rPr>
    </w:lvl>
    <w:lvl w:ilvl="1">
      <w:start w:val="2"/>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A9D0673"/>
    <w:multiLevelType w:val="hybridMultilevel"/>
    <w:tmpl w:val="EF7299C2"/>
    <w:lvl w:ilvl="0" w:tplc="23F86E9C">
      <w:start w:val="1"/>
      <w:numFmt w:val="decimal"/>
      <w:lvlText w:val="%1)"/>
      <w:lvlJc w:val="left"/>
      <w:pPr>
        <w:ind w:left="720" w:hanging="360"/>
      </w:pPr>
      <w:rPr>
        <w:rFonts w:eastAsiaTheme="minorEastAsia"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C3E0C68"/>
    <w:multiLevelType w:val="multilevel"/>
    <w:tmpl w:val="3A10C69A"/>
    <w:lvl w:ilvl="0">
      <w:start w:val="8"/>
      <w:numFmt w:val="decimal"/>
      <w:lvlText w:val="%1."/>
      <w:lvlJc w:val="left"/>
      <w:pPr>
        <w:ind w:left="504" w:hanging="504"/>
      </w:pPr>
      <w:rPr>
        <w:rFonts w:hint="default"/>
        <w:color w:val="000000"/>
      </w:rPr>
    </w:lvl>
    <w:lvl w:ilvl="1">
      <w:start w:val="2"/>
      <w:numFmt w:val="decimal"/>
      <w:lvlText w:val="%1.%2."/>
      <w:lvlJc w:val="left"/>
      <w:pPr>
        <w:ind w:left="504" w:hanging="504"/>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DF250AA"/>
    <w:multiLevelType w:val="hybridMultilevel"/>
    <w:tmpl w:val="B0867A6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2F0E7064"/>
    <w:multiLevelType w:val="multilevel"/>
    <w:tmpl w:val="DD886EC0"/>
    <w:lvl w:ilvl="0">
      <w:start w:val="8"/>
      <w:numFmt w:val="decimal"/>
      <w:lvlText w:val="%1."/>
      <w:lvlJc w:val="left"/>
      <w:pPr>
        <w:ind w:left="504" w:hanging="504"/>
      </w:pPr>
      <w:rPr>
        <w:rFonts w:hint="default"/>
        <w:b/>
        <w:color w:val="000000"/>
        <w:u w:val="single"/>
      </w:rPr>
    </w:lvl>
    <w:lvl w:ilvl="1">
      <w:start w:val="2"/>
      <w:numFmt w:val="decimal"/>
      <w:lvlText w:val="%1.%2."/>
      <w:lvlJc w:val="left"/>
      <w:pPr>
        <w:ind w:left="504" w:hanging="504"/>
      </w:pPr>
      <w:rPr>
        <w:rFonts w:hint="default"/>
        <w:b/>
        <w:color w:val="000000"/>
        <w:u w:val="single"/>
      </w:rPr>
    </w:lvl>
    <w:lvl w:ilvl="2">
      <w:start w:val="1"/>
      <w:numFmt w:val="decimal"/>
      <w:lvlText w:val="%1.%2.%3."/>
      <w:lvlJc w:val="left"/>
      <w:pPr>
        <w:ind w:left="720" w:hanging="720"/>
      </w:pPr>
      <w:rPr>
        <w:rFonts w:hint="default"/>
        <w:b/>
        <w:color w:val="000000"/>
        <w:u w:val="single"/>
      </w:rPr>
    </w:lvl>
    <w:lvl w:ilvl="3">
      <w:start w:val="1"/>
      <w:numFmt w:val="decimal"/>
      <w:lvlText w:val="%1.%2.%3.%4."/>
      <w:lvlJc w:val="left"/>
      <w:pPr>
        <w:ind w:left="720" w:hanging="720"/>
      </w:pPr>
      <w:rPr>
        <w:rFonts w:hint="default"/>
        <w:b/>
        <w:color w:val="000000"/>
        <w:u w:val="single"/>
      </w:rPr>
    </w:lvl>
    <w:lvl w:ilvl="4">
      <w:start w:val="1"/>
      <w:numFmt w:val="decimal"/>
      <w:lvlText w:val="%1.%2.%3.%4.%5."/>
      <w:lvlJc w:val="left"/>
      <w:pPr>
        <w:ind w:left="1080" w:hanging="1080"/>
      </w:pPr>
      <w:rPr>
        <w:rFonts w:hint="default"/>
        <w:b/>
        <w:color w:val="000000"/>
        <w:u w:val="single"/>
      </w:rPr>
    </w:lvl>
    <w:lvl w:ilvl="5">
      <w:start w:val="1"/>
      <w:numFmt w:val="decimal"/>
      <w:lvlText w:val="%1.%2.%3.%4.%5.%6."/>
      <w:lvlJc w:val="left"/>
      <w:pPr>
        <w:ind w:left="1080" w:hanging="1080"/>
      </w:pPr>
      <w:rPr>
        <w:rFonts w:hint="default"/>
        <w:b/>
        <w:color w:val="000000"/>
        <w:u w:val="single"/>
      </w:rPr>
    </w:lvl>
    <w:lvl w:ilvl="6">
      <w:start w:val="1"/>
      <w:numFmt w:val="decimal"/>
      <w:lvlText w:val="%1.%2.%3.%4.%5.%6.%7."/>
      <w:lvlJc w:val="left"/>
      <w:pPr>
        <w:ind w:left="1440" w:hanging="1440"/>
      </w:pPr>
      <w:rPr>
        <w:rFonts w:hint="default"/>
        <w:b/>
        <w:color w:val="000000"/>
        <w:u w:val="single"/>
      </w:rPr>
    </w:lvl>
    <w:lvl w:ilvl="7">
      <w:start w:val="1"/>
      <w:numFmt w:val="decimal"/>
      <w:lvlText w:val="%1.%2.%3.%4.%5.%6.%7.%8."/>
      <w:lvlJc w:val="left"/>
      <w:pPr>
        <w:ind w:left="1440" w:hanging="1440"/>
      </w:pPr>
      <w:rPr>
        <w:rFonts w:hint="default"/>
        <w:b/>
        <w:color w:val="000000"/>
        <w:u w:val="single"/>
      </w:rPr>
    </w:lvl>
    <w:lvl w:ilvl="8">
      <w:start w:val="1"/>
      <w:numFmt w:val="decimal"/>
      <w:lvlText w:val="%1.%2.%3.%4.%5.%6.%7.%8.%9."/>
      <w:lvlJc w:val="left"/>
      <w:pPr>
        <w:ind w:left="1800" w:hanging="1800"/>
      </w:pPr>
      <w:rPr>
        <w:rFonts w:hint="default"/>
        <w:b/>
        <w:color w:val="000000"/>
        <w:u w:val="single"/>
      </w:rPr>
    </w:lvl>
  </w:abstractNum>
  <w:abstractNum w:abstractNumId="16" w15:restartNumberingAfterBreak="0">
    <w:nsid w:val="345C62DC"/>
    <w:multiLevelType w:val="hybridMultilevel"/>
    <w:tmpl w:val="37121EE4"/>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416FD9"/>
    <w:multiLevelType w:val="multilevel"/>
    <w:tmpl w:val="CC9E5EE2"/>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6D6F76"/>
    <w:multiLevelType w:val="hybridMultilevel"/>
    <w:tmpl w:val="C25275F0"/>
    <w:lvl w:ilvl="0" w:tplc="ED86DD80">
      <w:start w:val="1"/>
      <w:numFmt w:val="decimal"/>
      <w:lvlText w:val="%1)"/>
      <w:lvlJc w:val="left"/>
      <w:pPr>
        <w:ind w:left="956" w:hanging="360"/>
      </w:pPr>
      <w:rPr>
        <w:rFonts w:hint="default"/>
        <w:b w:val="0"/>
        <w:bCs w:val="0"/>
        <w:color w:val="auto"/>
      </w:rPr>
    </w:lvl>
    <w:lvl w:ilvl="1" w:tplc="04260019" w:tentative="1">
      <w:start w:val="1"/>
      <w:numFmt w:val="lowerLetter"/>
      <w:lvlText w:val="%2."/>
      <w:lvlJc w:val="left"/>
      <w:pPr>
        <w:ind w:left="1676" w:hanging="360"/>
      </w:pPr>
    </w:lvl>
    <w:lvl w:ilvl="2" w:tplc="0426001B" w:tentative="1">
      <w:start w:val="1"/>
      <w:numFmt w:val="lowerRoman"/>
      <w:lvlText w:val="%3."/>
      <w:lvlJc w:val="right"/>
      <w:pPr>
        <w:ind w:left="2396" w:hanging="180"/>
      </w:pPr>
    </w:lvl>
    <w:lvl w:ilvl="3" w:tplc="0426000F" w:tentative="1">
      <w:start w:val="1"/>
      <w:numFmt w:val="decimal"/>
      <w:lvlText w:val="%4."/>
      <w:lvlJc w:val="left"/>
      <w:pPr>
        <w:ind w:left="3116" w:hanging="360"/>
      </w:pPr>
    </w:lvl>
    <w:lvl w:ilvl="4" w:tplc="04260019" w:tentative="1">
      <w:start w:val="1"/>
      <w:numFmt w:val="lowerLetter"/>
      <w:lvlText w:val="%5."/>
      <w:lvlJc w:val="left"/>
      <w:pPr>
        <w:ind w:left="3836" w:hanging="360"/>
      </w:pPr>
    </w:lvl>
    <w:lvl w:ilvl="5" w:tplc="0426001B" w:tentative="1">
      <w:start w:val="1"/>
      <w:numFmt w:val="lowerRoman"/>
      <w:lvlText w:val="%6."/>
      <w:lvlJc w:val="right"/>
      <w:pPr>
        <w:ind w:left="4556" w:hanging="180"/>
      </w:pPr>
    </w:lvl>
    <w:lvl w:ilvl="6" w:tplc="0426000F" w:tentative="1">
      <w:start w:val="1"/>
      <w:numFmt w:val="decimal"/>
      <w:lvlText w:val="%7."/>
      <w:lvlJc w:val="left"/>
      <w:pPr>
        <w:ind w:left="5276" w:hanging="360"/>
      </w:pPr>
    </w:lvl>
    <w:lvl w:ilvl="7" w:tplc="04260019" w:tentative="1">
      <w:start w:val="1"/>
      <w:numFmt w:val="lowerLetter"/>
      <w:lvlText w:val="%8."/>
      <w:lvlJc w:val="left"/>
      <w:pPr>
        <w:ind w:left="5996" w:hanging="360"/>
      </w:pPr>
    </w:lvl>
    <w:lvl w:ilvl="8" w:tplc="0426001B" w:tentative="1">
      <w:start w:val="1"/>
      <w:numFmt w:val="lowerRoman"/>
      <w:lvlText w:val="%9."/>
      <w:lvlJc w:val="right"/>
      <w:pPr>
        <w:ind w:left="6716" w:hanging="180"/>
      </w:pPr>
    </w:lvl>
  </w:abstractNum>
  <w:abstractNum w:abstractNumId="19" w15:restartNumberingAfterBreak="0">
    <w:nsid w:val="4CCF6569"/>
    <w:multiLevelType w:val="multilevel"/>
    <w:tmpl w:val="6CA2FA2A"/>
    <w:lvl w:ilvl="0">
      <w:start w:val="8"/>
      <w:numFmt w:val="decimal"/>
      <w:lvlText w:val="%1."/>
      <w:lvlJc w:val="left"/>
      <w:pPr>
        <w:ind w:left="380" w:hanging="380"/>
      </w:pPr>
      <w:rPr>
        <w:rFonts w:asciiTheme="minorHAnsi" w:eastAsiaTheme="minorHAnsi" w:hAnsiTheme="minorHAnsi" w:cstheme="minorHAnsi" w:hint="default"/>
        <w:b/>
        <w:i w:val="0"/>
        <w:color w:val="auto"/>
      </w:rPr>
    </w:lvl>
    <w:lvl w:ilvl="1">
      <w:start w:val="4"/>
      <w:numFmt w:val="decimal"/>
      <w:lvlText w:val="%1.%2."/>
      <w:lvlJc w:val="left"/>
      <w:pPr>
        <w:ind w:left="1250" w:hanging="380"/>
      </w:pPr>
      <w:rPr>
        <w:rFonts w:asciiTheme="minorHAnsi" w:eastAsiaTheme="minorHAnsi" w:hAnsiTheme="minorHAnsi" w:cstheme="minorHAnsi" w:hint="default"/>
        <w:b/>
        <w:i w:val="0"/>
        <w:color w:val="auto"/>
      </w:rPr>
    </w:lvl>
    <w:lvl w:ilvl="2">
      <w:start w:val="1"/>
      <w:numFmt w:val="decimal"/>
      <w:lvlText w:val="%1.%2.%3."/>
      <w:lvlJc w:val="left"/>
      <w:pPr>
        <w:ind w:left="2460" w:hanging="720"/>
      </w:pPr>
      <w:rPr>
        <w:rFonts w:asciiTheme="minorHAnsi" w:eastAsiaTheme="minorHAnsi" w:hAnsiTheme="minorHAnsi" w:cstheme="minorHAnsi" w:hint="default"/>
        <w:b/>
        <w:i w:val="0"/>
        <w:color w:val="auto"/>
      </w:rPr>
    </w:lvl>
    <w:lvl w:ilvl="3">
      <w:start w:val="1"/>
      <w:numFmt w:val="decimal"/>
      <w:lvlText w:val="%1.%2.%3.%4."/>
      <w:lvlJc w:val="left"/>
      <w:pPr>
        <w:ind w:left="3330" w:hanging="720"/>
      </w:pPr>
      <w:rPr>
        <w:rFonts w:asciiTheme="minorHAnsi" w:eastAsiaTheme="minorHAnsi" w:hAnsiTheme="minorHAnsi" w:cstheme="minorHAnsi" w:hint="default"/>
        <w:b/>
        <w:i w:val="0"/>
        <w:color w:val="auto"/>
      </w:rPr>
    </w:lvl>
    <w:lvl w:ilvl="4">
      <w:start w:val="1"/>
      <w:numFmt w:val="decimal"/>
      <w:lvlText w:val="%1.%2.%3.%4.%5."/>
      <w:lvlJc w:val="left"/>
      <w:pPr>
        <w:ind w:left="4560" w:hanging="1080"/>
      </w:pPr>
      <w:rPr>
        <w:rFonts w:asciiTheme="minorHAnsi" w:eastAsiaTheme="minorHAnsi" w:hAnsiTheme="minorHAnsi" w:cstheme="minorHAnsi" w:hint="default"/>
        <w:b/>
        <w:i w:val="0"/>
        <w:color w:val="auto"/>
      </w:rPr>
    </w:lvl>
    <w:lvl w:ilvl="5">
      <w:start w:val="1"/>
      <w:numFmt w:val="decimal"/>
      <w:lvlText w:val="%1.%2.%3.%4.%5.%6."/>
      <w:lvlJc w:val="left"/>
      <w:pPr>
        <w:ind w:left="5430" w:hanging="1080"/>
      </w:pPr>
      <w:rPr>
        <w:rFonts w:asciiTheme="minorHAnsi" w:eastAsiaTheme="minorHAnsi" w:hAnsiTheme="minorHAnsi" w:cstheme="minorHAnsi" w:hint="default"/>
        <w:b/>
        <w:i w:val="0"/>
        <w:color w:val="auto"/>
      </w:rPr>
    </w:lvl>
    <w:lvl w:ilvl="6">
      <w:start w:val="1"/>
      <w:numFmt w:val="decimal"/>
      <w:lvlText w:val="%1.%2.%3.%4.%5.%6.%7."/>
      <w:lvlJc w:val="left"/>
      <w:pPr>
        <w:ind w:left="6660" w:hanging="1440"/>
      </w:pPr>
      <w:rPr>
        <w:rFonts w:asciiTheme="minorHAnsi" w:eastAsiaTheme="minorHAnsi" w:hAnsiTheme="minorHAnsi" w:cstheme="minorHAnsi" w:hint="default"/>
        <w:b/>
        <w:i w:val="0"/>
        <w:color w:val="auto"/>
      </w:rPr>
    </w:lvl>
    <w:lvl w:ilvl="7">
      <w:start w:val="1"/>
      <w:numFmt w:val="decimal"/>
      <w:lvlText w:val="%1.%2.%3.%4.%5.%6.%7.%8."/>
      <w:lvlJc w:val="left"/>
      <w:pPr>
        <w:ind w:left="7530" w:hanging="1440"/>
      </w:pPr>
      <w:rPr>
        <w:rFonts w:asciiTheme="minorHAnsi" w:eastAsiaTheme="minorHAnsi" w:hAnsiTheme="minorHAnsi" w:cstheme="minorHAnsi" w:hint="default"/>
        <w:b/>
        <w:i w:val="0"/>
        <w:color w:val="auto"/>
      </w:rPr>
    </w:lvl>
    <w:lvl w:ilvl="8">
      <w:start w:val="1"/>
      <w:numFmt w:val="decimal"/>
      <w:lvlText w:val="%1.%2.%3.%4.%5.%6.%7.%8.%9."/>
      <w:lvlJc w:val="left"/>
      <w:pPr>
        <w:ind w:left="8760" w:hanging="1800"/>
      </w:pPr>
      <w:rPr>
        <w:rFonts w:asciiTheme="minorHAnsi" w:eastAsiaTheme="minorHAnsi" w:hAnsiTheme="minorHAnsi" w:cstheme="minorHAnsi" w:hint="default"/>
        <w:b/>
        <w:i w:val="0"/>
        <w:color w:val="auto"/>
      </w:rPr>
    </w:lvl>
  </w:abstractNum>
  <w:abstractNum w:abstractNumId="20" w15:restartNumberingAfterBreak="0">
    <w:nsid w:val="4FEC45DE"/>
    <w:multiLevelType w:val="multilevel"/>
    <w:tmpl w:val="39467E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4354A89"/>
    <w:multiLevelType w:val="hybridMultilevel"/>
    <w:tmpl w:val="EBAEEFD4"/>
    <w:lvl w:ilvl="0" w:tplc="167E4D68">
      <w:start w:val="1"/>
      <w:numFmt w:val="decimal"/>
      <w:lvlText w:val="%1)"/>
      <w:lvlJc w:val="left"/>
      <w:pPr>
        <w:ind w:left="720" w:hanging="360"/>
      </w:pPr>
      <w:rPr>
        <w:rFonts w:ascii="Calibri" w:eastAsia="Times New Roman" w:hAnsi="Calibri"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69D049E"/>
    <w:multiLevelType w:val="hybridMultilevel"/>
    <w:tmpl w:val="7F9C0C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77D4BA3"/>
    <w:multiLevelType w:val="hybridMultilevel"/>
    <w:tmpl w:val="FFFFFFFF"/>
    <w:lvl w:ilvl="0" w:tplc="0B4256EE">
      <w:start w:val="1"/>
      <w:numFmt w:val="decimal"/>
      <w:lvlText w:val="%1)"/>
      <w:lvlJc w:val="left"/>
      <w:pPr>
        <w:ind w:left="720" w:hanging="360"/>
      </w:pPr>
    </w:lvl>
    <w:lvl w:ilvl="1" w:tplc="8144B214">
      <w:start w:val="1"/>
      <w:numFmt w:val="lowerLetter"/>
      <w:lvlText w:val="%2."/>
      <w:lvlJc w:val="left"/>
      <w:pPr>
        <w:ind w:left="1440" w:hanging="360"/>
      </w:pPr>
    </w:lvl>
    <w:lvl w:ilvl="2" w:tplc="41BE70A2">
      <w:start w:val="1"/>
      <w:numFmt w:val="lowerRoman"/>
      <w:lvlText w:val="%3."/>
      <w:lvlJc w:val="right"/>
      <w:pPr>
        <w:ind w:left="2160" w:hanging="180"/>
      </w:pPr>
    </w:lvl>
    <w:lvl w:ilvl="3" w:tplc="87BE1996">
      <w:start w:val="1"/>
      <w:numFmt w:val="decimal"/>
      <w:lvlText w:val="%4."/>
      <w:lvlJc w:val="left"/>
      <w:pPr>
        <w:ind w:left="2880" w:hanging="360"/>
      </w:pPr>
    </w:lvl>
    <w:lvl w:ilvl="4" w:tplc="EFB0EDAE">
      <w:start w:val="1"/>
      <w:numFmt w:val="lowerLetter"/>
      <w:lvlText w:val="%5."/>
      <w:lvlJc w:val="left"/>
      <w:pPr>
        <w:ind w:left="3600" w:hanging="360"/>
      </w:pPr>
    </w:lvl>
    <w:lvl w:ilvl="5" w:tplc="DC600500">
      <w:start w:val="1"/>
      <w:numFmt w:val="lowerRoman"/>
      <w:lvlText w:val="%6."/>
      <w:lvlJc w:val="right"/>
      <w:pPr>
        <w:ind w:left="4320" w:hanging="180"/>
      </w:pPr>
    </w:lvl>
    <w:lvl w:ilvl="6" w:tplc="099615F8">
      <w:start w:val="1"/>
      <w:numFmt w:val="decimal"/>
      <w:lvlText w:val="%7."/>
      <w:lvlJc w:val="left"/>
      <w:pPr>
        <w:ind w:left="5040" w:hanging="360"/>
      </w:pPr>
    </w:lvl>
    <w:lvl w:ilvl="7" w:tplc="15C216E0">
      <w:start w:val="1"/>
      <w:numFmt w:val="lowerLetter"/>
      <w:lvlText w:val="%8."/>
      <w:lvlJc w:val="left"/>
      <w:pPr>
        <w:ind w:left="5760" w:hanging="360"/>
      </w:pPr>
    </w:lvl>
    <w:lvl w:ilvl="8" w:tplc="153E60F8">
      <w:start w:val="1"/>
      <w:numFmt w:val="lowerRoman"/>
      <w:lvlText w:val="%9."/>
      <w:lvlJc w:val="right"/>
      <w:pPr>
        <w:ind w:left="6480" w:hanging="180"/>
      </w:pPr>
    </w:lvl>
  </w:abstractNum>
  <w:abstractNum w:abstractNumId="24" w15:restartNumberingAfterBreak="0">
    <w:nsid w:val="59002654"/>
    <w:multiLevelType w:val="hybridMultilevel"/>
    <w:tmpl w:val="22825DF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5B412798"/>
    <w:multiLevelType w:val="hybridMultilevel"/>
    <w:tmpl w:val="451CD342"/>
    <w:lvl w:ilvl="0" w:tplc="8152D00E">
      <w:start w:val="1"/>
      <w:numFmt w:val="decimal"/>
      <w:lvlText w:val="%1)"/>
      <w:lvlJc w:val="left"/>
      <w:pPr>
        <w:ind w:left="676" w:hanging="360"/>
      </w:pPr>
      <w:rPr>
        <w:rFonts w:hint="default"/>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26" w15:restartNumberingAfterBreak="0">
    <w:nsid w:val="5EC20DCA"/>
    <w:multiLevelType w:val="multilevel"/>
    <w:tmpl w:val="BA8C3E06"/>
    <w:lvl w:ilvl="0">
      <w:start w:val="1"/>
      <w:numFmt w:val="decimal"/>
      <w:lvlText w:val="%1."/>
      <w:lvlJc w:val="left"/>
      <w:pPr>
        <w:ind w:left="717" w:hanging="360"/>
      </w:pPr>
      <w:rPr>
        <w:rFonts w:ascii="Calibri" w:hAnsi="Calibri" w:cs="Calibri" w:hint="default"/>
        <w:b/>
        <w:bCs w:val="0"/>
        <w:color w:val="auto"/>
      </w:rPr>
    </w:lvl>
    <w:lvl w:ilvl="1">
      <w:start w:val="1"/>
      <w:numFmt w:val="decimal"/>
      <w:lvlText w:val="%1.%2."/>
      <w:lvlJc w:val="left"/>
      <w:pPr>
        <w:ind w:left="717" w:hanging="360"/>
      </w:pPr>
      <w:rPr>
        <w:rFonts w:ascii="Calibri" w:hAnsi="Calibri" w:cs="Calibri" w:hint="default"/>
        <w:b w:val="0"/>
        <w:i w:val="0"/>
        <w:iCs w:val="0"/>
        <w:color w:val="auto"/>
      </w:rPr>
    </w:lvl>
    <w:lvl w:ilvl="2">
      <w:start w:val="1"/>
      <w:numFmt w:val="decimal"/>
      <w:lvlText w:val="%1.%2.%3."/>
      <w:lvlJc w:val="left"/>
      <w:pPr>
        <w:ind w:left="1287" w:hanging="720"/>
      </w:pPr>
      <w:rPr>
        <w:rFonts w:ascii="Calibri" w:hAnsi="Calibri" w:cs="Calibri" w:hint="default"/>
        <w:b/>
        <w:bCs/>
        <w:i w:val="0"/>
        <w:iCs w:val="0"/>
        <w:color w:val="auto"/>
        <w:sz w:val="22"/>
        <w:szCs w:val="22"/>
      </w:rPr>
    </w:lvl>
    <w:lvl w:ilvl="3">
      <w:start w:val="1"/>
      <w:numFmt w:val="decimal"/>
      <w:lvlText w:val="%1.%2.%3.%4."/>
      <w:lvlJc w:val="left"/>
      <w:pPr>
        <w:ind w:left="1077" w:hanging="720"/>
      </w:pPr>
      <w:rPr>
        <w:b w:val="0"/>
      </w:rPr>
    </w:lvl>
    <w:lvl w:ilvl="4">
      <w:start w:val="1"/>
      <w:numFmt w:val="decimal"/>
      <w:lvlText w:val="%1.%2.%3.%4.%5."/>
      <w:lvlJc w:val="left"/>
      <w:pPr>
        <w:ind w:left="1437" w:hanging="1080"/>
      </w:pPr>
      <w:rPr>
        <w:b w:val="0"/>
      </w:rPr>
    </w:lvl>
    <w:lvl w:ilvl="5">
      <w:start w:val="1"/>
      <w:numFmt w:val="decimal"/>
      <w:lvlText w:val="%1.%2.%3.%4.%5.%6."/>
      <w:lvlJc w:val="left"/>
      <w:pPr>
        <w:ind w:left="1437" w:hanging="1080"/>
      </w:pPr>
      <w:rPr>
        <w:b w:val="0"/>
      </w:rPr>
    </w:lvl>
    <w:lvl w:ilvl="6">
      <w:start w:val="1"/>
      <w:numFmt w:val="decimal"/>
      <w:lvlText w:val="%1.%2.%3.%4.%5.%6.%7."/>
      <w:lvlJc w:val="left"/>
      <w:pPr>
        <w:ind w:left="1797" w:hanging="1440"/>
      </w:pPr>
      <w:rPr>
        <w:b w:val="0"/>
      </w:rPr>
    </w:lvl>
    <w:lvl w:ilvl="7">
      <w:start w:val="1"/>
      <w:numFmt w:val="decimal"/>
      <w:lvlText w:val="%1.%2.%3.%4.%5.%6.%7.%8."/>
      <w:lvlJc w:val="left"/>
      <w:pPr>
        <w:ind w:left="1797" w:hanging="1440"/>
      </w:pPr>
      <w:rPr>
        <w:b w:val="0"/>
      </w:rPr>
    </w:lvl>
    <w:lvl w:ilvl="8">
      <w:start w:val="1"/>
      <w:numFmt w:val="decimal"/>
      <w:lvlText w:val="%1.%2.%3.%4.%5.%6.%7.%8.%9."/>
      <w:lvlJc w:val="left"/>
      <w:pPr>
        <w:ind w:left="2157" w:hanging="1800"/>
      </w:pPr>
      <w:rPr>
        <w:b w:val="0"/>
      </w:rPr>
    </w:lvl>
  </w:abstractNum>
  <w:abstractNum w:abstractNumId="27" w15:restartNumberingAfterBreak="0">
    <w:nsid w:val="60667763"/>
    <w:multiLevelType w:val="multilevel"/>
    <w:tmpl w:val="858E2B9C"/>
    <w:lvl w:ilvl="0">
      <w:start w:val="9"/>
      <w:numFmt w:val="decimal"/>
      <w:lvlText w:val="%1."/>
      <w:lvlJc w:val="left"/>
      <w:pPr>
        <w:ind w:left="510" w:hanging="510"/>
      </w:pPr>
      <w:rPr>
        <w:rFonts w:hint="default"/>
        <w:color w:val="000000"/>
      </w:rPr>
    </w:lvl>
    <w:lvl w:ilvl="1">
      <w:start w:val="2"/>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b w:val="0"/>
        <w:bCs w:val="0"/>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8AC5EF3"/>
    <w:multiLevelType w:val="hybridMultilevel"/>
    <w:tmpl w:val="EA4E4C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C0716FD"/>
    <w:multiLevelType w:val="multilevel"/>
    <w:tmpl w:val="6428C62C"/>
    <w:lvl w:ilvl="0">
      <w:start w:val="8"/>
      <w:numFmt w:val="decimal"/>
      <w:lvlText w:val="%1."/>
      <w:lvlJc w:val="left"/>
      <w:pPr>
        <w:ind w:left="510" w:hanging="510"/>
      </w:pPr>
      <w:rPr>
        <w:rFonts w:hint="default"/>
        <w:color w:val="000000"/>
      </w:rPr>
    </w:lvl>
    <w:lvl w:ilvl="1">
      <w:start w:val="2"/>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6D0E103B"/>
    <w:multiLevelType w:val="hybridMultilevel"/>
    <w:tmpl w:val="3AEE34D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D633991"/>
    <w:multiLevelType w:val="hybridMultilevel"/>
    <w:tmpl w:val="6186C0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C06831"/>
    <w:multiLevelType w:val="hybridMultilevel"/>
    <w:tmpl w:val="D2B622C8"/>
    <w:lvl w:ilvl="0" w:tplc="C3F072AE">
      <w:start w:val="1"/>
      <w:numFmt w:val="decimal"/>
      <w:lvlText w:val="%1)"/>
      <w:lvlJc w:val="left"/>
      <w:pPr>
        <w:ind w:left="395" w:hanging="360"/>
      </w:pPr>
      <w:rPr>
        <w:rFonts w:ascii="Calibri" w:eastAsia="Times New Roman" w:hAnsi="Calibri" w:cs="Calibr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3" w15:restartNumberingAfterBreak="0">
    <w:nsid w:val="77D750CD"/>
    <w:multiLevelType w:val="hybridMultilevel"/>
    <w:tmpl w:val="CEB46110"/>
    <w:lvl w:ilvl="0" w:tplc="FE1E4878">
      <w:start w:val="1"/>
      <w:numFmt w:val="decimal"/>
      <w:lvlText w:val="%1)"/>
      <w:lvlJc w:val="left"/>
      <w:pPr>
        <w:ind w:left="720" w:hanging="360"/>
      </w:pPr>
      <w:rPr>
        <w:rFonts w:ascii="Calibri" w:hAnsi="Calibri" w:cs="Calibri"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85B0BE6"/>
    <w:multiLevelType w:val="multilevel"/>
    <w:tmpl w:val="584A8EE6"/>
    <w:lvl w:ilvl="0">
      <w:start w:val="10"/>
      <w:numFmt w:val="decimal"/>
      <w:lvlText w:val="%1."/>
      <w:lvlJc w:val="left"/>
      <w:pPr>
        <w:ind w:left="450" w:hanging="450"/>
      </w:pPr>
      <w:rPr>
        <w:rFonts w:eastAsiaTheme="minorHAnsi" w:hint="default"/>
        <w:b w:val="0"/>
        <w:color w:val="auto"/>
      </w:rPr>
    </w:lvl>
    <w:lvl w:ilvl="1">
      <w:start w:val="1"/>
      <w:numFmt w:val="decimal"/>
      <w:lvlText w:val="%1.%2."/>
      <w:lvlJc w:val="left"/>
      <w:pPr>
        <w:ind w:left="1017" w:hanging="450"/>
      </w:pPr>
      <w:rPr>
        <w:rFonts w:eastAsiaTheme="minorHAnsi" w:hint="default"/>
        <w:b w:val="0"/>
        <w:color w:val="auto"/>
      </w:rPr>
    </w:lvl>
    <w:lvl w:ilvl="2">
      <w:start w:val="1"/>
      <w:numFmt w:val="decimal"/>
      <w:lvlText w:val="%1.%2.%3."/>
      <w:lvlJc w:val="left"/>
      <w:pPr>
        <w:ind w:left="1854" w:hanging="720"/>
      </w:pPr>
      <w:rPr>
        <w:rFonts w:eastAsiaTheme="minorHAnsi" w:hint="default"/>
        <w:b w:val="0"/>
        <w:color w:val="auto"/>
      </w:rPr>
    </w:lvl>
    <w:lvl w:ilvl="3">
      <w:start w:val="1"/>
      <w:numFmt w:val="decimal"/>
      <w:lvlText w:val="%1.%2.%3.%4."/>
      <w:lvlJc w:val="left"/>
      <w:pPr>
        <w:ind w:left="2421" w:hanging="720"/>
      </w:pPr>
      <w:rPr>
        <w:rFonts w:eastAsiaTheme="minorHAnsi" w:hint="default"/>
        <w:b w:val="0"/>
        <w:color w:val="auto"/>
      </w:rPr>
    </w:lvl>
    <w:lvl w:ilvl="4">
      <w:start w:val="1"/>
      <w:numFmt w:val="decimal"/>
      <w:lvlText w:val="%1.%2.%3.%4.%5."/>
      <w:lvlJc w:val="left"/>
      <w:pPr>
        <w:ind w:left="3348" w:hanging="1080"/>
      </w:pPr>
      <w:rPr>
        <w:rFonts w:eastAsiaTheme="minorHAnsi" w:hint="default"/>
        <w:b w:val="0"/>
        <w:color w:val="auto"/>
      </w:rPr>
    </w:lvl>
    <w:lvl w:ilvl="5">
      <w:start w:val="1"/>
      <w:numFmt w:val="decimal"/>
      <w:lvlText w:val="%1.%2.%3.%4.%5.%6."/>
      <w:lvlJc w:val="left"/>
      <w:pPr>
        <w:ind w:left="3915" w:hanging="1080"/>
      </w:pPr>
      <w:rPr>
        <w:rFonts w:eastAsiaTheme="minorHAnsi" w:hint="default"/>
        <w:b w:val="0"/>
        <w:color w:val="auto"/>
      </w:rPr>
    </w:lvl>
    <w:lvl w:ilvl="6">
      <w:start w:val="1"/>
      <w:numFmt w:val="decimal"/>
      <w:lvlText w:val="%1.%2.%3.%4.%5.%6.%7."/>
      <w:lvlJc w:val="left"/>
      <w:pPr>
        <w:ind w:left="4842" w:hanging="1440"/>
      </w:pPr>
      <w:rPr>
        <w:rFonts w:eastAsiaTheme="minorHAnsi" w:hint="default"/>
        <w:b w:val="0"/>
        <w:color w:val="auto"/>
      </w:rPr>
    </w:lvl>
    <w:lvl w:ilvl="7">
      <w:start w:val="1"/>
      <w:numFmt w:val="decimal"/>
      <w:lvlText w:val="%1.%2.%3.%4.%5.%6.%7.%8."/>
      <w:lvlJc w:val="left"/>
      <w:pPr>
        <w:ind w:left="5409" w:hanging="1440"/>
      </w:pPr>
      <w:rPr>
        <w:rFonts w:eastAsiaTheme="minorHAnsi" w:hint="default"/>
        <w:b w:val="0"/>
        <w:color w:val="auto"/>
      </w:rPr>
    </w:lvl>
    <w:lvl w:ilvl="8">
      <w:start w:val="1"/>
      <w:numFmt w:val="decimal"/>
      <w:lvlText w:val="%1.%2.%3.%4.%5.%6.%7.%8.%9."/>
      <w:lvlJc w:val="left"/>
      <w:pPr>
        <w:ind w:left="6336" w:hanging="1800"/>
      </w:pPr>
      <w:rPr>
        <w:rFonts w:eastAsiaTheme="minorHAnsi" w:hint="default"/>
        <w:b w:val="0"/>
        <w:color w:val="auto"/>
      </w:rPr>
    </w:lvl>
  </w:abstractNum>
  <w:abstractNum w:abstractNumId="35" w15:restartNumberingAfterBreak="0">
    <w:nsid w:val="788A0DF1"/>
    <w:multiLevelType w:val="multilevel"/>
    <w:tmpl w:val="5DE21F18"/>
    <w:lvl w:ilvl="0">
      <w:start w:val="9"/>
      <w:numFmt w:val="decimal"/>
      <w:lvlText w:val="%1."/>
      <w:lvlJc w:val="left"/>
      <w:pPr>
        <w:ind w:left="450" w:hanging="450"/>
      </w:pPr>
      <w:rPr>
        <w:rFonts w:hint="default"/>
      </w:rPr>
    </w:lvl>
    <w:lvl w:ilvl="1">
      <w:start w:val="1"/>
      <w:numFmt w:val="decimal"/>
      <w:lvlText w:val="%1.%2."/>
      <w:lvlJc w:val="left"/>
      <w:pPr>
        <w:ind w:left="450" w:hanging="45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5158D3"/>
    <w:multiLevelType w:val="hybridMultilevel"/>
    <w:tmpl w:val="1922A214"/>
    <w:lvl w:ilvl="0" w:tplc="FFFFFFFF">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CB90EA9"/>
    <w:multiLevelType w:val="hybridMultilevel"/>
    <w:tmpl w:val="4A5070B0"/>
    <w:lvl w:ilvl="0" w:tplc="D76ABA22">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D6A25DD"/>
    <w:multiLevelType w:val="multilevel"/>
    <w:tmpl w:val="72688974"/>
    <w:lvl w:ilvl="0">
      <w:start w:val="8"/>
      <w:numFmt w:val="decimal"/>
      <w:lvlText w:val="%1."/>
      <w:lvlJc w:val="left"/>
      <w:pPr>
        <w:ind w:left="510" w:hanging="510"/>
      </w:pPr>
      <w:rPr>
        <w:rFonts w:hint="default"/>
        <w:color w:val="000000"/>
      </w:rPr>
    </w:lvl>
    <w:lvl w:ilvl="1">
      <w:start w:val="4"/>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F1E75CB"/>
    <w:multiLevelType w:val="hybridMultilevel"/>
    <w:tmpl w:val="29B8D4D0"/>
    <w:lvl w:ilvl="0" w:tplc="B2CAA610">
      <w:start w:val="1"/>
      <w:numFmt w:val="decimal"/>
      <w:lvlText w:val="%1)"/>
      <w:lvlJc w:val="left"/>
      <w:pPr>
        <w:ind w:left="720" w:hanging="360"/>
      </w:pPr>
      <w:rPr>
        <w:rFonts w:ascii="Calibri" w:eastAsiaTheme="minorEastAsia"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759935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1265440">
    <w:abstractNumId w:val="32"/>
    <w:lvlOverride w:ilvl="0">
      <w:startOverride w:val="1"/>
    </w:lvlOverride>
    <w:lvlOverride w:ilvl="1"/>
    <w:lvlOverride w:ilvl="2"/>
    <w:lvlOverride w:ilvl="3"/>
    <w:lvlOverride w:ilvl="4"/>
    <w:lvlOverride w:ilvl="5"/>
    <w:lvlOverride w:ilvl="6"/>
    <w:lvlOverride w:ilvl="7"/>
    <w:lvlOverride w:ilvl="8"/>
  </w:num>
  <w:num w:numId="3" w16cid:durableId="15144904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6819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2584213">
    <w:abstractNumId w:val="17"/>
  </w:num>
  <w:num w:numId="6" w16cid:durableId="2075622481">
    <w:abstractNumId w:val="9"/>
  </w:num>
  <w:num w:numId="7" w16cid:durableId="28647569">
    <w:abstractNumId w:val="26"/>
    <w:lvlOverride w:ilvl="0">
      <w:lvl w:ilvl="0">
        <w:start w:val="1"/>
        <w:numFmt w:val="decimal"/>
        <w:lvlText w:val="%1."/>
        <w:lvlJc w:val="left"/>
        <w:pPr>
          <w:ind w:left="2911" w:hanging="360"/>
        </w:pPr>
        <w:rPr>
          <w:rFonts w:asciiTheme="minorHAnsi" w:hAnsiTheme="minorHAnsi" w:cstheme="minorHAnsi" w:hint="default"/>
          <w:b/>
          <w:bCs w:val="0"/>
          <w:color w:val="auto"/>
        </w:rPr>
      </w:lvl>
    </w:lvlOverride>
    <w:lvlOverride w:ilvl="1">
      <w:lvl w:ilvl="1">
        <w:start w:val="1"/>
        <w:numFmt w:val="decimal"/>
        <w:lvlText w:val="%1.%2."/>
        <w:lvlJc w:val="left"/>
        <w:pPr>
          <w:ind w:left="717" w:hanging="360"/>
        </w:pPr>
        <w:rPr>
          <w:rFonts w:ascii="Calibri" w:hAnsi="Calibri" w:cs="Calibri" w:hint="default"/>
          <w:b w:val="0"/>
          <w:i w:val="0"/>
          <w:iCs w:val="0"/>
          <w:color w:val="auto"/>
          <w:sz w:val="22"/>
          <w:szCs w:val="22"/>
        </w:rPr>
      </w:lvl>
    </w:lvlOverride>
    <w:lvlOverride w:ilvl="2">
      <w:lvl w:ilvl="2">
        <w:start w:val="1"/>
        <w:numFmt w:val="decimal"/>
        <w:lvlText w:val="%1.%2.%3."/>
        <w:lvlJc w:val="left"/>
        <w:pPr>
          <w:ind w:left="1287" w:hanging="720"/>
        </w:pPr>
        <w:rPr>
          <w:rFonts w:ascii="Calibri" w:hAnsi="Calibri" w:cs="Calibri" w:hint="default"/>
          <w:b w:val="0"/>
          <w:bCs w:val="0"/>
          <w:i w:val="0"/>
          <w:iCs w:val="0"/>
          <w:color w:val="auto"/>
          <w:sz w:val="22"/>
          <w:szCs w:val="22"/>
        </w:rPr>
      </w:lvl>
    </w:lvlOverride>
    <w:lvlOverride w:ilvl="3">
      <w:lvl w:ilvl="3">
        <w:start w:val="1"/>
        <w:numFmt w:val="decimal"/>
        <w:lvlText w:val="%1.%2.%3.%4."/>
        <w:lvlJc w:val="left"/>
        <w:pPr>
          <w:ind w:left="1077" w:hanging="720"/>
        </w:pPr>
        <w:rPr>
          <w:rFonts w:hint="default"/>
          <w:b w:val="0"/>
        </w:rPr>
      </w:lvl>
    </w:lvlOverride>
    <w:lvlOverride w:ilvl="4">
      <w:lvl w:ilvl="4">
        <w:start w:val="1"/>
        <w:numFmt w:val="decimal"/>
        <w:lvlText w:val="%1.%2.%3.%4.%5."/>
        <w:lvlJc w:val="left"/>
        <w:pPr>
          <w:ind w:left="1437" w:hanging="1080"/>
        </w:pPr>
        <w:rPr>
          <w:rFonts w:hint="default"/>
          <w:b w:val="0"/>
        </w:rPr>
      </w:lvl>
    </w:lvlOverride>
    <w:lvlOverride w:ilvl="5">
      <w:lvl w:ilvl="5">
        <w:start w:val="1"/>
        <w:numFmt w:val="decimal"/>
        <w:lvlText w:val="%1.%2.%3.%4.%5.%6."/>
        <w:lvlJc w:val="left"/>
        <w:pPr>
          <w:ind w:left="1437" w:hanging="1080"/>
        </w:pPr>
        <w:rPr>
          <w:rFonts w:hint="default"/>
          <w:b w:val="0"/>
        </w:rPr>
      </w:lvl>
    </w:lvlOverride>
    <w:lvlOverride w:ilvl="6">
      <w:lvl w:ilvl="6">
        <w:start w:val="1"/>
        <w:numFmt w:val="decimal"/>
        <w:lvlText w:val="%1.%2.%3.%4.%5.%6.%7."/>
        <w:lvlJc w:val="left"/>
        <w:pPr>
          <w:ind w:left="1797" w:hanging="1440"/>
        </w:pPr>
        <w:rPr>
          <w:rFonts w:hint="default"/>
          <w:b w:val="0"/>
        </w:rPr>
      </w:lvl>
    </w:lvlOverride>
    <w:lvlOverride w:ilvl="7">
      <w:lvl w:ilvl="7">
        <w:start w:val="1"/>
        <w:numFmt w:val="decimal"/>
        <w:lvlText w:val="%1.%2.%3.%4.%5.%6.%7.%8."/>
        <w:lvlJc w:val="left"/>
        <w:pPr>
          <w:ind w:left="1797" w:hanging="1440"/>
        </w:pPr>
        <w:rPr>
          <w:rFonts w:hint="default"/>
          <w:b w:val="0"/>
        </w:rPr>
      </w:lvl>
    </w:lvlOverride>
    <w:lvlOverride w:ilvl="8">
      <w:lvl w:ilvl="8">
        <w:start w:val="1"/>
        <w:numFmt w:val="decimal"/>
        <w:lvlText w:val="%1.%2.%3.%4.%5.%6.%7.%8.%9."/>
        <w:lvlJc w:val="left"/>
        <w:pPr>
          <w:ind w:left="2157" w:hanging="1800"/>
        </w:pPr>
        <w:rPr>
          <w:rFonts w:hint="default"/>
          <w:b w:val="0"/>
        </w:rPr>
      </w:lvl>
    </w:lvlOverride>
  </w:num>
  <w:num w:numId="8" w16cid:durableId="1943412131">
    <w:abstractNumId w:val="26"/>
  </w:num>
  <w:num w:numId="9" w16cid:durableId="308947176">
    <w:abstractNumId w:val="23"/>
  </w:num>
  <w:num w:numId="10" w16cid:durableId="148910932">
    <w:abstractNumId w:val="0"/>
  </w:num>
  <w:num w:numId="11" w16cid:durableId="1146315783">
    <w:abstractNumId w:val="7"/>
  </w:num>
  <w:num w:numId="12" w16cid:durableId="1614827246">
    <w:abstractNumId w:val="21"/>
  </w:num>
  <w:num w:numId="13" w16cid:durableId="1071191778">
    <w:abstractNumId w:val="3"/>
  </w:num>
  <w:num w:numId="14" w16cid:durableId="924803568">
    <w:abstractNumId w:val="31"/>
  </w:num>
  <w:num w:numId="15" w16cid:durableId="1097019887">
    <w:abstractNumId w:val="32"/>
  </w:num>
  <w:num w:numId="16" w16cid:durableId="831069690">
    <w:abstractNumId w:val="14"/>
  </w:num>
  <w:num w:numId="17" w16cid:durableId="1244754849">
    <w:abstractNumId w:val="30"/>
  </w:num>
  <w:num w:numId="18" w16cid:durableId="277761168">
    <w:abstractNumId w:val="28"/>
  </w:num>
  <w:num w:numId="19" w16cid:durableId="2072381115">
    <w:abstractNumId w:val="20"/>
  </w:num>
  <w:num w:numId="20" w16cid:durableId="574585680">
    <w:abstractNumId w:val="15"/>
  </w:num>
  <w:num w:numId="21" w16cid:durableId="129590611">
    <w:abstractNumId w:val="13"/>
  </w:num>
  <w:num w:numId="22" w16cid:durableId="1486624091">
    <w:abstractNumId w:val="38"/>
  </w:num>
  <w:num w:numId="23" w16cid:durableId="840006024">
    <w:abstractNumId w:val="2"/>
  </w:num>
  <w:num w:numId="24" w16cid:durableId="1769622001">
    <w:abstractNumId w:val="5"/>
  </w:num>
  <w:num w:numId="25" w16cid:durableId="632297986">
    <w:abstractNumId w:val="39"/>
  </w:num>
  <w:num w:numId="26" w16cid:durableId="991445586">
    <w:abstractNumId w:val="36"/>
  </w:num>
  <w:num w:numId="27" w16cid:durableId="478305008">
    <w:abstractNumId w:val="37"/>
  </w:num>
  <w:num w:numId="28" w16cid:durableId="1709060891">
    <w:abstractNumId w:val="19"/>
  </w:num>
  <w:num w:numId="29" w16cid:durableId="838077495">
    <w:abstractNumId w:val="22"/>
  </w:num>
  <w:num w:numId="30" w16cid:durableId="1357586172">
    <w:abstractNumId w:val="10"/>
  </w:num>
  <w:num w:numId="31" w16cid:durableId="139813084">
    <w:abstractNumId w:val="16"/>
  </w:num>
  <w:num w:numId="32" w16cid:durableId="1557232925">
    <w:abstractNumId w:val="34"/>
  </w:num>
  <w:num w:numId="33" w16cid:durableId="1642080414">
    <w:abstractNumId w:val="18"/>
  </w:num>
  <w:num w:numId="34" w16cid:durableId="1716084090">
    <w:abstractNumId w:val="27"/>
  </w:num>
  <w:num w:numId="35" w16cid:durableId="1185746362">
    <w:abstractNumId w:val="35"/>
  </w:num>
  <w:num w:numId="36" w16cid:durableId="2142648263">
    <w:abstractNumId w:val="12"/>
  </w:num>
  <w:num w:numId="37" w16cid:durableId="164243780">
    <w:abstractNumId w:val="11"/>
  </w:num>
  <w:num w:numId="38" w16cid:durableId="1949118976">
    <w:abstractNumId w:val="1"/>
  </w:num>
  <w:num w:numId="39" w16cid:durableId="1150681569">
    <w:abstractNumId w:val="8"/>
  </w:num>
  <w:num w:numId="40" w16cid:durableId="1364286788">
    <w:abstractNumId w:val="4"/>
  </w:num>
  <w:num w:numId="41" w16cid:durableId="973221098">
    <w:abstractNumId w:val="25"/>
  </w:num>
  <w:num w:numId="42" w16cid:durableId="1493450390">
    <w:abstractNumId w:val="6"/>
  </w:num>
  <w:num w:numId="43" w16cid:durableId="15424029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CD"/>
    <w:rsid w:val="00034D5D"/>
    <w:rsid w:val="00066AB0"/>
    <w:rsid w:val="00073CEE"/>
    <w:rsid w:val="00085625"/>
    <w:rsid w:val="00092C8F"/>
    <w:rsid w:val="000C7ED9"/>
    <w:rsid w:val="000F1E3A"/>
    <w:rsid w:val="000F5D4E"/>
    <w:rsid w:val="0011244A"/>
    <w:rsid w:val="001140C1"/>
    <w:rsid w:val="0011733E"/>
    <w:rsid w:val="00122E4C"/>
    <w:rsid w:val="001364CF"/>
    <w:rsid w:val="00152D26"/>
    <w:rsid w:val="001860BE"/>
    <w:rsid w:val="00190A03"/>
    <w:rsid w:val="00195A27"/>
    <w:rsid w:val="001A603B"/>
    <w:rsid w:val="001B04FD"/>
    <w:rsid w:val="001C473A"/>
    <w:rsid w:val="001D547F"/>
    <w:rsid w:val="0022287F"/>
    <w:rsid w:val="00232555"/>
    <w:rsid w:val="002B5F45"/>
    <w:rsid w:val="00303668"/>
    <w:rsid w:val="00305E05"/>
    <w:rsid w:val="0032721D"/>
    <w:rsid w:val="003322E5"/>
    <w:rsid w:val="00341D4B"/>
    <w:rsid w:val="003427B7"/>
    <w:rsid w:val="0037313B"/>
    <w:rsid w:val="0037723B"/>
    <w:rsid w:val="003954E5"/>
    <w:rsid w:val="003A6769"/>
    <w:rsid w:val="003A75B6"/>
    <w:rsid w:val="003E4EDE"/>
    <w:rsid w:val="004379A7"/>
    <w:rsid w:val="00446610"/>
    <w:rsid w:val="00456A10"/>
    <w:rsid w:val="004716FE"/>
    <w:rsid w:val="004A67EA"/>
    <w:rsid w:val="004A6B35"/>
    <w:rsid w:val="004B44DC"/>
    <w:rsid w:val="004F3869"/>
    <w:rsid w:val="00516915"/>
    <w:rsid w:val="00530717"/>
    <w:rsid w:val="005757C0"/>
    <w:rsid w:val="005B4D94"/>
    <w:rsid w:val="005E43E2"/>
    <w:rsid w:val="006258D3"/>
    <w:rsid w:val="00630AE4"/>
    <w:rsid w:val="0065756C"/>
    <w:rsid w:val="00665905"/>
    <w:rsid w:val="00671A35"/>
    <w:rsid w:val="00692687"/>
    <w:rsid w:val="00697E52"/>
    <w:rsid w:val="006B0D05"/>
    <w:rsid w:val="006B49B5"/>
    <w:rsid w:val="006F3CF5"/>
    <w:rsid w:val="006F4F11"/>
    <w:rsid w:val="007157C2"/>
    <w:rsid w:val="00743406"/>
    <w:rsid w:val="007615B9"/>
    <w:rsid w:val="007863AD"/>
    <w:rsid w:val="007A662A"/>
    <w:rsid w:val="007E298A"/>
    <w:rsid w:val="00851C65"/>
    <w:rsid w:val="00852468"/>
    <w:rsid w:val="0087557C"/>
    <w:rsid w:val="008942B2"/>
    <w:rsid w:val="008B2826"/>
    <w:rsid w:val="008F17E1"/>
    <w:rsid w:val="008F4297"/>
    <w:rsid w:val="009254EB"/>
    <w:rsid w:val="009B5788"/>
    <w:rsid w:val="009C679B"/>
    <w:rsid w:val="009F2964"/>
    <w:rsid w:val="00A0197C"/>
    <w:rsid w:val="00A171A4"/>
    <w:rsid w:val="00A460E6"/>
    <w:rsid w:val="00A770BB"/>
    <w:rsid w:val="00AB3FAD"/>
    <w:rsid w:val="00AF49B0"/>
    <w:rsid w:val="00B12AE5"/>
    <w:rsid w:val="00B3307E"/>
    <w:rsid w:val="00B442B5"/>
    <w:rsid w:val="00B5038F"/>
    <w:rsid w:val="00B50A4F"/>
    <w:rsid w:val="00B566E5"/>
    <w:rsid w:val="00B844EF"/>
    <w:rsid w:val="00B97AC2"/>
    <w:rsid w:val="00BE31BA"/>
    <w:rsid w:val="00BE741D"/>
    <w:rsid w:val="00BE76A0"/>
    <w:rsid w:val="00C064DE"/>
    <w:rsid w:val="00C23A77"/>
    <w:rsid w:val="00C33D57"/>
    <w:rsid w:val="00C43A75"/>
    <w:rsid w:val="00C66C5F"/>
    <w:rsid w:val="00C95144"/>
    <w:rsid w:val="00CA704E"/>
    <w:rsid w:val="00CD06E5"/>
    <w:rsid w:val="00CE0CBB"/>
    <w:rsid w:val="00CE3C53"/>
    <w:rsid w:val="00CE497E"/>
    <w:rsid w:val="00CE4A29"/>
    <w:rsid w:val="00D407EE"/>
    <w:rsid w:val="00D41DA3"/>
    <w:rsid w:val="00D703E7"/>
    <w:rsid w:val="00D85673"/>
    <w:rsid w:val="00DA5F27"/>
    <w:rsid w:val="00DB3C96"/>
    <w:rsid w:val="00DF74C3"/>
    <w:rsid w:val="00E15F10"/>
    <w:rsid w:val="00E25450"/>
    <w:rsid w:val="00E2578A"/>
    <w:rsid w:val="00E30103"/>
    <w:rsid w:val="00E430E9"/>
    <w:rsid w:val="00E547E0"/>
    <w:rsid w:val="00E72EB2"/>
    <w:rsid w:val="00E856CF"/>
    <w:rsid w:val="00E96921"/>
    <w:rsid w:val="00EA4C1D"/>
    <w:rsid w:val="00EE2070"/>
    <w:rsid w:val="00EF5DB5"/>
    <w:rsid w:val="00F00D54"/>
    <w:rsid w:val="00F10CC8"/>
    <w:rsid w:val="00F10DC6"/>
    <w:rsid w:val="00F1414C"/>
    <w:rsid w:val="00F60448"/>
    <w:rsid w:val="00F630A5"/>
    <w:rsid w:val="00F710B9"/>
    <w:rsid w:val="00F71ECD"/>
    <w:rsid w:val="00F80663"/>
    <w:rsid w:val="00FA468E"/>
    <w:rsid w:val="00FA5995"/>
    <w:rsid w:val="00FF359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90A0"/>
  <w15:chartTrackingRefBased/>
  <w15:docId w15:val="{4F61C8ED-3B5B-4831-8283-4BD4C0E7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1ECD"/>
    <w:pPr>
      <w:spacing w:line="256" w:lineRule="auto"/>
    </w:pPr>
  </w:style>
  <w:style w:type="paragraph" w:styleId="Virsraksts1">
    <w:name w:val="heading 1"/>
    <w:basedOn w:val="Parasts"/>
    <w:next w:val="Parasts"/>
    <w:link w:val="Virsraksts1Rakstz"/>
    <w:uiPriority w:val="9"/>
    <w:qFormat/>
    <w:rsid w:val="00F71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71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71EC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71EC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71EC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71EC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71EC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71EC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71EC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71EC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71EC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71EC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71EC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71EC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71EC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71EC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71EC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71EC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71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71EC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71EC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71EC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71EC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71EC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F71ECD"/>
    <w:pPr>
      <w:ind w:left="720"/>
      <w:contextualSpacing/>
    </w:pPr>
  </w:style>
  <w:style w:type="character" w:styleId="Intensvsizclums">
    <w:name w:val="Intense Emphasis"/>
    <w:basedOn w:val="Noklusjumarindkopasfonts"/>
    <w:uiPriority w:val="21"/>
    <w:qFormat/>
    <w:rsid w:val="00F71ECD"/>
    <w:rPr>
      <w:i/>
      <w:iCs/>
      <w:color w:val="0F4761" w:themeColor="accent1" w:themeShade="BF"/>
    </w:rPr>
  </w:style>
  <w:style w:type="paragraph" w:styleId="Intensvscitts">
    <w:name w:val="Intense Quote"/>
    <w:basedOn w:val="Parasts"/>
    <w:next w:val="Parasts"/>
    <w:link w:val="IntensvscittsRakstz"/>
    <w:uiPriority w:val="30"/>
    <w:qFormat/>
    <w:rsid w:val="00F71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71ECD"/>
    <w:rPr>
      <w:i/>
      <w:iCs/>
      <w:color w:val="0F4761" w:themeColor="accent1" w:themeShade="BF"/>
    </w:rPr>
  </w:style>
  <w:style w:type="character" w:styleId="Intensvaatsauce">
    <w:name w:val="Intense Reference"/>
    <w:basedOn w:val="Noklusjumarindkopasfonts"/>
    <w:uiPriority w:val="32"/>
    <w:qFormat/>
    <w:rsid w:val="00F71ECD"/>
    <w:rPr>
      <w:b/>
      <w:bCs/>
      <w:smallCaps/>
      <w:color w:val="0F4761" w:themeColor="accent1" w:themeShade="BF"/>
      <w:spacing w:val="5"/>
    </w:rPr>
  </w:style>
  <w:style w:type="table" w:styleId="Reatabula">
    <w:name w:val="Table Grid"/>
    <w:basedOn w:val="Parastatabula"/>
    <w:uiPriority w:val="39"/>
    <w:rsid w:val="00F71ECD"/>
    <w:pPr>
      <w:spacing w:after="0" w:line="240" w:lineRule="auto"/>
    </w:pPr>
    <w:rPr>
      <w:rFonts w:ascii="Calibri" w:eastAsia="Calibri" w:hAnsi="Calibri" w:cs="Arial"/>
      <w:color w:val="000000"/>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Noklusjumarindkopasfonts"/>
    <w:rsid w:val="00F71ECD"/>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E430E9"/>
  </w:style>
  <w:style w:type="numbering" w:customStyle="1" w:styleId="List313">
    <w:name w:val="List 313"/>
    <w:basedOn w:val="Bezsaraksta"/>
    <w:rsid w:val="00E430E9"/>
  </w:style>
  <w:style w:type="character" w:styleId="Komentraatsauce">
    <w:name w:val="annotation reference"/>
    <w:uiPriority w:val="99"/>
    <w:rsid w:val="003A6769"/>
    <w:rPr>
      <w:sz w:val="16"/>
      <w:szCs w:val="16"/>
    </w:rPr>
  </w:style>
  <w:style w:type="paragraph" w:styleId="Komentrateksts">
    <w:name w:val="annotation text"/>
    <w:basedOn w:val="Parasts"/>
    <w:link w:val="KomentratekstsRakstz"/>
    <w:uiPriority w:val="99"/>
    <w:unhideWhenUsed/>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3A6769"/>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A6769"/>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A6769"/>
    <w:rPr>
      <w:vertAlign w:val="superscript"/>
    </w:rPr>
  </w:style>
  <w:style w:type="paragraph" w:customStyle="1" w:styleId="EFNZ">
    <w:name w:val="E FNZ"/>
    <w:basedOn w:val="Parasts"/>
    <w:next w:val="Parasts"/>
    <w:link w:val="Vresatsauce"/>
    <w:uiPriority w:val="99"/>
    <w:rsid w:val="003A6769"/>
    <w:pPr>
      <w:spacing w:line="240" w:lineRule="exact"/>
      <w:jc w:val="both"/>
      <w:textAlignment w:val="baseline"/>
    </w:pPr>
    <w:rPr>
      <w:vertAlign w:val="superscript"/>
    </w:rPr>
  </w:style>
  <w:style w:type="character" w:styleId="Hipersaite">
    <w:name w:val="Hyperlink"/>
    <w:rsid w:val="004A6B35"/>
    <w:rPr>
      <w:rFonts w:cs="Times New Roman"/>
      <w:color w:val="0000FF"/>
      <w:u w:val="single"/>
    </w:rPr>
  </w:style>
  <w:style w:type="paragraph" w:styleId="Galvene">
    <w:name w:val="header"/>
    <w:basedOn w:val="Parasts"/>
    <w:link w:val="GalveneRakstz"/>
    <w:uiPriority w:val="99"/>
    <w:semiHidden/>
    <w:unhideWhenUsed/>
    <w:rsid w:val="001140C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140C1"/>
  </w:style>
  <w:style w:type="paragraph" w:styleId="Kjene">
    <w:name w:val="footer"/>
    <w:basedOn w:val="Parasts"/>
    <w:link w:val="KjeneRakstz"/>
    <w:uiPriority w:val="99"/>
    <w:semiHidden/>
    <w:unhideWhenUsed/>
    <w:rsid w:val="001140C1"/>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14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53322">
      <w:bodyDiv w:val="1"/>
      <w:marLeft w:val="0"/>
      <w:marRight w:val="0"/>
      <w:marTop w:val="0"/>
      <w:marBottom w:val="0"/>
      <w:divBdr>
        <w:top w:val="none" w:sz="0" w:space="0" w:color="auto"/>
        <w:left w:val="none" w:sz="0" w:space="0" w:color="auto"/>
        <w:bottom w:val="none" w:sz="0" w:space="0" w:color="auto"/>
        <w:right w:val="none" w:sz="0" w:space="0" w:color="auto"/>
      </w:divBdr>
    </w:div>
    <w:div w:id="259685293">
      <w:bodyDiv w:val="1"/>
      <w:marLeft w:val="0"/>
      <w:marRight w:val="0"/>
      <w:marTop w:val="0"/>
      <w:marBottom w:val="0"/>
      <w:divBdr>
        <w:top w:val="none" w:sz="0" w:space="0" w:color="auto"/>
        <w:left w:val="none" w:sz="0" w:space="0" w:color="auto"/>
        <w:bottom w:val="none" w:sz="0" w:space="0" w:color="auto"/>
        <w:right w:val="none" w:sz="0" w:space="0" w:color="auto"/>
      </w:divBdr>
    </w:div>
    <w:div w:id="320275957">
      <w:bodyDiv w:val="1"/>
      <w:marLeft w:val="0"/>
      <w:marRight w:val="0"/>
      <w:marTop w:val="0"/>
      <w:marBottom w:val="0"/>
      <w:divBdr>
        <w:top w:val="none" w:sz="0" w:space="0" w:color="auto"/>
        <w:left w:val="none" w:sz="0" w:space="0" w:color="auto"/>
        <w:bottom w:val="none" w:sz="0" w:space="0" w:color="auto"/>
        <w:right w:val="none" w:sz="0" w:space="0" w:color="auto"/>
      </w:divBdr>
    </w:div>
    <w:div w:id="495877950">
      <w:bodyDiv w:val="1"/>
      <w:marLeft w:val="0"/>
      <w:marRight w:val="0"/>
      <w:marTop w:val="0"/>
      <w:marBottom w:val="0"/>
      <w:divBdr>
        <w:top w:val="none" w:sz="0" w:space="0" w:color="auto"/>
        <w:left w:val="none" w:sz="0" w:space="0" w:color="auto"/>
        <w:bottom w:val="none" w:sz="0" w:space="0" w:color="auto"/>
        <w:right w:val="none" w:sz="0" w:space="0" w:color="auto"/>
      </w:divBdr>
    </w:div>
    <w:div w:id="103777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7BB1C-2803-4A62-8270-1A41AD5F9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A0BB1-4FB0-494B-9215-C5AF98C57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Pages>
  <Words>9240</Words>
  <Characters>5267</Characters>
  <Application>Microsoft Office Word</Application>
  <DocSecurity>0</DocSecurity>
  <Lines>43</Lines>
  <Paragraphs>28</Paragraphs>
  <ScaleCrop>false</ScaleCrop>
  <Company/>
  <LinksUpToDate>false</LinksUpToDate>
  <CharactersWithSpaces>14479</CharactersWithSpaces>
  <SharedDoc>false</SharedDoc>
  <HLinks>
    <vt:vector size="6" baseType="variant">
      <vt:variant>
        <vt:i4>7340086</vt:i4>
      </vt:variant>
      <vt:variant>
        <vt:i4>0</vt:i4>
      </vt:variant>
      <vt:variant>
        <vt:i4>0</vt:i4>
      </vt:variant>
      <vt:variant>
        <vt:i4>5</vt:i4>
      </vt:variant>
      <vt:variant>
        <vt:lpwstr>https://www.varam.gov.lv/lv/media/5569/download?attachment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104</cp:revision>
  <dcterms:created xsi:type="dcterms:W3CDTF">2024-04-22T16:06:00Z</dcterms:created>
  <dcterms:modified xsi:type="dcterms:W3CDTF">2026-07-22T13:00:00Z</dcterms:modified>
</cp:coreProperties>
</file>