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6D6A5A" w14:textId="77777777" w:rsidR="000D5348" w:rsidRPr="009A5866" w:rsidRDefault="000D5348" w:rsidP="004E0387">
      <w:pPr>
        <w:pStyle w:val="NoSpacing"/>
        <w:rPr>
          <w:rFonts w:asciiTheme="minorHAnsi" w:hAnsiTheme="minorHAnsi" w:cstheme="minorHAnsi"/>
        </w:rPr>
      </w:pPr>
    </w:p>
    <w:p w14:paraId="0CA6D680" w14:textId="741EA63E" w:rsidR="00E17E64" w:rsidRPr="009A5866" w:rsidRDefault="00E17E64" w:rsidP="009A5866">
      <w:pPr>
        <w:pStyle w:val="Heading1"/>
        <w:rPr>
          <w:rFonts w:asciiTheme="minorHAnsi" w:hAnsiTheme="minorHAnsi" w:cstheme="minorHAnsi"/>
          <w:b/>
          <w:bCs/>
          <w:sz w:val="22"/>
          <w:szCs w:val="22"/>
        </w:rPr>
      </w:pPr>
      <w:r w:rsidRPr="009A5866">
        <w:rPr>
          <w:rFonts w:asciiTheme="minorHAnsi" w:hAnsiTheme="minorHAnsi" w:cstheme="minorHAnsi"/>
          <w:b/>
          <w:bCs/>
          <w:sz w:val="22"/>
          <w:szCs w:val="22"/>
        </w:rPr>
        <w:t>Sabiedrība ar ierobežotu atbildību “LIEPĀJAS REĢIONĀLĀ SLIMNĪCA”</w:t>
      </w:r>
    </w:p>
    <w:p w14:paraId="777F9615" w14:textId="77777777" w:rsidR="00E17E64" w:rsidRPr="009A5866" w:rsidRDefault="00E17E64" w:rsidP="009A5866">
      <w:pPr>
        <w:jc w:val="center"/>
        <w:rPr>
          <w:rFonts w:asciiTheme="minorHAnsi" w:hAnsiTheme="minorHAnsi" w:cstheme="minorHAnsi"/>
          <w:b/>
          <w:bCs/>
          <w:sz w:val="22"/>
          <w:szCs w:val="22"/>
        </w:rPr>
      </w:pPr>
      <w:r w:rsidRPr="009A5866">
        <w:rPr>
          <w:rFonts w:asciiTheme="minorHAnsi" w:hAnsiTheme="minorHAnsi" w:cstheme="minorHAnsi"/>
          <w:b/>
          <w:bCs/>
          <w:sz w:val="22"/>
          <w:szCs w:val="22"/>
        </w:rPr>
        <w:t xml:space="preserve">Iepirkuma “Magnētiskās rezonanses iekārtas piegāde SIA “Liepājas reģionālā slimnīca” vajadzībām”, </w:t>
      </w:r>
      <w:proofErr w:type="spellStart"/>
      <w:r w:rsidRPr="009A5866">
        <w:rPr>
          <w:rFonts w:asciiTheme="minorHAnsi" w:hAnsiTheme="minorHAnsi" w:cstheme="minorHAnsi"/>
          <w:b/>
          <w:bCs/>
          <w:sz w:val="22"/>
          <w:szCs w:val="22"/>
        </w:rPr>
        <w:t>Id</w:t>
      </w:r>
      <w:proofErr w:type="spellEnd"/>
      <w:r w:rsidRPr="009A5866">
        <w:rPr>
          <w:rFonts w:asciiTheme="minorHAnsi" w:hAnsiTheme="minorHAnsi" w:cstheme="minorHAnsi"/>
          <w:b/>
          <w:bCs/>
          <w:sz w:val="22"/>
          <w:szCs w:val="22"/>
        </w:rPr>
        <w:t>. Nr. LRS 2026/16,</w:t>
      </w:r>
    </w:p>
    <w:p w14:paraId="74AD9C8F" w14:textId="7801B235" w:rsidR="00E17E64" w:rsidRPr="009A5866" w:rsidRDefault="00E17E64" w:rsidP="009A5866">
      <w:pPr>
        <w:keepLines/>
        <w:jc w:val="center"/>
        <w:rPr>
          <w:rFonts w:asciiTheme="minorHAnsi" w:hAnsiTheme="minorHAnsi" w:cstheme="minorHAnsi"/>
          <w:b/>
          <w:bCs/>
          <w:sz w:val="22"/>
          <w:szCs w:val="22"/>
          <w:u w:val="single"/>
        </w:rPr>
      </w:pPr>
      <w:r w:rsidRPr="009A5866">
        <w:rPr>
          <w:rFonts w:asciiTheme="minorHAnsi" w:hAnsiTheme="minorHAnsi" w:cstheme="minorHAnsi"/>
          <w:b/>
          <w:bCs/>
          <w:sz w:val="22"/>
          <w:szCs w:val="22"/>
          <w:u w:val="single"/>
        </w:rPr>
        <w:t>Jautājumi, atbildes un skaidrojumi III</w:t>
      </w:r>
    </w:p>
    <w:p w14:paraId="435C20BF" w14:textId="77777777" w:rsidR="00E17E64" w:rsidRPr="009A5866" w:rsidRDefault="00E17E64" w:rsidP="009A5866">
      <w:pPr>
        <w:jc w:val="both"/>
        <w:rPr>
          <w:rFonts w:asciiTheme="minorHAnsi" w:hAnsiTheme="minorHAnsi" w:cstheme="minorHAnsi"/>
          <w:b/>
          <w:sz w:val="22"/>
          <w:szCs w:val="22"/>
        </w:rPr>
      </w:pPr>
    </w:p>
    <w:p w14:paraId="40611089" w14:textId="77777777" w:rsidR="00E17E64" w:rsidRPr="009A5866" w:rsidRDefault="00E17E64" w:rsidP="009A5866">
      <w:pPr>
        <w:jc w:val="both"/>
        <w:rPr>
          <w:rFonts w:asciiTheme="minorHAnsi" w:hAnsiTheme="minorHAnsi" w:cstheme="minorHAnsi"/>
          <w:b/>
          <w:sz w:val="22"/>
          <w:szCs w:val="22"/>
        </w:rPr>
      </w:pPr>
    </w:p>
    <w:p w14:paraId="66C426BE" w14:textId="458D8909" w:rsidR="00E17E64" w:rsidRPr="009A5866" w:rsidRDefault="00E17E64" w:rsidP="009A5866">
      <w:pPr>
        <w:jc w:val="right"/>
        <w:rPr>
          <w:rFonts w:asciiTheme="minorHAnsi" w:hAnsiTheme="minorHAnsi" w:cstheme="minorHAnsi"/>
          <w:color w:val="C00000"/>
          <w:sz w:val="22"/>
          <w:szCs w:val="22"/>
        </w:rPr>
      </w:pPr>
      <w:r w:rsidRPr="009A5866">
        <w:rPr>
          <w:rFonts w:asciiTheme="minorHAnsi" w:hAnsiTheme="minorHAnsi" w:cstheme="minorHAnsi"/>
          <w:color w:val="C00000"/>
          <w:sz w:val="22"/>
          <w:szCs w:val="22"/>
        </w:rPr>
        <w:t>2026. gada 2</w:t>
      </w:r>
      <w:r w:rsidR="002D4CD5">
        <w:rPr>
          <w:rFonts w:asciiTheme="minorHAnsi" w:hAnsiTheme="minorHAnsi" w:cstheme="minorHAnsi"/>
          <w:color w:val="C00000"/>
          <w:sz w:val="22"/>
          <w:szCs w:val="22"/>
        </w:rPr>
        <w:t>7</w:t>
      </w:r>
      <w:r w:rsidRPr="009A5866">
        <w:rPr>
          <w:rFonts w:asciiTheme="minorHAnsi" w:hAnsiTheme="minorHAnsi" w:cstheme="minorHAnsi"/>
          <w:color w:val="C00000"/>
          <w:sz w:val="22"/>
          <w:szCs w:val="22"/>
        </w:rPr>
        <w:t>. augustā</w:t>
      </w:r>
    </w:p>
    <w:p w14:paraId="582E4E2D" w14:textId="77777777" w:rsidR="004E78A6" w:rsidRPr="009A5866" w:rsidRDefault="004E78A6" w:rsidP="009A5866">
      <w:pPr>
        <w:jc w:val="both"/>
        <w:rPr>
          <w:rFonts w:asciiTheme="minorHAnsi" w:hAnsiTheme="minorHAnsi" w:cstheme="minorHAnsi"/>
          <w:b/>
          <w:sz w:val="22"/>
          <w:szCs w:val="22"/>
        </w:rPr>
      </w:pPr>
    </w:p>
    <w:p w14:paraId="0379EFD7" w14:textId="77777777" w:rsidR="004E78A6" w:rsidRPr="009A5866" w:rsidRDefault="004E78A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1. jautājums:</w:t>
      </w:r>
    </w:p>
    <w:p w14:paraId="6347AB96" w14:textId="4F220AD9" w:rsidR="004E78A6" w:rsidRPr="009A5866" w:rsidRDefault="009A5866" w:rsidP="009A5866">
      <w:pPr>
        <w:jc w:val="both"/>
        <w:rPr>
          <w:rFonts w:asciiTheme="minorHAnsi" w:hAnsiTheme="minorHAnsi" w:cstheme="minorHAnsi"/>
          <w:b/>
          <w:bCs/>
          <w:sz w:val="22"/>
          <w:szCs w:val="22"/>
        </w:rPr>
      </w:pPr>
      <w:r w:rsidRPr="009A5866">
        <w:rPr>
          <w:rFonts w:asciiTheme="minorHAnsi" w:hAnsiTheme="minorHAnsi" w:cstheme="minorHAnsi"/>
          <w:b/>
          <w:bCs/>
          <w:sz w:val="22"/>
          <w:szCs w:val="22"/>
        </w:rPr>
        <w:t xml:space="preserve">1. </w:t>
      </w:r>
      <w:r w:rsidR="004E78A6" w:rsidRPr="009A5866">
        <w:rPr>
          <w:rFonts w:asciiTheme="minorHAnsi" w:hAnsiTheme="minorHAnsi" w:cstheme="minorHAnsi"/>
          <w:b/>
          <w:bCs/>
          <w:sz w:val="22"/>
          <w:szCs w:val="22"/>
        </w:rPr>
        <w:t>Iekārtas transporta ceļš</w:t>
      </w:r>
    </w:p>
    <w:p w14:paraId="0960E584" w14:textId="257A8114"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Objekta apskates laikā tika konstatēts, ka piedāvātais iekārtas transporta ceļš iet cauri vairākām slimnīcas telpām. Piedāvātais transporta ceļš principā atbilst jaunāko Ražotāja modeļu līnijas prasībām, tomēr ir nepieciešami papildus skaidrojumi:</w:t>
      </w:r>
    </w:p>
    <w:p w14:paraId="6551AFB9" w14:textId="0D271D46" w:rsidR="004E78A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1.1. </w:t>
      </w:r>
      <w:r w:rsidR="004E78A6" w:rsidRPr="009A5866">
        <w:rPr>
          <w:rFonts w:asciiTheme="minorHAnsi" w:hAnsiTheme="minorHAnsi" w:cstheme="minorHAnsi"/>
          <w:sz w:val="22"/>
          <w:szCs w:val="22"/>
        </w:rPr>
        <w:t xml:space="preserve">Nokomplektēta magnēta svars kopā ar transporta palīgierīcēm un transporta personālu ir aptuveni 4000 kg. Lūdzam sniegt informāciju, vai telpu pārsedžu nestspēja  visā transporta ceļā atbilst šāda svara pārvietošanai. </w:t>
      </w:r>
    </w:p>
    <w:p w14:paraId="09CF43F2" w14:textId="5D6CD3FE" w:rsidR="004E78A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1.2. </w:t>
      </w:r>
      <w:r w:rsidR="004E78A6" w:rsidRPr="009A5866">
        <w:rPr>
          <w:rFonts w:asciiTheme="minorHAnsi" w:hAnsiTheme="minorHAnsi" w:cstheme="minorHAnsi"/>
          <w:sz w:val="22"/>
          <w:szCs w:val="22"/>
        </w:rPr>
        <w:t>Ja šī informācija ir sniegta tehniskajā dokumentācijā – lūdzam norādīt tās atrašanās vietu  iepirkuma dokumentācijā.</w:t>
      </w:r>
    </w:p>
    <w:p w14:paraId="6F6E586D" w14:textId="29117E7A" w:rsidR="004E78A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1.3. </w:t>
      </w:r>
      <w:r w:rsidR="004E78A6" w:rsidRPr="009A5866">
        <w:rPr>
          <w:rFonts w:asciiTheme="minorHAnsi" w:hAnsiTheme="minorHAnsi" w:cstheme="minorHAnsi"/>
          <w:sz w:val="22"/>
          <w:szCs w:val="22"/>
        </w:rPr>
        <w:t>Ja pārsedzes transporta laikā ir jāstiprina un tas jāuzņemas Piegādātājam – lūdzam sniegt tehnisko informāciju par būvkonstrukcijām transporta ceļā.</w:t>
      </w:r>
    </w:p>
    <w:p w14:paraId="3D019173" w14:textId="77777777" w:rsidR="004E78A6" w:rsidRPr="009A5866" w:rsidRDefault="004E78A6" w:rsidP="009A5866">
      <w:pPr>
        <w:ind w:firstLine="567"/>
        <w:jc w:val="both"/>
        <w:rPr>
          <w:rFonts w:asciiTheme="minorHAnsi" w:hAnsiTheme="minorHAnsi" w:cstheme="minorHAnsi"/>
          <w:sz w:val="22"/>
          <w:szCs w:val="22"/>
        </w:rPr>
      </w:pPr>
    </w:p>
    <w:p w14:paraId="0035AB05" w14:textId="77777777" w:rsidR="004E78A6" w:rsidRPr="009A5866" w:rsidRDefault="004E78A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t>1. atbilde:</w:t>
      </w:r>
    </w:p>
    <w:p w14:paraId="15187656" w14:textId="77777777" w:rsidR="002D4CD5" w:rsidRPr="002D4CD5" w:rsidRDefault="002D4CD5" w:rsidP="002D4CD5">
      <w:pPr>
        <w:jc w:val="both"/>
        <w:rPr>
          <w:rFonts w:asciiTheme="minorHAnsi" w:hAnsiTheme="minorHAnsi" w:cstheme="minorHAnsi"/>
          <w:color w:val="003399"/>
          <w:sz w:val="22"/>
          <w:szCs w:val="22"/>
        </w:rPr>
      </w:pPr>
      <w:r w:rsidRPr="002D4CD5">
        <w:rPr>
          <w:rFonts w:asciiTheme="minorHAnsi" w:hAnsiTheme="minorHAnsi" w:cstheme="minorHAnsi"/>
          <w:color w:val="003399"/>
          <w:sz w:val="22"/>
          <w:szCs w:val="22"/>
        </w:rPr>
        <w:t xml:space="preserve">Pasūtītājam nav precīzas informācijas par izvēlēto transportēšanas ceļu, taču Pasūtītājs var nodrošināt transporta ceļu, kura pārsedžu nestspēja visā transporta ceļā ir piemērota 4000 kg svara pārvietošanai. Šāda svara iekārtas transportēšana pa ēkas iekšējiem transportēšanas ceļiem ir pieļaujama, taču ir jāņem vērā izvēlētās transportēšanas metodes radītās faktiskās slodzes, tostarp riteņu vai citu </w:t>
      </w:r>
      <w:proofErr w:type="spellStart"/>
      <w:r w:rsidRPr="002D4CD5">
        <w:rPr>
          <w:rFonts w:asciiTheme="minorHAnsi" w:hAnsiTheme="minorHAnsi" w:cstheme="minorHAnsi"/>
          <w:color w:val="003399"/>
          <w:sz w:val="22"/>
          <w:szCs w:val="22"/>
        </w:rPr>
        <w:t>balstelementu</w:t>
      </w:r>
      <w:proofErr w:type="spellEnd"/>
      <w:r w:rsidRPr="002D4CD5">
        <w:rPr>
          <w:rFonts w:asciiTheme="minorHAnsi" w:hAnsiTheme="minorHAnsi" w:cstheme="minorHAnsi"/>
          <w:color w:val="003399"/>
          <w:sz w:val="22"/>
          <w:szCs w:val="22"/>
        </w:rPr>
        <w:t xml:space="preserve"> koncentrētās slodzes. Pretendentam, plānojot iekārtas transportēšanu, jāizvērtē izvēlētās transportēšanas metodes, transportēšanas palīglīdzekļu un slodzes izkliedes risinājuma atbilstība faktiskajiem apstākļiem objektā. Ja nepieciešams, izmantojami atbilstoši slodzes izkliedes risinājumi, piemēram, transportēšanas plāksnes, paliktņi vai laipas. Iekārtas transportēšanas laikā nav pieļaujama tās ilgstoša novietošana uz konstrukcijām, ja tam nav atbilstoša konstruktīvā pamatojuma. Precīza transportēšanas metode, transportēšanas līdzekļi, slodžu sadalījums un nepieciešamie slodzes risinājumi nosakāmi, ņemot vērā konkrētā pretendenta piedāvāto iekārtu un tās transportēšanas tehnoloģiju. Pasūtītājs nenosaka konkrētu transportēšanas metodi, ja vien tā atbilst objekta tehniskajiem un drošības risinājumiem. Pārsedzes iekārtas transportēšanas laikā nav jāstiprina, ja ir ievēroti Pasūtītāja norādījumi. Piegādes līguma projekta (nolikuma 4. pielikums) 3.4. punktā ir konstatēta pārrakstīšanās kļūda, un tā tiks labota, paredzot, ka darbu veikšanas plānā Piegādātājs (nevis Pasūtītājs, kā norādīts pašlaik) ietver arī Iekārtas novietošanai paredzēto transporta ceļu (shēmu). Shēmai pievieno sertificēta </w:t>
      </w:r>
      <w:proofErr w:type="spellStart"/>
      <w:r w:rsidRPr="002D4CD5">
        <w:rPr>
          <w:rFonts w:asciiTheme="minorHAnsi" w:hAnsiTheme="minorHAnsi" w:cstheme="minorHAnsi"/>
          <w:color w:val="003399"/>
          <w:sz w:val="22"/>
          <w:szCs w:val="22"/>
        </w:rPr>
        <w:t>būvkonstruktora</w:t>
      </w:r>
      <w:proofErr w:type="spellEnd"/>
      <w:r w:rsidRPr="002D4CD5">
        <w:rPr>
          <w:rFonts w:asciiTheme="minorHAnsi" w:hAnsiTheme="minorHAnsi" w:cstheme="minorHAnsi"/>
          <w:color w:val="003399"/>
          <w:sz w:val="22"/>
          <w:szCs w:val="22"/>
        </w:rPr>
        <w:t xml:space="preserve"> risinājumu pagaidu stiprinājumiem pārsegumā un transportēšanas ceļa zonās (ja attiecināms).</w:t>
      </w:r>
    </w:p>
    <w:p w14:paraId="678B6CF0" w14:textId="17559FB4" w:rsidR="00E17E64" w:rsidRDefault="00E17E64" w:rsidP="009A5866">
      <w:pPr>
        <w:jc w:val="both"/>
        <w:rPr>
          <w:rFonts w:asciiTheme="minorHAnsi" w:hAnsiTheme="minorHAnsi" w:cstheme="minorHAnsi"/>
          <w:b/>
          <w:bCs/>
          <w:sz w:val="22"/>
          <w:szCs w:val="22"/>
          <w:lang w:eastAsia="en-US"/>
        </w:rPr>
      </w:pPr>
    </w:p>
    <w:p w14:paraId="2FB4F531" w14:textId="77777777" w:rsidR="009A5866" w:rsidRDefault="009A5866" w:rsidP="009A5866">
      <w:pPr>
        <w:jc w:val="both"/>
        <w:rPr>
          <w:rFonts w:asciiTheme="minorHAnsi" w:hAnsiTheme="minorHAnsi" w:cstheme="minorHAnsi"/>
          <w:b/>
          <w:bCs/>
          <w:sz w:val="22"/>
          <w:szCs w:val="22"/>
          <w:lang w:eastAsia="en-US"/>
        </w:rPr>
      </w:pPr>
    </w:p>
    <w:p w14:paraId="496EB27C" w14:textId="77777777" w:rsidR="009A5866" w:rsidRPr="009A5866" w:rsidRDefault="009A5866" w:rsidP="009A5866">
      <w:pPr>
        <w:jc w:val="both"/>
        <w:rPr>
          <w:rFonts w:asciiTheme="minorHAnsi" w:hAnsiTheme="minorHAnsi" w:cstheme="minorHAnsi"/>
          <w:b/>
          <w:bCs/>
          <w:sz w:val="22"/>
          <w:szCs w:val="22"/>
          <w:lang w:eastAsia="en-US"/>
        </w:rPr>
      </w:pPr>
    </w:p>
    <w:p w14:paraId="62C4D803" w14:textId="2F75735B" w:rsidR="004E78A6" w:rsidRPr="009A5866" w:rsidRDefault="004E78A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2. jautājums:</w:t>
      </w:r>
    </w:p>
    <w:p w14:paraId="31DA9686" w14:textId="60951D53" w:rsidR="004E78A6" w:rsidRPr="009A5866" w:rsidRDefault="004E78A6" w:rsidP="009A5866">
      <w:pPr>
        <w:jc w:val="both"/>
        <w:rPr>
          <w:rFonts w:asciiTheme="minorHAnsi" w:hAnsiTheme="minorHAnsi" w:cstheme="minorHAnsi"/>
          <w:b/>
          <w:bCs/>
          <w:sz w:val="22"/>
          <w:szCs w:val="22"/>
        </w:rPr>
      </w:pPr>
      <w:r w:rsidRPr="009A5866">
        <w:rPr>
          <w:rFonts w:asciiTheme="minorHAnsi" w:hAnsiTheme="minorHAnsi" w:cstheme="minorHAnsi"/>
          <w:b/>
          <w:bCs/>
          <w:sz w:val="22"/>
          <w:szCs w:val="22"/>
        </w:rPr>
        <w:t>2. Esošās iekārtas izvešana</w:t>
      </w:r>
    </w:p>
    <w:p w14:paraId="29CD63C1" w14:textId="77777777"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Esošās iekārtas gabarīti un masa pārsniedz jaunāku modeļu gabarītus un masu, t.s. durvju aiļu izmērus ar izņemtām durvīm. Vai ir iespējams iekārtas transports caur tuvāko ārsienu uz iekšpagalmu – esošā iekārta tika transportēta caur ārsienu. </w:t>
      </w:r>
    </w:p>
    <w:p w14:paraId="4778AB1F" w14:textId="66C7D631" w:rsidR="004E78A6" w:rsidRPr="009A5866" w:rsidRDefault="004E78A6" w:rsidP="009A5866">
      <w:pPr>
        <w:jc w:val="both"/>
        <w:rPr>
          <w:rFonts w:asciiTheme="minorHAnsi" w:eastAsia="Aptos" w:hAnsiTheme="minorHAnsi" w:cstheme="minorHAnsi"/>
          <w:sz w:val="22"/>
          <w:szCs w:val="22"/>
          <w:lang w:eastAsia="zh-CN"/>
          <w14:ligatures w14:val="standardContextual"/>
        </w:rPr>
      </w:pPr>
      <w:r w:rsidRPr="009A5866">
        <w:rPr>
          <w:rFonts w:asciiTheme="minorHAnsi" w:eastAsia="Aptos" w:hAnsiTheme="minorHAnsi" w:cstheme="minorHAnsi"/>
          <w:sz w:val="22"/>
          <w:szCs w:val="22"/>
          <w:lang w:eastAsia="zh-CN"/>
          <w14:ligatures w14:val="standardContextual"/>
        </w:rPr>
        <w:t xml:space="preserve">2.1. Ja transports esošajai un jaunajai iekārtai iespējams caur ārsienu  -  vai pirms atvēršanas ir nepieciešama </w:t>
      </w:r>
      <w:proofErr w:type="spellStart"/>
      <w:r w:rsidRPr="009A5866">
        <w:rPr>
          <w:rFonts w:asciiTheme="minorHAnsi" w:eastAsia="Aptos" w:hAnsiTheme="minorHAnsi" w:cstheme="minorHAnsi"/>
          <w:sz w:val="22"/>
          <w:szCs w:val="22"/>
          <w:lang w:eastAsia="zh-CN"/>
          <w14:ligatures w14:val="standardContextual"/>
        </w:rPr>
        <w:t>būvkonstruktora</w:t>
      </w:r>
      <w:proofErr w:type="spellEnd"/>
      <w:r w:rsidRPr="009A5866">
        <w:rPr>
          <w:rFonts w:asciiTheme="minorHAnsi" w:eastAsia="Aptos" w:hAnsiTheme="minorHAnsi" w:cstheme="minorHAnsi"/>
          <w:sz w:val="22"/>
          <w:szCs w:val="22"/>
          <w:lang w:eastAsia="zh-CN"/>
          <w14:ligatures w14:val="standardContextual"/>
        </w:rPr>
        <w:t xml:space="preserve"> atļauja. Slimnīcai ir tagad relatīvi jauna fasāde. [..]</w:t>
      </w:r>
    </w:p>
    <w:p w14:paraId="5B786E93" w14:textId="77777777" w:rsidR="004E78A6" w:rsidRPr="009A5866" w:rsidRDefault="004E78A6" w:rsidP="009A5866">
      <w:pPr>
        <w:ind w:firstLine="567"/>
        <w:jc w:val="both"/>
        <w:rPr>
          <w:rFonts w:asciiTheme="minorHAnsi" w:hAnsiTheme="minorHAnsi" w:cstheme="minorHAnsi"/>
          <w:sz w:val="22"/>
          <w:szCs w:val="22"/>
        </w:rPr>
      </w:pPr>
    </w:p>
    <w:p w14:paraId="3636EB06" w14:textId="210C65F8" w:rsidR="004E78A6" w:rsidRPr="009A5866" w:rsidRDefault="004E78A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t>2. atbilde:</w:t>
      </w:r>
    </w:p>
    <w:p w14:paraId="2F0F971D"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Piegādātājam iekārtas piegāde un transportēšana līdz uzstādīšanas vietai jāorganizē, izmantojot objektā pieejamos transportēšanas ceļus un risinājumus, neveicot patvaļīgu iejaukšanos ēkas nesošajās vai citās būvkonstrukcijās. Esošās magnētiskās rezonanses iekārtas demontāža un izvešana nav šī iepirkuma priekšmets. Esošās iekārtas demontāžu un izvešanu nodrošinās Pasūtītājs sadarbībā ar pašreizējo telpu nomnieku. Piegādātājam nav jāparedz esošās iekārtas izvešana, tostarp, transportēšana caur ārsienas konstrukcijām, kā daļa no sava piedāvājuma.</w:t>
      </w:r>
    </w:p>
    <w:p w14:paraId="06324406" w14:textId="042510C0" w:rsidR="004E78A6" w:rsidRDefault="002D4CD5" w:rsidP="002D4CD5">
      <w:pPr>
        <w:jc w:val="both"/>
        <w:rPr>
          <w:rFonts w:asciiTheme="minorHAnsi" w:hAnsiTheme="minorHAnsi" w:cstheme="minorHAnsi"/>
          <w:b/>
          <w:bCs/>
          <w:sz w:val="22"/>
          <w:szCs w:val="22"/>
          <w:lang w:eastAsia="en-US"/>
        </w:rPr>
      </w:pPr>
      <w:r w:rsidRPr="002D4CD5">
        <w:rPr>
          <w:rFonts w:asciiTheme="minorHAnsi" w:hAnsiTheme="minorHAnsi" w:cstheme="minorHAnsi"/>
          <w:bCs/>
          <w:color w:val="003399"/>
          <w:sz w:val="22"/>
          <w:szCs w:val="22"/>
        </w:rPr>
        <w:t>Jaunās iekārtas transportēšana caur atsevišķām sienām ir izskatāma, šāds risinājums iepriekš jāsaskaņo ar Pasūtītāju un jāīsteno atbilstoši piemērojamajām būvniecības prasībām un būvniecības dokumentācijai.</w:t>
      </w:r>
    </w:p>
    <w:p w14:paraId="4D6183BC" w14:textId="77777777" w:rsidR="009A5866" w:rsidRDefault="009A5866" w:rsidP="009A5866">
      <w:pPr>
        <w:jc w:val="both"/>
        <w:rPr>
          <w:rFonts w:asciiTheme="minorHAnsi" w:hAnsiTheme="minorHAnsi" w:cstheme="minorHAnsi"/>
          <w:b/>
          <w:bCs/>
          <w:sz w:val="22"/>
          <w:szCs w:val="22"/>
          <w:lang w:eastAsia="en-US"/>
        </w:rPr>
      </w:pPr>
    </w:p>
    <w:p w14:paraId="1E823193" w14:textId="77777777" w:rsidR="002D4CD5" w:rsidRDefault="002D4CD5" w:rsidP="009A5866">
      <w:pPr>
        <w:jc w:val="both"/>
        <w:rPr>
          <w:rFonts w:asciiTheme="minorHAnsi" w:hAnsiTheme="minorHAnsi" w:cstheme="minorHAnsi"/>
          <w:b/>
          <w:bCs/>
          <w:sz w:val="22"/>
          <w:szCs w:val="22"/>
          <w:lang w:eastAsia="en-US"/>
        </w:rPr>
      </w:pPr>
    </w:p>
    <w:p w14:paraId="0BB9BE2D" w14:textId="77777777" w:rsidR="009A5866" w:rsidRPr="009A5866" w:rsidRDefault="009A5866" w:rsidP="009A5866">
      <w:pPr>
        <w:jc w:val="both"/>
        <w:rPr>
          <w:rFonts w:asciiTheme="minorHAnsi" w:hAnsiTheme="minorHAnsi" w:cstheme="minorHAnsi"/>
          <w:b/>
          <w:bCs/>
          <w:sz w:val="22"/>
          <w:szCs w:val="22"/>
          <w:lang w:eastAsia="en-US"/>
        </w:rPr>
      </w:pPr>
    </w:p>
    <w:p w14:paraId="0F67311B" w14:textId="4311776A" w:rsidR="004E78A6" w:rsidRPr="009A5866" w:rsidRDefault="004E78A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3. jautājums:</w:t>
      </w:r>
    </w:p>
    <w:p w14:paraId="55F1E097" w14:textId="25A2ACB7" w:rsidR="004E78A6" w:rsidRPr="009A5866" w:rsidRDefault="004E78A6" w:rsidP="009A5866">
      <w:pPr>
        <w:jc w:val="both"/>
        <w:rPr>
          <w:rFonts w:asciiTheme="minorHAnsi" w:hAnsiTheme="minorHAnsi" w:cstheme="minorHAnsi"/>
          <w:b/>
          <w:bCs/>
          <w:sz w:val="22"/>
          <w:szCs w:val="22"/>
        </w:rPr>
      </w:pPr>
      <w:r w:rsidRPr="009A5866">
        <w:rPr>
          <w:rFonts w:asciiTheme="minorHAnsi" w:hAnsiTheme="minorHAnsi" w:cstheme="minorHAnsi"/>
          <w:b/>
          <w:bCs/>
          <w:sz w:val="22"/>
          <w:szCs w:val="22"/>
        </w:rPr>
        <w:t xml:space="preserve">3. Esošā RF kabīne / </w:t>
      </w:r>
      <w:proofErr w:type="spellStart"/>
      <w:r w:rsidRPr="009A5866">
        <w:rPr>
          <w:rFonts w:asciiTheme="minorHAnsi" w:hAnsiTheme="minorHAnsi" w:cstheme="minorHAnsi"/>
          <w:b/>
          <w:bCs/>
          <w:sz w:val="22"/>
          <w:szCs w:val="22"/>
        </w:rPr>
        <w:t>Faradeja</w:t>
      </w:r>
      <w:proofErr w:type="spellEnd"/>
      <w:r w:rsidRPr="009A5866">
        <w:rPr>
          <w:rFonts w:asciiTheme="minorHAnsi" w:hAnsiTheme="minorHAnsi" w:cstheme="minorHAnsi"/>
          <w:b/>
          <w:bCs/>
          <w:sz w:val="22"/>
          <w:szCs w:val="22"/>
        </w:rPr>
        <w:t xml:space="preserve"> režģis</w:t>
      </w:r>
    </w:p>
    <w:p w14:paraId="3B41D527" w14:textId="77777777"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Vai ir pieļaujama esošās RF kabīnes izmantošana vai pārbūve, ja Piegādātājs vienojas ar esošās RF kabīnes īpašniekiem?</w:t>
      </w:r>
    </w:p>
    <w:p w14:paraId="12B20EC3" w14:textId="77777777" w:rsidR="004E78A6" w:rsidRPr="009A5866" w:rsidRDefault="004E78A6" w:rsidP="009A5866">
      <w:pPr>
        <w:ind w:firstLine="567"/>
        <w:jc w:val="both"/>
        <w:rPr>
          <w:rFonts w:asciiTheme="minorHAnsi" w:hAnsiTheme="minorHAnsi" w:cstheme="minorHAnsi"/>
          <w:sz w:val="22"/>
          <w:szCs w:val="22"/>
        </w:rPr>
      </w:pPr>
    </w:p>
    <w:p w14:paraId="53ED07EF" w14:textId="6A699144" w:rsidR="004E78A6" w:rsidRPr="009A5866" w:rsidRDefault="004E78A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t>3. atbilde:</w:t>
      </w:r>
    </w:p>
    <w:p w14:paraId="53B13145" w14:textId="7A9DA5EA" w:rsidR="004E78A6" w:rsidRDefault="002D4CD5" w:rsidP="009A5866">
      <w:pPr>
        <w:jc w:val="both"/>
        <w:rPr>
          <w:rFonts w:asciiTheme="minorHAnsi" w:hAnsiTheme="minorHAnsi" w:cstheme="minorHAnsi"/>
          <w:b/>
          <w:bCs/>
          <w:sz w:val="22"/>
          <w:szCs w:val="22"/>
          <w:lang w:eastAsia="en-US"/>
        </w:rPr>
      </w:pPr>
      <w:r>
        <w:rPr>
          <w:rFonts w:asciiTheme="minorHAnsi" w:hAnsiTheme="minorHAnsi" w:cstheme="minorHAnsi"/>
          <w:bCs/>
          <w:color w:val="003399"/>
          <w:sz w:val="22"/>
          <w:szCs w:val="22"/>
        </w:rPr>
        <w:t>S</w:t>
      </w:r>
      <w:r w:rsidRPr="002D4CD5">
        <w:rPr>
          <w:rFonts w:asciiTheme="minorHAnsi" w:hAnsiTheme="minorHAnsi" w:cstheme="minorHAnsi"/>
          <w:bCs/>
          <w:color w:val="003399"/>
          <w:sz w:val="22"/>
          <w:szCs w:val="22"/>
        </w:rPr>
        <w:t xml:space="preserve">askaņā ar iepirkuma dokumentāciju Piegādātāja pienākums ir nodrošināt jaunās piedāvātās magnētiskās rezonanses iekārtas uzstādīšanai un ekspluatācijai nepieciešamo jaunu RF </w:t>
      </w:r>
      <w:proofErr w:type="spellStart"/>
      <w:r w:rsidRPr="002D4CD5">
        <w:rPr>
          <w:rFonts w:asciiTheme="minorHAnsi" w:hAnsiTheme="minorHAnsi" w:cstheme="minorHAnsi"/>
          <w:bCs/>
          <w:color w:val="003399"/>
          <w:sz w:val="22"/>
          <w:szCs w:val="22"/>
        </w:rPr>
        <w:t>ekranēto</w:t>
      </w:r>
      <w:proofErr w:type="spellEnd"/>
      <w:r w:rsidRPr="002D4CD5">
        <w:rPr>
          <w:rFonts w:asciiTheme="minorHAnsi" w:hAnsiTheme="minorHAnsi" w:cstheme="minorHAnsi"/>
          <w:bCs/>
          <w:color w:val="003399"/>
          <w:sz w:val="22"/>
          <w:szCs w:val="22"/>
        </w:rPr>
        <w:t xml:space="preserve"> telpu (kabīni), tostarp tās izbūvi, atbilstoši iepirkuma dokumentācijā izvirzītajām un piedāvātās magnētiskās rezonanses iekārtas ražotāja noteiktajām tehniskajām prasībām. Prasība par jaunu RF kabīni noteikta, lai nodrošinātu RF </w:t>
      </w:r>
      <w:proofErr w:type="spellStart"/>
      <w:r w:rsidRPr="002D4CD5">
        <w:rPr>
          <w:rFonts w:asciiTheme="minorHAnsi" w:hAnsiTheme="minorHAnsi" w:cstheme="minorHAnsi"/>
          <w:bCs/>
          <w:color w:val="003399"/>
          <w:sz w:val="22"/>
          <w:szCs w:val="22"/>
        </w:rPr>
        <w:t>ekranējuma</w:t>
      </w:r>
      <w:proofErr w:type="spellEnd"/>
      <w:r w:rsidRPr="002D4CD5">
        <w:rPr>
          <w:rFonts w:asciiTheme="minorHAnsi" w:hAnsiTheme="minorHAnsi" w:cstheme="minorHAnsi"/>
          <w:bCs/>
          <w:color w:val="003399"/>
          <w:sz w:val="22"/>
          <w:szCs w:val="22"/>
        </w:rPr>
        <w:t xml:space="preserve"> funkcionalitāti un atbilstību jaunās magnētiskās rezonanses iekārtas tehniskajām prasībām visā tās paredzētajā ekspluatācijas laikā. Esošās RF kabīnes demontāža ir iekļauta iepirkuma priekšmetā.</w:t>
      </w:r>
    </w:p>
    <w:p w14:paraId="6BE80DC7" w14:textId="77777777" w:rsidR="009A5866" w:rsidRDefault="009A5866" w:rsidP="009A5866">
      <w:pPr>
        <w:jc w:val="both"/>
        <w:rPr>
          <w:rFonts w:asciiTheme="minorHAnsi" w:hAnsiTheme="minorHAnsi" w:cstheme="minorHAnsi"/>
          <w:b/>
          <w:bCs/>
          <w:sz w:val="22"/>
          <w:szCs w:val="22"/>
          <w:lang w:eastAsia="en-US"/>
        </w:rPr>
      </w:pPr>
    </w:p>
    <w:p w14:paraId="43798A1F" w14:textId="77777777" w:rsidR="002D4CD5" w:rsidRDefault="002D4CD5" w:rsidP="009A5866">
      <w:pPr>
        <w:jc w:val="both"/>
        <w:rPr>
          <w:rFonts w:asciiTheme="minorHAnsi" w:hAnsiTheme="minorHAnsi" w:cstheme="minorHAnsi"/>
          <w:b/>
          <w:bCs/>
          <w:sz w:val="22"/>
          <w:szCs w:val="22"/>
          <w:lang w:eastAsia="en-US"/>
        </w:rPr>
      </w:pPr>
    </w:p>
    <w:p w14:paraId="7DDC9A36" w14:textId="77777777" w:rsidR="009A5866" w:rsidRPr="009A5866" w:rsidRDefault="009A5866" w:rsidP="009A5866">
      <w:pPr>
        <w:jc w:val="both"/>
        <w:rPr>
          <w:rFonts w:asciiTheme="minorHAnsi" w:hAnsiTheme="minorHAnsi" w:cstheme="minorHAnsi"/>
          <w:b/>
          <w:bCs/>
          <w:sz w:val="22"/>
          <w:szCs w:val="22"/>
          <w:lang w:eastAsia="en-US"/>
        </w:rPr>
      </w:pPr>
    </w:p>
    <w:p w14:paraId="4B159A5B" w14:textId="59BCDC6C" w:rsidR="004E78A6" w:rsidRPr="009A5866" w:rsidRDefault="004E78A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4. jautājums:</w:t>
      </w:r>
    </w:p>
    <w:p w14:paraId="28CAE949" w14:textId="146C39DF" w:rsidR="004E78A6" w:rsidRPr="009A5866" w:rsidRDefault="004E78A6" w:rsidP="009A5866">
      <w:pPr>
        <w:jc w:val="both"/>
        <w:rPr>
          <w:rFonts w:asciiTheme="minorHAnsi" w:hAnsiTheme="minorHAnsi" w:cstheme="minorHAnsi"/>
          <w:b/>
          <w:bCs/>
          <w:sz w:val="22"/>
          <w:szCs w:val="22"/>
        </w:rPr>
      </w:pPr>
      <w:r w:rsidRPr="009A5866">
        <w:rPr>
          <w:rFonts w:asciiTheme="minorHAnsi" w:hAnsiTheme="minorHAnsi" w:cstheme="minorHAnsi"/>
          <w:b/>
          <w:bCs/>
          <w:sz w:val="22"/>
          <w:szCs w:val="22"/>
        </w:rPr>
        <w:t xml:space="preserve">4. Magnētiskās rezonanses iekārtas normālai ekspluatācijai ir nepieciešama t.s. RF kabīne / </w:t>
      </w:r>
      <w:proofErr w:type="spellStart"/>
      <w:r w:rsidRPr="009A5866">
        <w:rPr>
          <w:rFonts w:asciiTheme="minorHAnsi" w:hAnsiTheme="minorHAnsi" w:cstheme="minorHAnsi"/>
          <w:b/>
          <w:bCs/>
          <w:sz w:val="22"/>
          <w:szCs w:val="22"/>
        </w:rPr>
        <w:t>Faradeja</w:t>
      </w:r>
      <w:proofErr w:type="spellEnd"/>
      <w:r w:rsidRPr="009A5866">
        <w:rPr>
          <w:rFonts w:asciiTheme="minorHAnsi" w:hAnsiTheme="minorHAnsi" w:cstheme="minorHAnsi"/>
          <w:b/>
          <w:bCs/>
          <w:sz w:val="22"/>
          <w:szCs w:val="22"/>
        </w:rPr>
        <w:t xml:space="preserve"> režģis – ārēju RF traucējumu </w:t>
      </w:r>
      <w:proofErr w:type="spellStart"/>
      <w:r w:rsidRPr="009A5866">
        <w:rPr>
          <w:rFonts w:asciiTheme="minorHAnsi" w:hAnsiTheme="minorHAnsi" w:cstheme="minorHAnsi"/>
          <w:b/>
          <w:bCs/>
          <w:sz w:val="22"/>
          <w:szCs w:val="22"/>
        </w:rPr>
        <w:t>ekranēšanai</w:t>
      </w:r>
      <w:proofErr w:type="spellEnd"/>
      <w:r w:rsidRPr="009A5866">
        <w:rPr>
          <w:rFonts w:asciiTheme="minorHAnsi" w:hAnsiTheme="minorHAnsi" w:cstheme="minorHAnsi"/>
          <w:b/>
          <w:bCs/>
          <w:sz w:val="22"/>
          <w:szCs w:val="22"/>
        </w:rPr>
        <w:t xml:space="preserve"> un pašas iekārtas radīto RF traucējumu slāpēšanai. RF kabīne ir specifisks atsevišķs komplektācijas elements un bez RF kabīnes magnētiskās </w:t>
      </w:r>
      <w:proofErr w:type="spellStart"/>
      <w:r w:rsidRPr="009A5866">
        <w:rPr>
          <w:rFonts w:asciiTheme="minorHAnsi" w:hAnsiTheme="minorHAnsi" w:cstheme="minorHAnsi"/>
          <w:b/>
          <w:bCs/>
          <w:sz w:val="22"/>
          <w:szCs w:val="22"/>
        </w:rPr>
        <w:t>kodolrezonanses</w:t>
      </w:r>
      <w:proofErr w:type="spellEnd"/>
      <w:r w:rsidRPr="009A5866">
        <w:rPr>
          <w:rFonts w:asciiTheme="minorHAnsi" w:hAnsiTheme="minorHAnsi" w:cstheme="minorHAnsi"/>
          <w:b/>
          <w:bCs/>
          <w:sz w:val="22"/>
          <w:szCs w:val="22"/>
        </w:rPr>
        <w:t xml:space="preserve"> izmeklējumi nav iespējami.</w:t>
      </w:r>
    </w:p>
    <w:p w14:paraId="2508A581" w14:textId="5045C609"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4.1. Lūdzam skaidri definēt, ka Piegādātājam piegāžu apjomā ir vai nav jāiekļauj RF kabīne / </w:t>
      </w:r>
      <w:proofErr w:type="spellStart"/>
      <w:r w:rsidRPr="009A5866">
        <w:rPr>
          <w:rFonts w:asciiTheme="minorHAnsi" w:hAnsiTheme="minorHAnsi" w:cstheme="minorHAnsi"/>
          <w:sz w:val="22"/>
          <w:szCs w:val="22"/>
        </w:rPr>
        <w:t>Faradeja</w:t>
      </w:r>
      <w:proofErr w:type="spellEnd"/>
      <w:r w:rsidRPr="009A5866">
        <w:rPr>
          <w:rFonts w:asciiTheme="minorHAnsi" w:hAnsiTheme="minorHAnsi" w:cstheme="minorHAnsi"/>
          <w:sz w:val="22"/>
          <w:szCs w:val="22"/>
        </w:rPr>
        <w:t xml:space="preserve"> režģis, un specificēt, vai RF kabīnei ir nepieciešams RF logs. </w:t>
      </w:r>
    </w:p>
    <w:p w14:paraId="57C209E6" w14:textId="71FA6AF5"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4.2. Ja šī informācija ir sniegta tehniskajā dokumentācijā – lūdzam norādīt tās atrašanās vietu. iepirkuma dokumentācijā. Šobrīd RF kabīnes elementi ir atrasti būvdarbu dokumentā, tomēr šai komponentei kā atsevišķai daļai būtu jābūt kā MR iekārtas tehniskās specifikācijas elementam ārpus </w:t>
      </w:r>
      <w:proofErr w:type="spellStart"/>
      <w:r w:rsidRPr="009A5866">
        <w:rPr>
          <w:rFonts w:asciiTheme="minorHAnsi" w:hAnsiTheme="minorHAnsi" w:cstheme="minorHAnsi"/>
          <w:sz w:val="22"/>
          <w:szCs w:val="22"/>
        </w:rPr>
        <w:t>būvapjomoiem</w:t>
      </w:r>
      <w:proofErr w:type="spellEnd"/>
      <w:r w:rsidRPr="009A5866">
        <w:rPr>
          <w:rFonts w:asciiTheme="minorHAnsi" w:hAnsiTheme="minorHAnsi" w:cstheme="minorHAnsi"/>
          <w:sz w:val="22"/>
          <w:szCs w:val="22"/>
        </w:rPr>
        <w:t xml:space="preserve">, jo esošajiem būvkomersantiem noteikti nav pieredzes šādu risinājumu izveidē, un tas var radīt sarežģījumus piegādātājam  Piedāvājumu izveidošanā un Pasūtītājam -   Piedāvājumu kvalifikācijas vērtēšanā : </w:t>
      </w:r>
      <w:r w:rsidRPr="009A5866">
        <w:rPr>
          <w:rFonts w:asciiTheme="minorHAnsi" w:hAnsiTheme="minorHAnsi" w:cstheme="minorHAnsi"/>
          <w:i/>
          <w:iCs/>
          <w:sz w:val="22"/>
          <w:szCs w:val="22"/>
        </w:rPr>
        <w:t>03_1_Telpu pielāgošanas darbu apjomu saraksts_LRS_2026_16 MR iekārta</w:t>
      </w:r>
      <w:r w:rsidRPr="009A5866">
        <w:rPr>
          <w:rFonts w:asciiTheme="minorHAnsi" w:hAnsiTheme="minorHAnsi" w:cstheme="minorHAnsi"/>
          <w:sz w:val="22"/>
          <w:szCs w:val="22"/>
        </w:rPr>
        <w:t>_1 – 2. un 3. sadaļā:</w:t>
      </w:r>
    </w:p>
    <w:p w14:paraId="17AFFA50" w14:textId="77777777" w:rsidR="004E78A6" w:rsidRPr="009A5866" w:rsidRDefault="004E78A6" w:rsidP="009A5866">
      <w:pPr>
        <w:ind w:firstLine="567"/>
        <w:jc w:val="both"/>
        <w:rPr>
          <w:rFonts w:asciiTheme="minorHAnsi" w:hAnsiTheme="minorHAnsi" w:cstheme="minorHAnsi"/>
          <w:sz w:val="22"/>
          <w:szCs w:val="22"/>
        </w:rPr>
      </w:pPr>
    </w:p>
    <w:p w14:paraId="55229BB7" w14:textId="5C1F3E10" w:rsidR="004E78A6" w:rsidRPr="009A5866" w:rsidRDefault="004E78A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lastRenderedPageBreak/>
        <w:t>4. atbilde:</w:t>
      </w:r>
    </w:p>
    <w:p w14:paraId="16F2C3B7"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 xml:space="preserve">Piegādātājam piedāvājumā ir jāparedz RF </w:t>
      </w:r>
      <w:proofErr w:type="spellStart"/>
      <w:r w:rsidRPr="002D4CD5">
        <w:rPr>
          <w:rFonts w:asciiTheme="minorHAnsi" w:hAnsiTheme="minorHAnsi" w:cstheme="minorHAnsi"/>
          <w:bCs/>
          <w:color w:val="003399"/>
          <w:sz w:val="22"/>
          <w:szCs w:val="22"/>
        </w:rPr>
        <w:t>ekranētās</w:t>
      </w:r>
      <w:proofErr w:type="spellEnd"/>
      <w:r w:rsidRPr="002D4CD5">
        <w:rPr>
          <w:rFonts w:asciiTheme="minorHAnsi" w:hAnsiTheme="minorHAnsi" w:cstheme="minorHAnsi"/>
          <w:bCs/>
          <w:color w:val="003399"/>
          <w:sz w:val="22"/>
          <w:szCs w:val="22"/>
        </w:rPr>
        <w:t xml:space="preserve"> kabīnes (RF kabīnes) izbūve, tostarp RF </w:t>
      </w:r>
      <w:proofErr w:type="spellStart"/>
      <w:r w:rsidRPr="002D4CD5">
        <w:rPr>
          <w:rFonts w:asciiTheme="minorHAnsi" w:hAnsiTheme="minorHAnsi" w:cstheme="minorHAnsi"/>
          <w:bCs/>
          <w:color w:val="003399"/>
          <w:sz w:val="22"/>
          <w:szCs w:val="22"/>
        </w:rPr>
        <w:t>ekranēts</w:t>
      </w:r>
      <w:proofErr w:type="spellEnd"/>
      <w:r w:rsidRPr="002D4CD5">
        <w:rPr>
          <w:rFonts w:asciiTheme="minorHAnsi" w:hAnsiTheme="minorHAnsi" w:cstheme="minorHAnsi"/>
          <w:bCs/>
          <w:color w:val="003399"/>
          <w:sz w:val="22"/>
          <w:szCs w:val="22"/>
        </w:rPr>
        <w:t xml:space="preserve"> logs. Minētā prasība izriet no Būvniecības dokumentācijas telpu pielāgošanas darbiem (atklāta konkursa nolikuma 2.2. pielikums), tostarp, lapas AR-5, telpā 062-10, kur paredzēts “Sienas izbūvējamas esošo sienu vietā” – minētās sienas apzīmē pašreizējo un plānoto RF kabīnes / </w:t>
      </w:r>
      <w:proofErr w:type="spellStart"/>
      <w:r w:rsidRPr="002D4CD5">
        <w:rPr>
          <w:rFonts w:asciiTheme="minorHAnsi" w:hAnsiTheme="minorHAnsi" w:cstheme="minorHAnsi"/>
          <w:bCs/>
          <w:color w:val="003399"/>
          <w:sz w:val="22"/>
          <w:szCs w:val="22"/>
        </w:rPr>
        <w:t>Faradeja</w:t>
      </w:r>
      <w:proofErr w:type="spellEnd"/>
      <w:r w:rsidRPr="002D4CD5">
        <w:rPr>
          <w:rFonts w:asciiTheme="minorHAnsi" w:hAnsiTheme="minorHAnsi" w:cstheme="minorHAnsi"/>
          <w:bCs/>
          <w:color w:val="003399"/>
          <w:sz w:val="22"/>
          <w:szCs w:val="22"/>
        </w:rPr>
        <w:t xml:space="preserve"> režģa atrašanās vietu. Tāpat attiecīgais apjoms ir ietverts atklāta konkursa nolikuma 3.1. pielikuma lokālajā tāmē Nr. 3 “Iekštelpu apdare” pozīcijā Nr. 6. Lai pretendentiem būtu nepārprotama prasība pēc RF </w:t>
      </w:r>
      <w:proofErr w:type="spellStart"/>
      <w:r w:rsidRPr="002D4CD5">
        <w:rPr>
          <w:rFonts w:asciiTheme="minorHAnsi" w:hAnsiTheme="minorHAnsi" w:cstheme="minorHAnsi"/>
          <w:bCs/>
          <w:color w:val="003399"/>
          <w:sz w:val="22"/>
          <w:szCs w:val="22"/>
        </w:rPr>
        <w:t>ekranētās</w:t>
      </w:r>
      <w:proofErr w:type="spellEnd"/>
      <w:r w:rsidRPr="002D4CD5">
        <w:rPr>
          <w:rFonts w:asciiTheme="minorHAnsi" w:hAnsiTheme="minorHAnsi" w:cstheme="minorHAnsi"/>
          <w:bCs/>
          <w:color w:val="003399"/>
          <w:sz w:val="22"/>
          <w:szCs w:val="22"/>
        </w:rPr>
        <w:t xml:space="preserve"> kabīnes (RF kabīnes) izbūves, tiks precizēts arī Tehniskās specifikācijas – tehniskā piedāvājuma (nolikuma 2.1. pielikums) 1.25. punkts.</w:t>
      </w:r>
    </w:p>
    <w:p w14:paraId="7A4AFCCC"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Piegādātājam piedāvājumā jāparedz visi RF kabīnes izveidei nepieciešamie darbi un materiāli tādā apjomā, kāds nepieciešams, lai nodrošinātu tehniskajā specifikācijā noteikto funkcionalitāti un iekārtas normatīvajiem aktiem atbilstošu darbību, kā arī piedāvātās magnētiskās rezonanses iekārtas ražotāja noteiktās tehniskās prasības.</w:t>
      </w:r>
    </w:p>
    <w:p w14:paraId="19FCA5B9" w14:textId="29D11C97" w:rsidR="004E78A6" w:rsidRDefault="002D4CD5" w:rsidP="002D4CD5">
      <w:pPr>
        <w:jc w:val="both"/>
        <w:rPr>
          <w:rFonts w:asciiTheme="minorHAnsi" w:hAnsiTheme="minorHAnsi" w:cstheme="minorHAnsi"/>
          <w:b/>
          <w:bCs/>
          <w:sz w:val="22"/>
          <w:szCs w:val="22"/>
        </w:rPr>
      </w:pPr>
      <w:r w:rsidRPr="002D4CD5">
        <w:rPr>
          <w:rFonts w:asciiTheme="minorHAnsi" w:hAnsiTheme="minorHAnsi" w:cstheme="minorHAnsi"/>
          <w:bCs/>
          <w:color w:val="003399"/>
          <w:sz w:val="22"/>
          <w:szCs w:val="22"/>
        </w:rPr>
        <w:t xml:space="preserve">Specializētos magnētiskās rezonanses iekārtas tehnoloģisko darbus drīkst veikt attiecīgās jomas kvalificēti speciālisti atbilstoši savai kompetencei. Savukārt būvdarbi, kuriem normatīvo aktu prasības paredz attiecīgas </w:t>
      </w:r>
      <w:proofErr w:type="spellStart"/>
      <w:r w:rsidRPr="002D4CD5">
        <w:rPr>
          <w:rFonts w:asciiTheme="minorHAnsi" w:hAnsiTheme="minorHAnsi" w:cstheme="minorHAnsi"/>
          <w:bCs/>
          <w:color w:val="003399"/>
          <w:sz w:val="22"/>
          <w:szCs w:val="22"/>
        </w:rPr>
        <w:t>būvspeciālista</w:t>
      </w:r>
      <w:proofErr w:type="spellEnd"/>
      <w:r w:rsidRPr="002D4CD5">
        <w:rPr>
          <w:rFonts w:asciiTheme="minorHAnsi" w:hAnsiTheme="minorHAnsi" w:cstheme="minorHAnsi"/>
          <w:bCs/>
          <w:color w:val="003399"/>
          <w:sz w:val="22"/>
          <w:szCs w:val="22"/>
        </w:rPr>
        <w:t xml:space="preserve"> kompetences vai citas īpašas prasības, veicami atbilstoši piemērojamajam būvniecības regulējumam, tādējādi kvalifikācijas prasību izpilde nav apgrūtināta.</w:t>
      </w:r>
    </w:p>
    <w:p w14:paraId="2A266374" w14:textId="77777777" w:rsidR="009A5866" w:rsidRDefault="009A5866" w:rsidP="009A5866">
      <w:pPr>
        <w:jc w:val="both"/>
        <w:rPr>
          <w:rFonts w:asciiTheme="minorHAnsi" w:hAnsiTheme="minorHAnsi" w:cstheme="minorHAnsi"/>
          <w:b/>
          <w:bCs/>
          <w:sz w:val="22"/>
          <w:szCs w:val="22"/>
        </w:rPr>
      </w:pPr>
    </w:p>
    <w:p w14:paraId="3AE05EC0" w14:textId="77777777" w:rsidR="009A5866" w:rsidRDefault="009A5866" w:rsidP="009A5866">
      <w:pPr>
        <w:jc w:val="both"/>
        <w:rPr>
          <w:rFonts w:asciiTheme="minorHAnsi" w:hAnsiTheme="minorHAnsi" w:cstheme="minorHAnsi"/>
          <w:b/>
          <w:bCs/>
          <w:sz w:val="22"/>
          <w:szCs w:val="22"/>
        </w:rPr>
      </w:pPr>
    </w:p>
    <w:p w14:paraId="33C91D4D" w14:textId="77777777" w:rsidR="002D4CD5" w:rsidRPr="009A5866" w:rsidRDefault="002D4CD5" w:rsidP="009A5866">
      <w:pPr>
        <w:jc w:val="both"/>
        <w:rPr>
          <w:rFonts w:asciiTheme="minorHAnsi" w:hAnsiTheme="minorHAnsi" w:cstheme="minorHAnsi"/>
          <w:b/>
          <w:bCs/>
          <w:sz w:val="22"/>
          <w:szCs w:val="22"/>
        </w:rPr>
      </w:pPr>
    </w:p>
    <w:p w14:paraId="22892D9B" w14:textId="23CC1BFB" w:rsidR="004E78A6" w:rsidRPr="009A5866" w:rsidRDefault="004E78A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5. jautājums:</w:t>
      </w:r>
    </w:p>
    <w:p w14:paraId="534F06EB" w14:textId="1D8A4CF1" w:rsidR="004E78A6" w:rsidRPr="009A5866" w:rsidRDefault="004E78A6" w:rsidP="009A5866">
      <w:pPr>
        <w:jc w:val="both"/>
        <w:rPr>
          <w:rFonts w:asciiTheme="minorHAnsi" w:hAnsiTheme="minorHAnsi" w:cstheme="minorHAnsi"/>
          <w:b/>
          <w:bCs/>
          <w:sz w:val="22"/>
          <w:szCs w:val="22"/>
        </w:rPr>
      </w:pPr>
      <w:r w:rsidRPr="009A5866">
        <w:rPr>
          <w:rFonts w:asciiTheme="minorHAnsi" w:hAnsiTheme="minorHAnsi" w:cstheme="minorHAnsi"/>
          <w:b/>
          <w:bCs/>
          <w:sz w:val="22"/>
          <w:szCs w:val="22"/>
        </w:rPr>
        <w:t>5. Atkarībā no apkārtējo telpu pielietojuma, magnētiskās rezonanses iekārtas telpai var būt nepieciešama magnētiskā lauka slāpēšana, noklājot nepieciešamos virzienus ar tērauda plāksnēm.</w:t>
      </w:r>
    </w:p>
    <w:p w14:paraId="589F0263" w14:textId="3F8C29EB"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5.1. Lūdzam sniegt informāciju par magnētiskās rezonanses izmeklējuma telpai piegulošo telpu pielietojumu – pielietojums; kāds personāls tur uzturas – magnētiskās rezonanses iekārtu apkalpojošais personāls un magnētiskās rezonanses pacienti; vai nekontrolēts personāls un pacienti.</w:t>
      </w:r>
    </w:p>
    <w:p w14:paraId="672B69CD" w14:textId="7730D69B"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5.2. Lūdzam sniegt informāciju par to telpu augstumu ( starp nesošajām  būvkonstrukcijām) , kas atrodas zem, virs un pašā magnētiskās rezonanses blokā, un magnētiskās rezonanses telpas grīdas un pārsedzes aptuvenajiem biezumiem. Tas nepieciešams, lai izrēķinātu nepieciešamo slāpējumu t.s. 5 vai 8 gausu līnijas ievērošanai. [..] </w:t>
      </w:r>
    </w:p>
    <w:p w14:paraId="3CE06D36" w14:textId="77777777" w:rsidR="004E78A6" w:rsidRPr="009A5866" w:rsidRDefault="004E78A6" w:rsidP="009A5866">
      <w:pPr>
        <w:ind w:firstLine="567"/>
        <w:jc w:val="both"/>
        <w:rPr>
          <w:rFonts w:asciiTheme="minorHAnsi" w:hAnsiTheme="minorHAnsi" w:cstheme="minorHAnsi"/>
          <w:sz w:val="22"/>
          <w:szCs w:val="22"/>
        </w:rPr>
      </w:pPr>
    </w:p>
    <w:p w14:paraId="08CA97CC" w14:textId="662C94AA" w:rsidR="004E78A6" w:rsidRPr="009A5866" w:rsidRDefault="004E78A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t>5. atbilde:</w:t>
      </w:r>
    </w:p>
    <w:p w14:paraId="3E67CFFE" w14:textId="2E8897F3" w:rsidR="002D4CD5" w:rsidRPr="002D4CD5" w:rsidRDefault="002D4CD5" w:rsidP="002D4CD5">
      <w:pPr>
        <w:jc w:val="both"/>
        <w:rPr>
          <w:rFonts w:asciiTheme="minorHAnsi" w:hAnsiTheme="minorHAnsi" w:cstheme="minorHAnsi"/>
          <w:bCs/>
          <w:color w:val="003399"/>
          <w:sz w:val="22"/>
          <w:szCs w:val="22"/>
        </w:rPr>
      </w:pPr>
      <w:r>
        <w:rPr>
          <w:rFonts w:asciiTheme="minorHAnsi" w:hAnsiTheme="minorHAnsi" w:cstheme="minorHAnsi"/>
          <w:bCs/>
          <w:color w:val="003399"/>
          <w:sz w:val="22"/>
          <w:szCs w:val="22"/>
        </w:rPr>
        <w:t>P</w:t>
      </w:r>
      <w:r w:rsidRPr="002D4CD5">
        <w:rPr>
          <w:rFonts w:asciiTheme="minorHAnsi" w:hAnsiTheme="minorHAnsi" w:cstheme="minorHAnsi"/>
          <w:bCs/>
          <w:color w:val="003399"/>
          <w:sz w:val="22"/>
          <w:szCs w:val="22"/>
        </w:rPr>
        <w:t>ie magnētiskās rezonanses telpas pieguļošās telpas ir publiski pieejamas un / vai telpas, kurās uzturas personāls.</w:t>
      </w:r>
    </w:p>
    <w:p w14:paraId="2FA30C68"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Informācija par to telpu augstumu (starp nesošajām būvkonstrukcijām), kas atrodas zem, virs un pašā magnētiskās rezonanses blokā, un magnētiskās rezonanses telpas grīdas un pārsedzes aptuvenajiem biezumiem pretendentiem ir pieejama objekta apsekošanas laikā, iepazīstoties ar Pasūtītāja rīcībā esošo būvniecības dokumentāciju.</w:t>
      </w:r>
    </w:p>
    <w:p w14:paraId="053A2424" w14:textId="1D1FB00D" w:rsidR="004E78A6" w:rsidRDefault="002D4CD5" w:rsidP="002D4CD5">
      <w:pPr>
        <w:jc w:val="both"/>
        <w:rPr>
          <w:rFonts w:asciiTheme="minorHAnsi" w:hAnsiTheme="minorHAnsi" w:cstheme="minorHAnsi"/>
          <w:b/>
          <w:bCs/>
          <w:sz w:val="22"/>
          <w:szCs w:val="22"/>
        </w:rPr>
      </w:pPr>
      <w:r w:rsidRPr="002D4CD5">
        <w:rPr>
          <w:rFonts w:asciiTheme="minorHAnsi" w:hAnsiTheme="minorHAnsi" w:cstheme="minorHAnsi"/>
          <w:bCs/>
          <w:color w:val="003399"/>
          <w:sz w:val="22"/>
          <w:szCs w:val="22"/>
        </w:rPr>
        <w:t xml:space="preserve">Piegādātājam jānodrošina, lai piedāvātās magnētiskās rezonanses iekārtas ekspluatācijai nepieciešamās drošības zonas un magnētiskā lauka izplatība ārpus magnētiskās rezonanses telpas atbilstu piemērojamajām normatīvo aktu prasībām un iekārtas ražotāja tehniskajām prasībām. Tehniskā specifikācija – tehniskais piedāvājums (nolikuma 2.1. pielikums) tiks papildināts ar jaunu punktu, kas paredz, ka Pretendentam jānodrošina spēkā esošo normatīvo aktu prasībām atbilstošas magnētiskā lauka robežvērtības – ārpus RF kabīnes / </w:t>
      </w:r>
      <w:proofErr w:type="spellStart"/>
      <w:r w:rsidRPr="002D4CD5">
        <w:rPr>
          <w:rFonts w:asciiTheme="minorHAnsi" w:hAnsiTheme="minorHAnsi" w:cstheme="minorHAnsi"/>
          <w:bCs/>
          <w:color w:val="003399"/>
          <w:sz w:val="22"/>
          <w:szCs w:val="22"/>
        </w:rPr>
        <w:t>Faradeja</w:t>
      </w:r>
      <w:proofErr w:type="spellEnd"/>
      <w:r w:rsidRPr="002D4CD5">
        <w:rPr>
          <w:rFonts w:asciiTheme="minorHAnsi" w:hAnsiTheme="minorHAnsi" w:cstheme="minorHAnsi"/>
          <w:bCs/>
          <w:color w:val="003399"/>
          <w:sz w:val="22"/>
          <w:szCs w:val="22"/>
        </w:rPr>
        <w:t xml:space="preserve"> režģa robežām nepārsniedzot 5 gausus.</w:t>
      </w:r>
    </w:p>
    <w:p w14:paraId="25558718" w14:textId="77777777" w:rsidR="009A5866" w:rsidRDefault="009A5866" w:rsidP="009A5866">
      <w:pPr>
        <w:jc w:val="both"/>
        <w:rPr>
          <w:rFonts w:asciiTheme="minorHAnsi" w:hAnsiTheme="minorHAnsi" w:cstheme="minorHAnsi"/>
          <w:b/>
          <w:bCs/>
          <w:sz w:val="22"/>
          <w:szCs w:val="22"/>
        </w:rPr>
      </w:pPr>
    </w:p>
    <w:p w14:paraId="0C24E7CB" w14:textId="77777777" w:rsidR="009A5866" w:rsidRDefault="009A5866" w:rsidP="009A5866">
      <w:pPr>
        <w:jc w:val="both"/>
        <w:rPr>
          <w:rFonts w:asciiTheme="minorHAnsi" w:hAnsiTheme="minorHAnsi" w:cstheme="minorHAnsi"/>
          <w:b/>
          <w:bCs/>
          <w:sz w:val="22"/>
          <w:szCs w:val="22"/>
        </w:rPr>
      </w:pPr>
    </w:p>
    <w:p w14:paraId="55D472B6" w14:textId="77777777" w:rsidR="002D4CD5" w:rsidRPr="009A5866" w:rsidRDefault="002D4CD5" w:rsidP="009A5866">
      <w:pPr>
        <w:jc w:val="both"/>
        <w:rPr>
          <w:rFonts w:asciiTheme="minorHAnsi" w:hAnsiTheme="minorHAnsi" w:cstheme="minorHAnsi"/>
          <w:b/>
          <w:bCs/>
          <w:sz w:val="22"/>
          <w:szCs w:val="22"/>
        </w:rPr>
      </w:pPr>
    </w:p>
    <w:p w14:paraId="5F878C3C" w14:textId="4F561D77" w:rsidR="004E78A6" w:rsidRPr="009A5866" w:rsidRDefault="004E78A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6. jautājums:</w:t>
      </w:r>
    </w:p>
    <w:p w14:paraId="34C04A3C" w14:textId="14F4B52B" w:rsidR="004E78A6" w:rsidRPr="009A5866" w:rsidRDefault="004E78A6" w:rsidP="009A5866">
      <w:pPr>
        <w:jc w:val="both"/>
        <w:rPr>
          <w:rFonts w:asciiTheme="minorHAnsi" w:hAnsiTheme="minorHAnsi" w:cstheme="minorHAnsi"/>
          <w:b/>
          <w:bCs/>
          <w:sz w:val="22"/>
          <w:szCs w:val="22"/>
        </w:rPr>
      </w:pPr>
      <w:r w:rsidRPr="009A5866">
        <w:rPr>
          <w:rFonts w:asciiTheme="minorHAnsi" w:hAnsiTheme="minorHAnsi" w:cstheme="minorHAnsi"/>
          <w:b/>
          <w:bCs/>
          <w:sz w:val="22"/>
          <w:szCs w:val="22"/>
        </w:rPr>
        <w:t>6. Magnētiskās rezonanses iekārtām ir nepieciešama šķidruma dzesēšana.</w:t>
      </w:r>
    </w:p>
    <w:p w14:paraId="4498168C" w14:textId="0C3B0DF0"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6.1. Vai Piedāvājumā ir jāiekļauj magnētiskās rezonanses iekārtas dzesēšanas  sistēma – aptuveni 45 </w:t>
      </w:r>
      <w:proofErr w:type="spellStart"/>
      <w:r w:rsidRPr="009A5866">
        <w:rPr>
          <w:rFonts w:asciiTheme="minorHAnsi" w:hAnsiTheme="minorHAnsi" w:cstheme="minorHAnsi"/>
          <w:sz w:val="22"/>
          <w:szCs w:val="22"/>
        </w:rPr>
        <w:t>kW</w:t>
      </w:r>
      <w:proofErr w:type="spellEnd"/>
      <w:r w:rsidRPr="009A5866">
        <w:rPr>
          <w:rFonts w:asciiTheme="minorHAnsi" w:hAnsiTheme="minorHAnsi" w:cstheme="minorHAnsi"/>
          <w:sz w:val="22"/>
          <w:szCs w:val="22"/>
        </w:rPr>
        <w:t xml:space="preserve"> </w:t>
      </w:r>
      <w:proofErr w:type="spellStart"/>
      <w:r w:rsidRPr="009A5866">
        <w:rPr>
          <w:rFonts w:asciiTheme="minorHAnsi" w:hAnsiTheme="minorHAnsi" w:cstheme="minorHAnsi"/>
          <w:sz w:val="22"/>
          <w:szCs w:val="22"/>
        </w:rPr>
        <w:t>aukstumjauda</w:t>
      </w:r>
      <w:proofErr w:type="spellEnd"/>
      <w:r w:rsidRPr="009A5866">
        <w:rPr>
          <w:rFonts w:asciiTheme="minorHAnsi" w:hAnsiTheme="minorHAnsi" w:cstheme="minorHAnsi"/>
          <w:sz w:val="22"/>
          <w:szCs w:val="22"/>
        </w:rPr>
        <w:t>?</w:t>
      </w:r>
    </w:p>
    <w:p w14:paraId="19A5CA29" w14:textId="3E1F5D1A" w:rsidR="004E78A6" w:rsidRPr="009A5866" w:rsidRDefault="004E78A6" w:rsidP="009A5866">
      <w:pPr>
        <w:jc w:val="both"/>
        <w:rPr>
          <w:rFonts w:asciiTheme="minorHAnsi" w:hAnsiTheme="minorHAnsi" w:cstheme="minorHAnsi"/>
          <w:sz w:val="22"/>
          <w:szCs w:val="22"/>
          <w:u w:val="single"/>
        </w:rPr>
      </w:pPr>
      <w:r w:rsidRPr="009A5866">
        <w:rPr>
          <w:rFonts w:asciiTheme="minorHAnsi" w:hAnsiTheme="minorHAnsi" w:cstheme="minorHAnsi"/>
          <w:sz w:val="22"/>
          <w:szCs w:val="22"/>
        </w:rPr>
        <w:t xml:space="preserve">6.2. Kur Pasūtītājs ļauj izvietot magnētiskās rezonanses iekārtas dzesēšanas  sistēmu? Esošajai iekārtai dzesēšanas sistēma ir iekšpagalmā pretī iekārtai aiz ārsienas. Paredzamais dzesēšanas agregāts ir lielāks un rada </w:t>
      </w:r>
      <w:r w:rsidRPr="009A5866">
        <w:rPr>
          <w:rFonts w:asciiTheme="minorHAnsi" w:hAnsiTheme="minorHAnsi" w:cstheme="minorHAnsi"/>
          <w:sz w:val="22"/>
          <w:szCs w:val="22"/>
          <w:u w:val="single"/>
        </w:rPr>
        <w:t>šķidruma dzesētājiem (</w:t>
      </w:r>
      <w:proofErr w:type="spellStart"/>
      <w:r w:rsidRPr="009A5866">
        <w:rPr>
          <w:rFonts w:asciiTheme="minorHAnsi" w:hAnsiTheme="minorHAnsi" w:cstheme="minorHAnsi"/>
          <w:sz w:val="22"/>
          <w:szCs w:val="22"/>
          <w:u w:val="single"/>
        </w:rPr>
        <w:t>čilleriem</w:t>
      </w:r>
      <w:proofErr w:type="spellEnd"/>
      <w:r w:rsidRPr="009A5866">
        <w:rPr>
          <w:rFonts w:asciiTheme="minorHAnsi" w:hAnsiTheme="minorHAnsi" w:cstheme="minorHAnsi"/>
          <w:sz w:val="22"/>
          <w:szCs w:val="22"/>
          <w:u w:val="single"/>
        </w:rPr>
        <w:t>) raksturīgu troksni.</w:t>
      </w:r>
    </w:p>
    <w:p w14:paraId="08493D72" w14:textId="0C00733C"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6.3. Ja šī informācija ir sniegta tehniskajā dokumentācijā – lūdzam norādīt tās atrašanās vietu iepirkuma dokumentācijā.</w:t>
      </w:r>
    </w:p>
    <w:p w14:paraId="220ACADB" w14:textId="77777777" w:rsidR="004E78A6" w:rsidRPr="009A5866" w:rsidRDefault="004E78A6" w:rsidP="009A5866">
      <w:pPr>
        <w:ind w:firstLine="567"/>
        <w:jc w:val="both"/>
        <w:rPr>
          <w:rFonts w:asciiTheme="minorHAnsi" w:hAnsiTheme="minorHAnsi" w:cstheme="minorHAnsi"/>
          <w:sz w:val="22"/>
          <w:szCs w:val="22"/>
        </w:rPr>
      </w:pPr>
    </w:p>
    <w:p w14:paraId="1314E983" w14:textId="07AD1441" w:rsidR="004E78A6" w:rsidRPr="009A5866" w:rsidRDefault="004E78A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t>6. atbilde:</w:t>
      </w:r>
    </w:p>
    <w:p w14:paraId="3579D150" w14:textId="1BF380B3" w:rsidR="002D4CD5" w:rsidRPr="002D4CD5" w:rsidRDefault="002D4CD5" w:rsidP="002D4CD5">
      <w:pPr>
        <w:jc w:val="both"/>
        <w:rPr>
          <w:rFonts w:asciiTheme="minorHAnsi" w:hAnsiTheme="minorHAnsi" w:cstheme="minorHAnsi"/>
          <w:bCs/>
          <w:color w:val="003399"/>
          <w:sz w:val="22"/>
          <w:szCs w:val="22"/>
        </w:rPr>
      </w:pPr>
      <w:r>
        <w:rPr>
          <w:rFonts w:asciiTheme="minorHAnsi" w:hAnsiTheme="minorHAnsi" w:cstheme="minorHAnsi"/>
          <w:bCs/>
          <w:color w:val="003399"/>
          <w:sz w:val="22"/>
          <w:szCs w:val="22"/>
        </w:rPr>
        <w:t>J</w:t>
      </w:r>
      <w:r w:rsidRPr="002D4CD5">
        <w:rPr>
          <w:rFonts w:asciiTheme="minorHAnsi" w:hAnsiTheme="minorHAnsi" w:cstheme="minorHAnsi"/>
          <w:bCs/>
          <w:color w:val="003399"/>
          <w:sz w:val="22"/>
          <w:szCs w:val="22"/>
        </w:rPr>
        <w:t>ā, saskaņā ar Tehniskās specifikācijas – tehniskā piedāvājuma (nolikuma 2.1. pielikums) 1.25. punktu pretendentam piedāvājumā jāiekļauj dzesēšanas sistēma, kā arī tās izbūve un ar tās darbību saistītās izmaksas ir jāparedz piedāvājumā, ja pretendenta piedāvātās magnētiskās rezonanses iekārtas normālai ekspluatācijai tā ir nepieciešama saskaņā ar iekārtas ražotāja tehniskajām prasībām. Dzesēšanas sistēmas nepieciešamā jauda un tehniskais risinājums nosakāms atbilstoši konkrētās piedāvātās magnētiskās rezonanses iekārtas ražotāja prasībām. Ierīces radītā trokšņa robežvērtības nedrīkst pārsniegt 2014. gada 7. janvāra Ministru kabineta noteikumu Nr. 16 "Trokšņa novērtēšanas un pārvaldības kārtība" 2. pielikumā norādītos vides trokšņa robežlielumus. Pēc montāžas darbu pabeigšanas ir jāveic attiecīgie mērījumi un, nepieciešamības gadījumā, pasākumi to samazināšanai.</w:t>
      </w:r>
    </w:p>
    <w:p w14:paraId="1D5FC182"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 xml:space="preserve">Iepirkuma dokumentācijā tiks precizēts darbu apjomu saraksts, lai pretendentiem būtu iespējams piedāvājumā identificēt un, ja nepieciešams, papildus iekļaut tehnoloģiski nepieciešamos darbus un risinājumus, kas izriet no konkrētās piedāvātās magnētiskās rezonanses iekārtas tehniskajām prasībām, un ir nepieciešami telpu un </w:t>
      </w:r>
      <w:proofErr w:type="spellStart"/>
      <w:r w:rsidRPr="002D4CD5">
        <w:rPr>
          <w:rFonts w:asciiTheme="minorHAnsi" w:hAnsiTheme="minorHAnsi" w:cstheme="minorHAnsi"/>
          <w:bCs/>
          <w:color w:val="003399"/>
          <w:sz w:val="22"/>
          <w:szCs w:val="22"/>
        </w:rPr>
        <w:t>inženiersistēmu</w:t>
      </w:r>
      <w:proofErr w:type="spellEnd"/>
      <w:r w:rsidRPr="002D4CD5">
        <w:rPr>
          <w:rFonts w:asciiTheme="minorHAnsi" w:hAnsiTheme="minorHAnsi" w:cstheme="minorHAnsi"/>
          <w:bCs/>
          <w:color w:val="003399"/>
          <w:sz w:val="22"/>
          <w:szCs w:val="22"/>
        </w:rPr>
        <w:t xml:space="preserve"> pilnvērtīgai funkcionēšanai.</w:t>
      </w:r>
    </w:p>
    <w:p w14:paraId="2C860BCA" w14:textId="7D8F4ABA" w:rsidR="004E78A6" w:rsidRDefault="002D4CD5" w:rsidP="002D4CD5">
      <w:pPr>
        <w:jc w:val="both"/>
        <w:rPr>
          <w:rFonts w:asciiTheme="minorHAnsi" w:hAnsiTheme="minorHAnsi" w:cstheme="minorHAnsi"/>
          <w:b/>
          <w:bCs/>
          <w:sz w:val="22"/>
          <w:szCs w:val="22"/>
        </w:rPr>
      </w:pPr>
      <w:r w:rsidRPr="002D4CD5">
        <w:rPr>
          <w:rFonts w:asciiTheme="minorHAnsi" w:hAnsiTheme="minorHAnsi" w:cstheme="minorHAnsi"/>
          <w:bCs/>
          <w:color w:val="003399"/>
          <w:sz w:val="22"/>
          <w:szCs w:val="22"/>
        </w:rPr>
        <w:t xml:space="preserve">Lai Pasūtītājs varētu sniegt precīzākas atbildes par dzesēšanas sistēmas izvietojumu, tam nepieciešama konkrētāka informācija par tās tehniskajiem parametriem un raksturlielumiem, ko var izskatīt objekta apsekošanas laikā. Paredzētā vieta dzesēšanas sistēmas izvietošanai jāsaskaņo ar Pasūtītāju, ievērojot ēkas tehniskās iespējas, trokšņiem, vibrācijām, ugunsdrošībai, ekspluatācijai u. c. piemērojamos nosacījumus. Dzesēšanas iekārtas izvietošana iekšpagalmā ir iespējama, ja konkrētais tehniskais risinājums ir pieļaujams konkrētajā būvē un ir nodrošināta tā atbilstoša konstruktīvā un </w:t>
      </w:r>
      <w:proofErr w:type="spellStart"/>
      <w:r w:rsidRPr="002D4CD5">
        <w:rPr>
          <w:rFonts w:asciiTheme="minorHAnsi" w:hAnsiTheme="minorHAnsi" w:cstheme="minorHAnsi"/>
          <w:bCs/>
          <w:color w:val="003399"/>
          <w:sz w:val="22"/>
          <w:szCs w:val="22"/>
        </w:rPr>
        <w:t>inženiersistēmu</w:t>
      </w:r>
      <w:proofErr w:type="spellEnd"/>
      <w:r w:rsidRPr="002D4CD5">
        <w:rPr>
          <w:rFonts w:asciiTheme="minorHAnsi" w:hAnsiTheme="minorHAnsi" w:cstheme="minorHAnsi"/>
          <w:bCs/>
          <w:color w:val="003399"/>
          <w:sz w:val="22"/>
          <w:szCs w:val="22"/>
        </w:rPr>
        <w:t xml:space="preserve"> piesaiste.</w:t>
      </w:r>
    </w:p>
    <w:p w14:paraId="0028E688" w14:textId="77777777" w:rsidR="009A5866" w:rsidRDefault="009A5866" w:rsidP="009A5866">
      <w:pPr>
        <w:jc w:val="both"/>
        <w:rPr>
          <w:rFonts w:asciiTheme="minorHAnsi" w:hAnsiTheme="minorHAnsi" w:cstheme="minorHAnsi"/>
          <w:b/>
          <w:bCs/>
          <w:sz w:val="22"/>
          <w:szCs w:val="22"/>
        </w:rPr>
      </w:pPr>
    </w:p>
    <w:p w14:paraId="49B119D0" w14:textId="77777777" w:rsidR="009A5866" w:rsidRDefault="009A5866" w:rsidP="009A5866">
      <w:pPr>
        <w:jc w:val="both"/>
        <w:rPr>
          <w:rFonts w:asciiTheme="minorHAnsi" w:hAnsiTheme="minorHAnsi" w:cstheme="minorHAnsi"/>
          <w:b/>
          <w:bCs/>
          <w:sz w:val="22"/>
          <w:szCs w:val="22"/>
        </w:rPr>
      </w:pPr>
    </w:p>
    <w:p w14:paraId="3833A3B8" w14:textId="77777777" w:rsidR="002D4CD5" w:rsidRPr="009A5866" w:rsidRDefault="002D4CD5" w:rsidP="009A5866">
      <w:pPr>
        <w:jc w:val="both"/>
        <w:rPr>
          <w:rFonts w:asciiTheme="minorHAnsi" w:hAnsiTheme="minorHAnsi" w:cstheme="minorHAnsi"/>
          <w:b/>
          <w:bCs/>
          <w:sz w:val="22"/>
          <w:szCs w:val="22"/>
        </w:rPr>
      </w:pPr>
    </w:p>
    <w:p w14:paraId="6484BC16" w14:textId="139861EA" w:rsidR="004E78A6" w:rsidRPr="009A5866" w:rsidRDefault="004E78A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7. jautājums:</w:t>
      </w:r>
    </w:p>
    <w:p w14:paraId="44715D6E" w14:textId="48A2AE4A"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b/>
          <w:bCs/>
          <w:i/>
          <w:iCs/>
          <w:sz w:val="22"/>
          <w:szCs w:val="22"/>
          <w:u w:val="single"/>
        </w:rPr>
        <w:t>7. Esošās MR iekārtas</w:t>
      </w:r>
      <w:r w:rsidRPr="009A5866">
        <w:rPr>
          <w:rFonts w:asciiTheme="minorHAnsi" w:hAnsiTheme="minorHAnsi" w:cstheme="minorHAnsi"/>
          <w:b/>
          <w:bCs/>
          <w:sz w:val="22"/>
          <w:szCs w:val="22"/>
        </w:rPr>
        <w:t xml:space="preserve"> </w:t>
      </w:r>
      <w:proofErr w:type="spellStart"/>
      <w:r w:rsidRPr="009A5866">
        <w:rPr>
          <w:rFonts w:asciiTheme="minorHAnsi" w:hAnsiTheme="minorHAnsi" w:cstheme="minorHAnsi"/>
          <w:b/>
          <w:bCs/>
          <w:sz w:val="22"/>
          <w:szCs w:val="22"/>
        </w:rPr>
        <w:t>perifērie</w:t>
      </w:r>
      <w:proofErr w:type="spellEnd"/>
      <w:r w:rsidRPr="009A5866">
        <w:rPr>
          <w:rFonts w:asciiTheme="minorHAnsi" w:hAnsiTheme="minorHAnsi" w:cstheme="minorHAnsi"/>
          <w:b/>
          <w:bCs/>
          <w:sz w:val="22"/>
          <w:szCs w:val="22"/>
        </w:rPr>
        <w:t xml:space="preserve"> agregāti – serveri, dzesēšanas statnes, gradientu un RF bloki ir izvietoti telpā 062-12 (pēc pārplānojuma) – 4.4 </w:t>
      </w:r>
      <w:proofErr w:type="spellStart"/>
      <w:r w:rsidRPr="009A5866">
        <w:rPr>
          <w:rFonts w:asciiTheme="minorHAnsi" w:hAnsiTheme="minorHAnsi" w:cstheme="minorHAnsi"/>
          <w:b/>
          <w:bCs/>
          <w:sz w:val="22"/>
          <w:szCs w:val="22"/>
        </w:rPr>
        <w:t>kv.m</w:t>
      </w:r>
      <w:proofErr w:type="spellEnd"/>
      <w:r w:rsidRPr="009A5866">
        <w:rPr>
          <w:rFonts w:asciiTheme="minorHAnsi" w:hAnsiTheme="minorHAnsi" w:cstheme="minorHAnsi"/>
          <w:b/>
          <w:bCs/>
          <w:sz w:val="22"/>
          <w:szCs w:val="22"/>
        </w:rPr>
        <w:t xml:space="preserve">, aptuveni 3133 x 1145 mm. Esošajā telpā principā var izvietot piegādājamās MR iekārtas  </w:t>
      </w:r>
      <w:proofErr w:type="spellStart"/>
      <w:r w:rsidRPr="009A5866">
        <w:rPr>
          <w:rFonts w:asciiTheme="minorHAnsi" w:hAnsiTheme="minorHAnsi" w:cstheme="minorHAnsi"/>
          <w:b/>
          <w:bCs/>
          <w:sz w:val="22"/>
          <w:szCs w:val="22"/>
        </w:rPr>
        <w:t>perifēros</w:t>
      </w:r>
      <w:proofErr w:type="spellEnd"/>
      <w:r w:rsidRPr="009A5866">
        <w:rPr>
          <w:rFonts w:asciiTheme="minorHAnsi" w:hAnsiTheme="minorHAnsi" w:cstheme="minorHAnsi"/>
          <w:b/>
          <w:bCs/>
          <w:sz w:val="22"/>
          <w:szCs w:val="22"/>
        </w:rPr>
        <w:t xml:space="preserve"> agregātus, bet ir grūti vai nav iespējams izvietot t.s. avārijas dzesēšanas pieslēgšanas kontūru (dzesēšanas </w:t>
      </w:r>
      <w:proofErr w:type="spellStart"/>
      <w:r w:rsidRPr="009A5866">
        <w:rPr>
          <w:rFonts w:asciiTheme="minorHAnsi" w:hAnsiTheme="minorHAnsi" w:cstheme="minorHAnsi"/>
          <w:b/>
          <w:bCs/>
          <w:sz w:val="22"/>
          <w:szCs w:val="22"/>
        </w:rPr>
        <w:t>bypass</w:t>
      </w:r>
      <w:proofErr w:type="spellEnd"/>
      <w:r w:rsidRPr="009A5866">
        <w:rPr>
          <w:rFonts w:asciiTheme="minorHAnsi" w:hAnsiTheme="minorHAnsi" w:cstheme="minorHAnsi"/>
          <w:b/>
          <w:bCs/>
          <w:sz w:val="22"/>
          <w:szCs w:val="22"/>
        </w:rPr>
        <w:t>)  un , piemēram, MR telpām specifiski nepieciešamo ventilācijas agregātu, jo telpas šaurības dēļ to nevar izvietot pie griestiem – tur atrastos MR specifiskās komunikācijas</w:t>
      </w:r>
      <w:r w:rsidRPr="009A5866">
        <w:rPr>
          <w:rFonts w:asciiTheme="minorHAnsi" w:hAnsiTheme="minorHAnsi" w:cstheme="minorHAnsi"/>
          <w:sz w:val="22"/>
          <w:szCs w:val="22"/>
        </w:rPr>
        <w:t>.</w:t>
      </w:r>
    </w:p>
    <w:p w14:paraId="205BD8D0" w14:textId="30FEAEFF"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7.1. Vai Piedāvājumā ir jāiekļauj MR telpām specifiski nepieciešamais ventilācijas agregāts , jo šai telpai pilnīgi iztrūkst dabīgās ventilācijas iespējas?</w:t>
      </w:r>
    </w:p>
    <w:p w14:paraId="7E995E27" w14:textId="297F5FB6"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7.2. Kur šo agregātu var izvietot – paplašinot tehnisko telpu Austrumu / labās puses virzienā gaitenī, iegūstot kādus 1000 mm gaitenī, vai kādās citās telpās?</w:t>
      </w:r>
    </w:p>
    <w:p w14:paraId="5CBE0004" w14:textId="21CAD1CD"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7.3. Vai iekārtas komplektācijā ir jāiekļauj avārijas dzesēšanas pieslēgšanas kontūrs (dzesēšanas </w:t>
      </w:r>
      <w:proofErr w:type="spellStart"/>
      <w:r w:rsidRPr="009A5866">
        <w:rPr>
          <w:rFonts w:asciiTheme="minorHAnsi" w:hAnsiTheme="minorHAnsi" w:cstheme="minorHAnsi"/>
          <w:sz w:val="22"/>
          <w:szCs w:val="22"/>
        </w:rPr>
        <w:t>bypass</w:t>
      </w:r>
      <w:proofErr w:type="spellEnd"/>
      <w:r w:rsidRPr="009A5866">
        <w:rPr>
          <w:rFonts w:asciiTheme="minorHAnsi" w:hAnsiTheme="minorHAnsi" w:cstheme="minorHAnsi"/>
          <w:sz w:val="22"/>
          <w:szCs w:val="22"/>
        </w:rPr>
        <w:t>)?</w:t>
      </w:r>
    </w:p>
    <w:p w14:paraId="0013916B" w14:textId="303E1CAA"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lastRenderedPageBreak/>
        <w:t xml:space="preserve">7.4. Ja telpas 062-12 (pēc pārplānojuma) paplašināšana nav iespējama – kur būtu iespējams izvietot avārijas dzesēšanas pieslēgšanas kontūru (dzesēšanas </w:t>
      </w:r>
      <w:proofErr w:type="spellStart"/>
      <w:r w:rsidRPr="009A5866">
        <w:rPr>
          <w:rFonts w:asciiTheme="minorHAnsi" w:hAnsiTheme="minorHAnsi" w:cstheme="minorHAnsi"/>
          <w:sz w:val="22"/>
          <w:szCs w:val="22"/>
        </w:rPr>
        <w:t>bypass</w:t>
      </w:r>
      <w:proofErr w:type="spellEnd"/>
      <w:r w:rsidRPr="009A5866">
        <w:rPr>
          <w:rFonts w:asciiTheme="minorHAnsi" w:hAnsiTheme="minorHAnsi" w:cstheme="minorHAnsi"/>
          <w:sz w:val="22"/>
          <w:szCs w:val="22"/>
        </w:rPr>
        <w:t xml:space="preserve">) – kontūrs ir aptuveni 1200 mm plats un 1700 mm augsts, parasti novietots vertikāli; tam būtu jāatrodas nosacītā līnijā starp dzesēšanas agregātu un iekārtas </w:t>
      </w:r>
      <w:proofErr w:type="spellStart"/>
      <w:r w:rsidRPr="009A5866">
        <w:rPr>
          <w:rFonts w:asciiTheme="minorHAnsi" w:hAnsiTheme="minorHAnsi" w:cstheme="minorHAnsi"/>
          <w:sz w:val="22"/>
          <w:szCs w:val="22"/>
        </w:rPr>
        <w:t>perifēro</w:t>
      </w:r>
      <w:proofErr w:type="spellEnd"/>
      <w:r w:rsidRPr="009A5866">
        <w:rPr>
          <w:rFonts w:asciiTheme="minorHAnsi" w:hAnsiTheme="minorHAnsi" w:cstheme="minorHAnsi"/>
          <w:sz w:val="22"/>
          <w:szCs w:val="22"/>
        </w:rPr>
        <w:t xml:space="preserve"> agregātu telpu (tehnisko telpu) </w:t>
      </w:r>
    </w:p>
    <w:p w14:paraId="09BE61EF" w14:textId="13446BE7"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7.5. Ja šī informācija ir sniegta tehniskajā dokumentācijā – lūdzam norādīt tās atrašanās vietu iepirkuma dokumentācijā – piemēram, </w:t>
      </w:r>
      <w:r w:rsidRPr="009A5866">
        <w:rPr>
          <w:rFonts w:asciiTheme="minorHAnsi" w:hAnsiTheme="minorHAnsi" w:cstheme="minorHAnsi"/>
          <w:i/>
          <w:iCs/>
          <w:sz w:val="22"/>
          <w:szCs w:val="22"/>
        </w:rPr>
        <w:t>03_1_Telpu pielāgošanas darbu apjomu saraksts_LRS_2026_16 MR iekārta</w:t>
      </w:r>
      <w:r w:rsidRPr="009A5866">
        <w:rPr>
          <w:rFonts w:asciiTheme="minorHAnsi" w:hAnsiTheme="minorHAnsi" w:cstheme="minorHAnsi"/>
          <w:sz w:val="22"/>
          <w:szCs w:val="22"/>
        </w:rPr>
        <w:t>_5. sadaļā: [..]</w:t>
      </w:r>
    </w:p>
    <w:p w14:paraId="4B8C2806" w14:textId="2C80D103"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7.6. Piebilde – dokumentā </w:t>
      </w:r>
      <w:r w:rsidRPr="009A5866">
        <w:rPr>
          <w:rFonts w:asciiTheme="minorHAnsi" w:hAnsiTheme="minorHAnsi" w:cstheme="minorHAnsi"/>
          <w:i/>
          <w:iCs/>
          <w:sz w:val="22"/>
          <w:szCs w:val="22"/>
        </w:rPr>
        <w:t>AVK-0 Skaidrojošais apraksts - 26-05-lrs-mri-avk-sa-r0</w:t>
      </w:r>
      <w:r w:rsidRPr="009A5866">
        <w:rPr>
          <w:rFonts w:asciiTheme="minorHAnsi" w:hAnsiTheme="minorHAnsi" w:cstheme="minorHAnsi"/>
          <w:sz w:val="22"/>
          <w:szCs w:val="22"/>
        </w:rPr>
        <w:t xml:space="preserve"> minētie sienas tipa telpu dzesētāji nav izmantojami pašā izmeklējumu telpā - </w:t>
      </w:r>
      <w:r w:rsidRPr="009A5866">
        <w:rPr>
          <w:rFonts w:asciiTheme="minorHAnsi" w:hAnsiTheme="minorHAnsi" w:cstheme="minorHAnsi"/>
          <w:b/>
          <w:bCs/>
          <w:sz w:val="22"/>
          <w:szCs w:val="22"/>
        </w:rPr>
        <w:t>062-10 (pēc pārplānojuma</w:t>
      </w:r>
      <w:r w:rsidRPr="009A5866">
        <w:rPr>
          <w:rFonts w:asciiTheme="minorHAnsi" w:hAnsiTheme="minorHAnsi" w:cstheme="minorHAnsi"/>
          <w:sz w:val="22"/>
          <w:szCs w:val="22"/>
        </w:rPr>
        <w:t xml:space="preserve"> </w:t>
      </w:r>
      <w:r w:rsidRPr="009A5866">
        <w:rPr>
          <w:rFonts w:asciiTheme="minorHAnsi" w:hAnsiTheme="minorHAnsi" w:cstheme="minorHAnsi"/>
          <w:noProof/>
          <w:sz w:val="22"/>
          <w:szCs w:val="22"/>
        </w:rPr>
        <w:drawing>
          <wp:inline distT="0" distB="0" distL="0" distR="0" wp14:anchorId="1CB252E5" wp14:editId="0022E23A">
            <wp:extent cx="6057900" cy="1176727"/>
            <wp:effectExtent l="0" t="0" r="0" b="4445"/>
            <wp:docPr id="11204315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431530" name=""/>
                    <pic:cNvPicPr/>
                  </pic:nvPicPr>
                  <pic:blipFill>
                    <a:blip r:embed="rId8"/>
                    <a:stretch>
                      <a:fillRect/>
                    </a:stretch>
                  </pic:blipFill>
                  <pic:spPr>
                    <a:xfrm>
                      <a:off x="0" y="0"/>
                      <a:ext cx="6063383" cy="1177792"/>
                    </a:xfrm>
                    <a:prstGeom prst="rect">
                      <a:avLst/>
                    </a:prstGeom>
                  </pic:spPr>
                </pic:pic>
              </a:graphicData>
            </a:graphic>
          </wp:inline>
        </w:drawing>
      </w:r>
    </w:p>
    <w:p w14:paraId="5AE84BD7" w14:textId="77777777" w:rsidR="004E78A6" w:rsidRPr="009A5866" w:rsidRDefault="004E78A6" w:rsidP="009A5866">
      <w:pPr>
        <w:jc w:val="both"/>
        <w:rPr>
          <w:rFonts w:asciiTheme="minorHAnsi" w:hAnsiTheme="minorHAnsi" w:cstheme="minorHAnsi"/>
          <w:b/>
          <w:bCs/>
          <w:sz w:val="22"/>
          <w:szCs w:val="22"/>
        </w:rPr>
      </w:pPr>
      <w:r w:rsidRPr="009A5866">
        <w:rPr>
          <w:rFonts w:asciiTheme="minorHAnsi" w:hAnsiTheme="minorHAnsi" w:cstheme="minorHAnsi"/>
          <w:sz w:val="22"/>
          <w:szCs w:val="22"/>
        </w:rPr>
        <w:t xml:space="preserve">Lai novērstu radiofrekvenču traucējumus, telpas </w:t>
      </w:r>
      <w:r w:rsidRPr="009A5866">
        <w:rPr>
          <w:rFonts w:asciiTheme="minorHAnsi" w:hAnsiTheme="minorHAnsi" w:cstheme="minorHAnsi"/>
          <w:b/>
          <w:bCs/>
          <w:sz w:val="22"/>
          <w:szCs w:val="22"/>
        </w:rPr>
        <w:t xml:space="preserve">062-10 (pēc pārplānojuma) dzesēšana un apkurei jābūt realizētai ar kanāla tipa iekārtām, iebūvētām telpas ieplūdes un izplūdes gaisa vados. Telpā </w:t>
      </w:r>
      <w:r w:rsidRPr="009A5866">
        <w:rPr>
          <w:rFonts w:asciiTheme="minorHAnsi" w:hAnsiTheme="minorHAnsi" w:cstheme="minorHAnsi"/>
          <w:sz w:val="22"/>
          <w:szCs w:val="22"/>
        </w:rPr>
        <w:t xml:space="preserve"> </w:t>
      </w:r>
      <w:r w:rsidRPr="009A5866">
        <w:rPr>
          <w:rFonts w:asciiTheme="minorHAnsi" w:hAnsiTheme="minorHAnsi" w:cstheme="minorHAnsi"/>
          <w:b/>
          <w:bCs/>
          <w:sz w:val="22"/>
          <w:szCs w:val="22"/>
        </w:rPr>
        <w:t>062-10 (pēc pārplānojuma) nedrīkst atrasties nekādi citi agregāti, izņemot MR iekārtas ražotāja un RF kabīņu piegādātāja piedāvātos risinājumus.</w:t>
      </w:r>
    </w:p>
    <w:p w14:paraId="7126B051" w14:textId="77777777" w:rsidR="004E78A6" w:rsidRPr="009A5866" w:rsidRDefault="004E78A6" w:rsidP="009A5866">
      <w:pPr>
        <w:ind w:firstLine="567"/>
        <w:jc w:val="both"/>
        <w:rPr>
          <w:rFonts w:asciiTheme="minorHAnsi" w:hAnsiTheme="minorHAnsi" w:cstheme="minorHAnsi"/>
          <w:sz w:val="22"/>
          <w:szCs w:val="22"/>
        </w:rPr>
      </w:pPr>
    </w:p>
    <w:p w14:paraId="74470085" w14:textId="5371081D" w:rsidR="004E78A6" w:rsidRPr="009A5866" w:rsidRDefault="004E78A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t>7. atbilde:</w:t>
      </w:r>
    </w:p>
    <w:p w14:paraId="671A50EB" w14:textId="5F1E355D" w:rsidR="002D4CD5" w:rsidRPr="002D4CD5" w:rsidRDefault="002D4CD5" w:rsidP="002D4CD5">
      <w:pPr>
        <w:jc w:val="both"/>
        <w:rPr>
          <w:rFonts w:asciiTheme="minorHAnsi" w:hAnsiTheme="minorHAnsi" w:cstheme="minorHAnsi"/>
          <w:bCs/>
          <w:color w:val="003399"/>
          <w:sz w:val="22"/>
          <w:szCs w:val="22"/>
        </w:rPr>
      </w:pPr>
      <w:r>
        <w:rPr>
          <w:rFonts w:asciiTheme="minorHAnsi" w:hAnsiTheme="minorHAnsi" w:cstheme="minorHAnsi"/>
          <w:bCs/>
          <w:color w:val="003399"/>
          <w:sz w:val="22"/>
          <w:szCs w:val="22"/>
        </w:rPr>
        <w:t>J</w:t>
      </w:r>
      <w:r w:rsidRPr="002D4CD5">
        <w:rPr>
          <w:rFonts w:asciiTheme="minorHAnsi" w:hAnsiTheme="minorHAnsi" w:cstheme="minorHAnsi"/>
          <w:bCs/>
          <w:color w:val="003399"/>
          <w:sz w:val="22"/>
          <w:szCs w:val="22"/>
        </w:rPr>
        <w:t xml:space="preserve">ā, saskaņā ar Tehniskās specifikācijas – tehniskā piedāvājuma (nolikuma 2.1. pielikums) 1.25. punktu piedāvājumā jāparedz visas ventilācijas, dzesēšanas u. c. </w:t>
      </w:r>
      <w:proofErr w:type="spellStart"/>
      <w:r w:rsidRPr="002D4CD5">
        <w:rPr>
          <w:rFonts w:asciiTheme="minorHAnsi" w:hAnsiTheme="minorHAnsi" w:cstheme="minorHAnsi"/>
          <w:bCs/>
          <w:color w:val="003399"/>
          <w:sz w:val="22"/>
          <w:szCs w:val="22"/>
        </w:rPr>
        <w:t>inženiersistēmas</w:t>
      </w:r>
      <w:proofErr w:type="spellEnd"/>
      <w:r w:rsidRPr="002D4CD5">
        <w:rPr>
          <w:rFonts w:asciiTheme="minorHAnsi" w:hAnsiTheme="minorHAnsi" w:cstheme="minorHAnsi"/>
          <w:bCs/>
          <w:color w:val="003399"/>
          <w:sz w:val="22"/>
          <w:szCs w:val="22"/>
        </w:rPr>
        <w:t xml:space="preserve"> un to komponentes, kas saskaņā ar konkrētās piedāvātās magnētiskās rezonanses iekārtas ražotāja noteiktajām tehniskajām prasībām ir nepieciešamas iekārtas drošai un pilnvērtīgai ekspluatācijai.</w:t>
      </w:r>
    </w:p>
    <w:p w14:paraId="779F43AD"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 xml:space="preserve">Tas attiecas arī uz magnētiskās rezonanses telpai nepieciešamo ventilācijas risinājumu un, ja konkrētās iekārtas ražotājs to paredz, uz avārijas dzesēšanas kontūra (dzesēšanas </w:t>
      </w:r>
      <w:proofErr w:type="spellStart"/>
      <w:r w:rsidRPr="002D4CD5">
        <w:rPr>
          <w:rFonts w:asciiTheme="minorHAnsi" w:hAnsiTheme="minorHAnsi" w:cstheme="minorHAnsi"/>
          <w:bCs/>
          <w:color w:val="003399"/>
          <w:sz w:val="22"/>
          <w:szCs w:val="22"/>
        </w:rPr>
        <w:t>bypass</w:t>
      </w:r>
      <w:proofErr w:type="spellEnd"/>
      <w:r w:rsidRPr="002D4CD5">
        <w:rPr>
          <w:rFonts w:asciiTheme="minorHAnsi" w:hAnsiTheme="minorHAnsi" w:cstheme="minorHAnsi"/>
          <w:bCs/>
          <w:color w:val="003399"/>
          <w:sz w:val="22"/>
          <w:szCs w:val="22"/>
        </w:rPr>
        <w:t xml:space="preserve">) risinājumu. Piedāvājumā jāiekļauj arī ar šo sistēmu izbūvi saistītie nepieciešamie darbi, materiāli, automātika, </w:t>
      </w:r>
      <w:proofErr w:type="spellStart"/>
      <w:r w:rsidRPr="002D4CD5">
        <w:rPr>
          <w:rFonts w:asciiTheme="minorHAnsi" w:hAnsiTheme="minorHAnsi" w:cstheme="minorHAnsi"/>
          <w:bCs/>
          <w:color w:val="003399"/>
          <w:sz w:val="22"/>
          <w:szCs w:val="22"/>
        </w:rPr>
        <w:t>pieslēgumi</w:t>
      </w:r>
      <w:proofErr w:type="spellEnd"/>
      <w:r w:rsidRPr="002D4CD5">
        <w:rPr>
          <w:rFonts w:asciiTheme="minorHAnsi" w:hAnsiTheme="minorHAnsi" w:cstheme="minorHAnsi"/>
          <w:bCs/>
          <w:color w:val="003399"/>
          <w:sz w:val="22"/>
          <w:szCs w:val="22"/>
        </w:rPr>
        <w:t xml:space="preserve"> u. c. elementi.</w:t>
      </w:r>
    </w:p>
    <w:p w14:paraId="33F42ACD"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 xml:space="preserve">Lai Pasūtītājs varētu sniegt precīzākas atbildes par papildu agregātu izvietojumu, tam nepieciešama konkrētāka informācija par to tehniskajiem parametriem un raksturlielumiem, ko var izskatīt objekta apsekošanas laikā. Telpas 062-12 (pēc pārplānojuma) paplašināšana nav plānota un iespējama, avārijas dzesēšanas pieslēgšanas kontūru (dzesēšanas </w:t>
      </w:r>
      <w:proofErr w:type="spellStart"/>
      <w:r w:rsidRPr="002D4CD5">
        <w:rPr>
          <w:rFonts w:asciiTheme="minorHAnsi" w:hAnsiTheme="minorHAnsi" w:cstheme="minorHAnsi"/>
          <w:bCs/>
          <w:color w:val="003399"/>
          <w:sz w:val="22"/>
          <w:szCs w:val="22"/>
        </w:rPr>
        <w:t>bypass</w:t>
      </w:r>
      <w:proofErr w:type="spellEnd"/>
      <w:r w:rsidRPr="002D4CD5">
        <w:rPr>
          <w:rFonts w:asciiTheme="minorHAnsi" w:hAnsiTheme="minorHAnsi" w:cstheme="minorHAnsi"/>
          <w:bCs/>
          <w:color w:val="003399"/>
          <w:sz w:val="22"/>
          <w:szCs w:val="22"/>
        </w:rPr>
        <w:t>) ir iespējams izvietot gaitenī zem esošās iekārtas, vai iespējams izskatīt citus risinājumus objekta apsekošanas laikā.</w:t>
      </w:r>
    </w:p>
    <w:p w14:paraId="391AC421"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 xml:space="preserve">Ventilācijas un citu agregātu izvietojuma vieta nosakāma, ņemot vērā konkrētās piedāvātās iekārtas tehniskos parametrus, ēkas esošās </w:t>
      </w:r>
      <w:proofErr w:type="spellStart"/>
      <w:r w:rsidRPr="002D4CD5">
        <w:rPr>
          <w:rFonts w:asciiTheme="minorHAnsi" w:hAnsiTheme="minorHAnsi" w:cstheme="minorHAnsi"/>
          <w:bCs/>
          <w:color w:val="003399"/>
          <w:sz w:val="22"/>
          <w:szCs w:val="22"/>
        </w:rPr>
        <w:t>inženiersistēmas</w:t>
      </w:r>
      <w:proofErr w:type="spellEnd"/>
      <w:r w:rsidRPr="002D4CD5">
        <w:rPr>
          <w:rFonts w:asciiTheme="minorHAnsi" w:hAnsiTheme="minorHAnsi" w:cstheme="minorHAnsi"/>
          <w:bCs/>
          <w:color w:val="003399"/>
          <w:sz w:val="22"/>
          <w:szCs w:val="22"/>
        </w:rPr>
        <w:t xml:space="preserve"> un būvkonstrukcijas iespējas. Risinājums pirms īstenošanas saskaņojams ar Pasūtītāju un, ja nepieciešams, iestrādājams atbilstošā būvniecības dokumentācijā.</w:t>
      </w:r>
    </w:p>
    <w:p w14:paraId="7EB79965" w14:textId="52E2EEAB" w:rsidR="004E78A6" w:rsidRDefault="002D4CD5" w:rsidP="002D4CD5">
      <w:pPr>
        <w:jc w:val="both"/>
        <w:rPr>
          <w:rFonts w:asciiTheme="minorHAnsi" w:hAnsiTheme="minorHAnsi" w:cstheme="minorHAnsi"/>
          <w:b/>
          <w:bCs/>
          <w:sz w:val="22"/>
          <w:szCs w:val="22"/>
        </w:rPr>
      </w:pPr>
      <w:r w:rsidRPr="002D4CD5">
        <w:rPr>
          <w:rFonts w:asciiTheme="minorHAnsi" w:hAnsiTheme="minorHAnsi" w:cstheme="minorHAnsi"/>
          <w:bCs/>
          <w:color w:val="003399"/>
          <w:sz w:val="22"/>
          <w:szCs w:val="22"/>
        </w:rPr>
        <w:t xml:space="preserve">Ja ventilācijas kanālu, agregātu vai citu </w:t>
      </w:r>
      <w:proofErr w:type="spellStart"/>
      <w:r w:rsidRPr="002D4CD5">
        <w:rPr>
          <w:rFonts w:asciiTheme="minorHAnsi" w:hAnsiTheme="minorHAnsi" w:cstheme="minorHAnsi"/>
          <w:bCs/>
          <w:color w:val="003399"/>
          <w:sz w:val="22"/>
          <w:szCs w:val="22"/>
        </w:rPr>
        <w:t>inženiersistēmu</w:t>
      </w:r>
      <w:proofErr w:type="spellEnd"/>
      <w:r w:rsidRPr="002D4CD5">
        <w:rPr>
          <w:rFonts w:asciiTheme="minorHAnsi" w:hAnsiTheme="minorHAnsi" w:cstheme="minorHAnsi"/>
          <w:bCs/>
          <w:color w:val="003399"/>
          <w:sz w:val="22"/>
          <w:szCs w:val="22"/>
        </w:rPr>
        <w:t xml:space="preserve"> izbūvei nepieciešama iejaukšanās pārsegumos, sienās vai citās būvkonstrukcijās, šāda iejaukšanās pieļaujama tikai atbilstoši attiecīgajam būvniecības risinājumam un piemērojamajām normatīvo aktu prasībām.</w:t>
      </w:r>
    </w:p>
    <w:p w14:paraId="4388080A" w14:textId="77777777" w:rsidR="009A5866" w:rsidRDefault="009A5866" w:rsidP="009A5866">
      <w:pPr>
        <w:jc w:val="both"/>
        <w:rPr>
          <w:rFonts w:asciiTheme="minorHAnsi" w:hAnsiTheme="minorHAnsi" w:cstheme="minorHAnsi"/>
          <w:b/>
          <w:bCs/>
          <w:sz w:val="22"/>
          <w:szCs w:val="22"/>
        </w:rPr>
      </w:pPr>
    </w:p>
    <w:p w14:paraId="7E8076C3" w14:textId="77777777" w:rsidR="009A5866" w:rsidRDefault="009A5866" w:rsidP="009A5866">
      <w:pPr>
        <w:jc w:val="both"/>
        <w:rPr>
          <w:rFonts w:asciiTheme="minorHAnsi" w:hAnsiTheme="minorHAnsi" w:cstheme="minorHAnsi"/>
          <w:b/>
          <w:bCs/>
          <w:sz w:val="22"/>
          <w:szCs w:val="22"/>
        </w:rPr>
      </w:pPr>
    </w:p>
    <w:p w14:paraId="541F74FF" w14:textId="77777777" w:rsidR="002D4CD5" w:rsidRPr="009A5866" w:rsidRDefault="002D4CD5" w:rsidP="009A5866">
      <w:pPr>
        <w:jc w:val="both"/>
        <w:rPr>
          <w:rFonts w:asciiTheme="minorHAnsi" w:hAnsiTheme="minorHAnsi" w:cstheme="minorHAnsi"/>
          <w:b/>
          <w:bCs/>
          <w:sz w:val="22"/>
          <w:szCs w:val="22"/>
        </w:rPr>
      </w:pPr>
    </w:p>
    <w:p w14:paraId="0F8B400C" w14:textId="05DFADC5" w:rsidR="004E78A6" w:rsidRPr="009A5866" w:rsidRDefault="004E78A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8. jautājums:</w:t>
      </w:r>
    </w:p>
    <w:p w14:paraId="5A994061" w14:textId="5F3F7F37" w:rsidR="004E78A6" w:rsidRPr="009A5866" w:rsidRDefault="004E78A6" w:rsidP="009A5866">
      <w:pPr>
        <w:jc w:val="both"/>
        <w:rPr>
          <w:rFonts w:asciiTheme="minorHAnsi" w:hAnsiTheme="minorHAnsi" w:cstheme="minorHAnsi"/>
          <w:b/>
          <w:bCs/>
          <w:sz w:val="22"/>
          <w:szCs w:val="22"/>
        </w:rPr>
      </w:pPr>
      <w:r w:rsidRPr="009A5866">
        <w:rPr>
          <w:rFonts w:asciiTheme="minorHAnsi" w:hAnsiTheme="minorHAnsi" w:cstheme="minorHAnsi"/>
          <w:b/>
          <w:bCs/>
          <w:sz w:val="22"/>
          <w:szCs w:val="22"/>
        </w:rPr>
        <w:t>8. Gaitenis zem esošās iekārtas, kur pašlaik atrodas trīs (?) UPS iekārtas</w:t>
      </w:r>
    </w:p>
    <w:p w14:paraId="0E72A379" w14:textId="3D0A2D69"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8.1. Vai šajā telpā atļauts uzstādīt kādus MR iekārtas </w:t>
      </w:r>
      <w:proofErr w:type="spellStart"/>
      <w:r w:rsidRPr="009A5866">
        <w:rPr>
          <w:rFonts w:asciiTheme="minorHAnsi" w:hAnsiTheme="minorHAnsi" w:cstheme="minorHAnsi"/>
          <w:sz w:val="22"/>
          <w:szCs w:val="22"/>
        </w:rPr>
        <w:t>perifēros</w:t>
      </w:r>
      <w:proofErr w:type="spellEnd"/>
      <w:r w:rsidRPr="009A5866">
        <w:rPr>
          <w:rFonts w:asciiTheme="minorHAnsi" w:hAnsiTheme="minorHAnsi" w:cstheme="minorHAnsi"/>
          <w:sz w:val="22"/>
          <w:szCs w:val="22"/>
        </w:rPr>
        <w:t xml:space="preserve"> agregātus - avārijas dzesēšanas pieslēgšanas kontūru (dzesēšanas </w:t>
      </w:r>
      <w:proofErr w:type="spellStart"/>
      <w:r w:rsidRPr="009A5866">
        <w:rPr>
          <w:rFonts w:asciiTheme="minorHAnsi" w:hAnsiTheme="minorHAnsi" w:cstheme="minorHAnsi"/>
          <w:sz w:val="22"/>
          <w:szCs w:val="22"/>
        </w:rPr>
        <w:t>bypass</w:t>
      </w:r>
      <w:proofErr w:type="spellEnd"/>
      <w:r w:rsidRPr="009A5866">
        <w:rPr>
          <w:rFonts w:asciiTheme="minorHAnsi" w:hAnsiTheme="minorHAnsi" w:cstheme="minorHAnsi"/>
          <w:sz w:val="22"/>
          <w:szCs w:val="22"/>
        </w:rPr>
        <w:t>), vai varbūt MR telpām specifiski nepieciešamo ventilācijas agregātu? Lūdzam ievērot, ka ventilācijas kanālu izveidošana pārsedzēs var prasīt iejaukšanos būvkonstrukcijās.</w:t>
      </w:r>
    </w:p>
    <w:p w14:paraId="5EF600BE" w14:textId="54627DFD" w:rsidR="004E78A6" w:rsidRPr="009A5866" w:rsidRDefault="004E78A6" w:rsidP="009A5866">
      <w:pPr>
        <w:jc w:val="both"/>
        <w:rPr>
          <w:rFonts w:asciiTheme="minorHAnsi" w:hAnsiTheme="minorHAnsi" w:cstheme="minorHAnsi"/>
          <w:sz w:val="22"/>
          <w:szCs w:val="22"/>
        </w:rPr>
      </w:pPr>
      <w:r w:rsidRPr="009A5866">
        <w:rPr>
          <w:rFonts w:asciiTheme="minorHAnsi" w:hAnsiTheme="minorHAnsi" w:cstheme="minorHAnsi"/>
          <w:sz w:val="22"/>
          <w:szCs w:val="22"/>
        </w:rPr>
        <w:t>8.2. Vai Gaitenis zem esošās iekārtas, kur pašlaik atrodas trīs (?) UPS (?) iekārtas, ir aizsargāts pret liela ūdens daudzuma nekontrolētu ieplūšanu – no lietus notekām, no esošajiem liela diametra ūdensvadiem utt.</w:t>
      </w:r>
    </w:p>
    <w:p w14:paraId="587F59B4" w14:textId="77777777" w:rsidR="004E78A6" w:rsidRPr="009A5866" w:rsidRDefault="004E78A6" w:rsidP="009A5866">
      <w:pPr>
        <w:ind w:firstLine="567"/>
        <w:jc w:val="both"/>
        <w:rPr>
          <w:rFonts w:asciiTheme="minorHAnsi" w:hAnsiTheme="minorHAnsi" w:cstheme="minorHAnsi"/>
          <w:sz w:val="22"/>
          <w:szCs w:val="22"/>
        </w:rPr>
      </w:pPr>
    </w:p>
    <w:p w14:paraId="28A1289B" w14:textId="1132D629" w:rsidR="004E78A6" w:rsidRPr="009A5866" w:rsidRDefault="004E78A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t>8. atbilde:</w:t>
      </w:r>
    </w:p>
    <w:p w14:paraId="49BB7410" w14:textId="2F29BF90" w:rsidR="002D4CD5" w:rsidRPr="002D4CD5" w:rsidRDefault="002D4CD5" w:rsidP="002D4CD5">
      <w:pPr>
        <w:jc w:val="both"/>
        <w:rPr>
          <w:rFonts w:asciiTheme="minorHAnsi" w:hAnsiTheme="minorHAnsi" w:cstheme="minorHAnsi"/>
          <w:bCs/>
          <w:color w:val="003399"/>
          <w:sz w:val="22"/>
          <w:szCs w:val="22"/>
        </w:rPr>
      </w:pPr>
      <w:r>
        <w:rPr>
          <w:rFonts w:asciiTheme="minorHAnsi" w:hAnsiTheme="minorHAnsi" w:cstheme="minorHAnsi"/>
          <w:bCs/>
          <w:color w:val="003399"/>
          <w:sz w:val="22"/>
          <w:szCs w:val="22"/>
        </w:rPr>
        <w:t>P</w:t>
      </w:r>
      <w:r w:rsidRPr="002D4CD5">
        <w:rPr>
          <w:rFonts w:asciiTheme="minorHAnsi" w:hAnsiTheme="minorHAnsi" w:cstheme="minorHAnsi"/>
          <w:bCs/>
          <w:color w:val="003399"/>
          <w:sz w:val="22"/>
          <w:szCs w:val="22"/>
        </w:rPr>
        <w:t xml:space="preserve">agraba telpas vai gaitenis zem esošās magnētiskās rezonanses iekārtas principā var tikt izmantots magnētiskās rezonanses iekārtas darbībai nepieciešamo </w:t>
      </w:r>
      <w:proofErr w:type="spellStart"/>
      <w:r w:rsidRPr="002D4CD5">
        <w:rPr>
          <w:rFonts w:asciiTheme="minorHAnsi" w:hAnsiTheme="minorHAnsi" w:cstheme="minorHAnsi"/>
          <w:bCs/>
          <w:color w:val="003399"/>
          <w:sz w:val="22"/>
          <w:szCs w:val="22"/>
        </w:rPr>
        <w:t>perifēro</w:t>
      </w:r>
      <w:proofErr w:type="spellEnd"/>
      <w:r w:rsidRPr="002D4CD5">
        <w:rPr>
          <w:rFonts w:asciiTheme="minorHAnsi" w:hAnsiTheme="minorHAnsi" w:cstheme="minorHAnsi"/>
          <w:bCs/>
          <w:color w:val="003399"/>
          <w:sz w:val="22"/>
          <w:szCs w:val="22"/>
        </w:rPr>
        <w:t xml:space="preserve"> </w:t>
      </w:r>
      <w:proofErr w:type="spellStart"/>
      <w:r w:rsidRPr="002D4CD5">
        <w:rPr>
          <w:rFonts w:asciiTheme="minorHAnsi" w:hAnsiTheme="minorHAnsi" w:cstheme="minorHAnsi"/>
          <w:bCs/>
          <w:color w:val="003399"/>
          <w:sz w:val="22"/>
          <w:szCs w:val="22"/>
        </w:rPr>
        <w:t>inženiersistēmu</w:t>
      </w:r>
      <w:proofErr w:type="spellEnd"/>
      <w:r w:rsidRPr="002D4CD5">
        <w:rPr>
          <w:rFonts w:asciiTheme="minorHAnsi" w:hAnsiTheme="minorHAnsi" w:cstheme="minorHAnsi"/>
          <w:bCs/>
          <w:color w:val="003399"/>
          <w:sz w:val="22"/>
          <w:szCs w:val="22"/>
        </w:rPr>
        <w:t xml:space="preserve"> un agregātu izvietošanai, ja konkrētais risinājums ir savietojams ar esošo telpu, </w:t>
      </w:r>
      <w:proofErr w:type="spellStart"/>
      <w:r w:rsidRPr="002D4CD5">
        <w:rPr>
          <w:rFonts w:asciiTheme="minorHAnsi" w:hAnsiTheme="minorHAnsi" w:cstheme="minorHAnsi"/>
          <w:bCs/>
          <w:color w:val="003399"/>
          <w:sz w:val="22"/>
          <w:szCs w:val="22"/>
        </w:rPr>
        <w:t>inženiersistēmām</w:t>
      </w:r>
      <w:proofErr w:type="spellEnd"/>
      <w:r w:rsidRPr="002D4CD5">
        <w:rPr>
          <w:rFonts w:asciiTheme="minorHAnsi" w:hAnsiTheme="minorHAnsi" w:cstheme="minorHAnsi"/>
          <w:bCs/>
          <w:color w:val="003399"/>
          <w:sz w:val="22"/>
          <w:szCs w:val="22"/>
        </w:rPr>
        <w:t xml:space="preserve"> un ekspluatācijas prasībām.</w:t>
      </w:r>
    </w:p>
    <w:p w14:paraId="37607483"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 xml:space="preserve">Konkrēto agregātu izvietošana un inženiertīklu </w:t>
      </w:r>
      <w:proofErr w:type="spellStart"/>
      <w:r w:rsidRPr="002D4CD5">
        <w:rPr>
          <w:rFonts w:asciiTheme="minorHAnsi" w:hAnsiTheme="minorHAnsi" w:cstheme="minorHAnsi"/>
          <w:bCs/>
          <w:color w:val="003399"/>
          <w:sz w:val="22"/>
          <w:szCs w:val="22"/>
        </w:rPr>
        <w:t>pieslēgumu</w:t>
      </w:r>
      <w:proofErr w:type="spellEnd"/>
      <w:r w:rsidRPr="002D4CD5">
        <w:rPr>
          <w:rFonts w:asciiTheme="minorHAnsi" w:hAnsiTheme="minorHAnsi" w:cstheme="minorHAnsi"/>
          <w:bCs/>
          <w:color w:val="003399"/>
          <w:sz w:val="22"/>
          <w:szCs w:val="22"/>
        </w:rPr>
        <w:t xml:space="preserve"> risinājums nosakāms, ņemot vērā konkrētās piedāvātās magnētiskās rezonanses iekārtas tehniskās prasības un faktiskos apstākļus objektā.</w:t>
      </w:r>
    </w:p>
    <w:p w14:paraId="0A62923F"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 xml:space="preserve">Ja ventilācijas kanālu, agregātu vai citu </w:t>
      </w:r>
      <w:proofErr w:type="spellStart"/>
      <w:r w:rsidRPr="002D4CD5">
        <w:rPr>
          <w:rFonts w:asciiTheme="minorHAnsi" w:hAnsiTheme="minorHAnsi" w:cstheme="minorHAnsi"/>
          <w:bCs/>
          <w:color w:val="003399"/>
          <w:sz w:val="22"/>
          <w:szCs w:val="22"/>
        </w:rPr>
        <w:t>inženiersistēmu</w:t>
      </w:r>
      <w:proofErr w:type="spellEnd"/>
      <w:r w:rsidRPr="002D4CD5">
        <w:rPr>
          <w:rFonts w:asciiTheme="minorHAnsi" w:hAnsiTheme="minorHAnsi" w:cstheme="minorHAnsi"/>
          <w:bCs/>
          <w:color w:val="003399"/>
          <w:sz w:val="22"/>
          <w:szCs w:val="22"/>
        </w:rPr>
        <w:t xml:space="preserve"> izbūvei nepieciešama iejaukšanās pārsegumos, sienās vai citās būvkonstrukcijās, šāda iejaukšanās pieļaujama tikai atbilstoši attiecīgajam būvniecības risinājumam un piemērojamajām normatīvo aktu prasībām.</w:t>
      </w:r>
    </w:p>
    <w:p w14:paraId="02912766"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 xml:space="preserve">Attiecībā uz iespējamo ūdens ieplūdi Pasūtītājs norāda, ka objekta esošā izbūve un pieguļošās </w:t>
      </w:r>
      <w:proofErr w:type="spellStart"/>
      <w:r w:rsidRPr="002D4CD5">
        <w:rPr>
          <w:rFonts w:asciiTheme="minorHAnsi" w:hAnsiTheme="minorHAnsi" w:cstheme="minorHAnsi"/>
          <w:bCs/>
          <w:color w:val="003399"/>
          <w:sz w:val="22"/>
          <w:szCs w:val="22"/>
        </w:rPr>
        <w:t>inžniersistēmas</w:t>
      </w:r>
      <w:proofErr w:type="spellEnd"/>
      <w:r w:rsidRPr="002D4CD5">
        <w:rPr>
          <w:rFonts w:asciiTheme="minorHAnsi" w:hAnsiTheme="minorHAnsi" w:cstheme="minorHAnsi"/>
          <w:bCs/>
          <w:color w:val="003399"/>
          <w:sz w:val="22"/>
          <w:szCs w:val="22"/>
        </w:rPr>
        <w:t xml:space="preserve"> ir izveidotas, ņemot vērā telpu ekspluatācijas vajadzības. Tomēr Pasūtītājs negarantē, ka telpa ir pilnībā aizsargāta pret jebkādu iespējamu avārijas ūdens ieplūdi. Izvietojot šos agregātus, aicinām izmantot risinājumus, kas samazina iekārtas / agregātu applūšanas riskus, piemēram, izvietot tos uz 20-30cm augsta paaugstinājuma.</w:t>
      </w:r>
    </w:p>
    <w:p w14:paraId="4C666D9D" w14:textId="15A1237D" w:rsidR="004E78A6" w:rsidRDefault="002D4CD5" w:rsidP="002D4CD5">
      <w:pPr>
        <w:jc w:val="both"/>
        <w:rPr>
          <w:rFonts w:asciiTheme="minorHAnsi" w:hAnsiTheme="minorHAnsi" w:cstheme="minorHAnsi"/>
          <w:b/>
          <w:bCs/>
          <w:sz w:val="22"/>
          <w:szCs w:val="22"/>
        </w:rPr>
      </w:pPr>
      <w:r w:rsidRPr="002D4CD5">
        <w:rPr>
          <w:rFonts w:asciiTheme="minorHAnsi" w:hAnsiTheme="minorHAnsi" w:cstheme="minorHAnsi"/>
          <w:bCs/>
          <w:color w:val="003399"/>
          <w:sz w:val="22"/>
          <w:szCs w:val="22"/>
        </w:rPr>
        <w:t xml:space="preserve">Pretendentam objekta apsekošanas laikā jāizvērtē konkrētās telpas un tajā esošo </w:t>
      </w:r>
      <w:proofErr w:type="spellStart"/>
      <w:r w:rsidRPr="002D4CD5">
        <w:rPr>
          <w:rFonts w:asciiTheme="minorHAnsi" w:hAnsiTheme="minorHAnsi" w:cstheme="minorHAnsi"/>
          <w:bCs/>
          <w:color w:val="003399"/>
          <w:sz w:val="22"/>
          <w:szCs w:val="22"/>
        </w:rPr>
        <w:t>inženiersistēmu</w:t>
      </w:r>
      <w:proofErr w:type="spellEnd"/>
      <w:r w:rsidRPr="002D4CD5">
        <w:rPr>
          <w:rFonts w:asciiTheme="minorHAnsi" w:hAnsiTheme="minorHAnsi" w:cstheme="minorHAnsi"/>
          <w:bCs/>
          <w:color w:val="003399"/>
          <w:sz w:val="22"/>
          <w:szCs w:val="22"/>
        </w:rPr>
        <w:t xml:space="preserve"> izvietojums un jāņem vērā iespējamie riski, ja tie būtiski piedāvātā tehniskā risinājuma nodrošināšanai.</w:t>
      </w:r>
    </w:p>
    <w:p w14:paraId="6EFBB397" w14:textId="77777777" w:rsidR="009A5866" w:rsidRDefault="009A5866" w:rsidP="009A5866">
      <w:pPr>
        <w:jc w:val="both"/>
        <w:rPr>
          <w:rFonts w:asciiTheme="minorHAnsi" w:hAnsiTheme="minorHAnsi" w:cstheme="minorHAnsi"/>
          <w:b/>
          <w:bCs/>
          <w:sz w:val="22"/>
          <w:szCs w:val="22"/>
        </w:rPr>
      </w:pPr>
    </w:p>
    <w:p w14:paraId="65A0B89D" w14:textId="77777777" w:rsidR="002D4CD5" w:rsidRDefault="002D4CD5" w:rsidP="009A5866">
      <w:pPr>
        <w:jc w:val="both"/>
        <w:rPr>
          <w:rFonts w:asciiTheme="minorHAnsi" w:hAnsiTheme="minorHAnsi" w:cstheme="minorHAnsi"/>
          <w:b/>
          <w:bCs/>
          <w:sz w:val="22"/>
          <w:szCs w:val="22"/>
        </w:rPr>
      </w:pPr>
    </w:p>
    <w:p w14:paraId="418B1D34" w14:textId="77777777" w:rsidR="009A5866" w:rsidRPr="009A5866" w:rsidRDefault="009A5866" w:rsidP="009A5866">
      <w:pPr>
        <w:jc w:val="both"/>
        <w:rPr>
          <w:rFonts w:asciiTheme="minorHAnsi" w:hAnsiTheme="minorHAnsi" w:cstheme="minorHAnsi"/>
          <w:b/>
          <w:bCs/>
          <w:sz w:val="22"/>
          <w:szCs w:val="22"/>
        </w:rPr>
      </w:pPr>
    </w:p>
    <w:p w14:paraId="2FC34FD3" w14:textId="25951F17" w:rsidR="004E78A6" w:rsidRPr="009A5866" w:rsidRDefault="004E78A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9. jautājums:</w:t>
      </w:r>
    </w:p>
    <w:p w14:paraId="6205FA15" w14:textId="0A6FF200" w:rsidR="004E78A6" w:rsidRPr="009A5866" w:rsidRDefault="004E78A6" w:rsidP="009A5866">
      <w:pPr>
        <w:jc w:val="both"/>
        <w:rPr>
          <w:rFonts w:asciiTheme="minorHAnsi" w:hAnsiTheme="minorHAnsi" w:cstheme="minorHAnsi"/>
          <w:b/>
          <w:bCs/>
          <w:sz w:val="22"/>
          <w:szCs w:val="22"/>
        </w:rPr>
      </w:pPr>
      <w:r w:rsidRPr="009A5866">
        <w:rPr>
          <w:rFonts w:asciiTheme="minorHAnsi" w:hAnsiTheme="minorHAnsi" w:cstheme="minorHAnsi"/>
          <w:b/>
          <w:bCs/>
          <w:sz w:val="22"/>
          <w:szCs w:val="22"/>
        </w:rPr>
        <w:t>9. Telpas zem esošās magnētiskās rezonanses iekārtas. Tur pašlaik atrodas liela elektrosadaļu telpa.</w:t>
      </w:r>
    </w:p>
    <w:p w14:paraId="3B753BEE" w14:textId="0323FEA1" w:rsidR="004E78A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9.1. </w:t>
      </w:r>
      <w:r w:rsidR="004E78A6" w:rsidRPr="009A5866">
        <w:rPr>
          <w:rFonts w:asciiTheme="minorHAnsi" w:hAnsiTheme="minorHAnsi" w:cstheme="minorHAnsi"/>
          <w:sz w:val="22"/>
          <w:szCs w:val="22"/>
        </w:rPr>
        <w:t>Cik lielas strāvas tiek pārdalītas elektrosadaļu telpā – cik Ampēri?</w:t>
      </w:r>
    </w:p>
    <w:p w14:paraId="1B88FB65" w14:textId="1179173A" w:rsidR="004E78A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9.2. </w:t>
      </w:r>
      <w:r w:rsidR="004E78A6" w:rsidRPr="009A5866">
        <w:rPr>
          <w:rFonts w:asciiTheme="minorHAnsi" w:hAnsiTheme="minorHAnsi" w:cstheme="minorHAnsi"/>
          <w:sz w:val="22"/>
          <w:szCs w:val="22"/>
        </w:rPr>
        <w:t>Vai tur atrodas kādi lieli transformatori?</w:t>
      </w:r>
    </w:p>
    <w:p w14:paraId="712114AD" w14:textId="0C4CC45E" w:rsidR="004E78A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sz w:val="22"/>
          <w:szCs w:val="22"/>
        </w:rPr>
        <w:t xml:space="preserve">9.3. </w:t>
      </w:r>
      <w:r w:rsidR="004E78A6" w:rsidRPr="009A5866">
        <w:rPr>
          <w:rFonts w:asciiTheme="minorHAnsi" w:hAnsiTheme="minorHAnsi" w:cstheme="minorHAnsi"/>
          <w:sz w:val="22"/>
          <w:szCs w:val="22"/>
        </w:rPr>
        <w:t>Ja šī informācija ir sniegta tehniskajā dokumentācijā – lūdzam norādīt tās atrašanās vietu iepirkuma dokumentācijā.</w:t>
      </w:r>
      <w:r w:rsidRPr="009A5866">
        <w:rPr>
          <w:rFonts w:asciiTheme="minorHAnsi" w:hAnsiTheme="minorHAnsi" w:cstheme="minorHAnsi"/>
          <w:sz w:val="22"/>
          <w:szCs w:val="22"/>
        </w:rPr>
        <w:t xml:space="preserve"> [..]</w:t>
      </w:r>
    </w:p>
    <w:p w14:paraId="6896186A" w14:textId="77777777" w:rsidR="004E78A6" w:rsidRPr="009A5866" w:rsidRDefault="004E78A6" w:rsidP="009A5866">
      <w:pPr>
        <w:ind w:firstLine="567"/>
        <w:jc w:val="both"/>
        <w:rPr>
          <w:rFonts w:asciiTheme="minorHAnsi" w:hAnsiTheme="minorHAnsi" w:cstheme="minorHAnsi"/>
          <w:sz w:val="22"/>
          <w:szCs w:val="22"/>
        </w:rPr>
      </w:pPr>
    </w:p>
    <w:p w14:paraId="61338115" w14:textId="12664F33" w:rsidR="004E78A6" w:rsidRPr="009A5866" w:rsidRDefault="004E78A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t>9. atbilde:</w:t>
      </w:r>
    </w:p>
    <w:p w14:paraId="7541CF30" w14:textId="7D6BA9E8" w:rsidR="002D4CD5" w:rsidRPr="002D4CD5" w:rsidRDefault="002D4CD5" w:rsidP="002D4CD5">
      <w:pPr>
        <w:jc w:val="both"/>
        <w:rPr>
          <w:rFonts w:asciiTheme="minorHAnsi" w:hAnsiTheme="minorHAnsi" w:cstheme="minorHAnsi"/>
          <w:bCs/>
          <w:color w:val="003399"/>
          <w:sz w:val="22"/>
          <w:szCs w:val="22"/>
        </w:rPr>
      </w:pPr>
      <w:r>
        <w:rPr>
          <w:rFonts w:asciiTheme="minorHAnsi" w:hAnsiTheme="minorHAnsi" w:cstheme="minorHAnsi"/>
          <w:bCs/>
          <w:color w:val="003399"/>
          <w:sz w:val="22"/>
          <w:szCs w:val="22"/>
        </w:rPr>
        <w:t>A</w:t>
      </w:r>
      <w:r w:rsidRPr="002D4CD5">
        <w:rPr>
          <w:rFonts w:asciiTheme="minorHAnsi" w:hAnsiTheme="minorHAnsi" w:cstheme="minorHAnsi"/>
          <w:bCs/>
          <w:color w:val="003399"/>
          <w:sz w:val="22"/>
          <w:szCs w:val="22"/>
        </w:rPr>
        <w:t xml:space="preserve">ttiecīgajā elektrosadales telpā (GSS) esošās elektroapgādes aizsardzības nominālā strāva ir ~230 ampēri (jauda </w:t>
      </w:r>
      <w:r>
        <w:rPr>
          <w:rFonts w:asciiTheme="minorHAnsi" w:hAnsiTheme="minorHAnsi" w:cstheme="minorHAnsi"/>
          <w:bCs/>
          <w:color w:val="003399"/>
          <w:sz w:val="22"/>
          <w:szCs w:val="22"/>
        </w:rPr>
        <w:t>-</w:t>
      </w:r>
      <w:r w:rsidRPr="002D4CD5">
        <w:rPr>
          <w:rFonts w:asciiTheme="minorHAnsi" w:hAnsiTheme="minorHAnsi" w:cstheme="minorHAnsi"/>
          <w:bCs/>
          <w:color w:val="003399"/>
          <w:sz w:val="22"/>
          <w:szCs w:val="22"/>
        </w:rPr>
        <w:t xml:space="preserve"> 140kW). Telpā neatrodas lieli jaudas transformatori.</w:t>
      </w:r>
    </w:p>
    <w:p w14:paraId="78B654FA"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 xml:space="preserve">Pretendentam, izstrādājot piedāvātās magnētiskās rezonanses iekārtas elektroapgādes risinājumu, jāņem vērā konkrētās piedāvātās iekārtas ražotāja noteiktā elektroapgādes jauda, </w:t>
      </w:r>
      <w:proofErr w:type="spellStart"/>
      <w:r w:rsidRPr="002D4CD5">
        <w:rPr>
          <w:rFonts w:asciiTheme="minorHAnsi" w:hAnsiTheme="minorHAnsi" w:cstheme="minorHAnsi"/>
          <w:bCs/>
          <w:color w:val="003399"/>
          <w:sz w:val="22"/>
          <w:szCs w:val="22"/>
        </w:rPr>
        <w:t>pieslēguma</w:t>
      </w:r>
      <w:proofErr w:type="spellEnd"/>
      <w:r w:rsidRPr="002D4CD5">
        <w:rPr>
          <w:rFonts w:asciiTheme="minorHAnsi" w:hAnsiTheme="minorHAnsi" w:cstheme="minorHAnsi"/>
          <w:bCs/>
          <w:color w:val="003399"/>
          <w:sz w:val="22"/>
          <w:szCs w:val="22"/>
        </w:rPr>
        <w:t xml:space="preserve"> parametri un citas tehniskās prasības.</w:t>
      </w:r>
    </w:p>
    <w:p w14:paraId="37D5B1F2" w14:textId="05E6F46F" w:rsidR="009A5866" w:rsidRDefault="002D4CD5" w:rsidP="002D4CD5">
      <w:pPr>
        <w:jc w:val="both"/>
        <w:rPr>
          <w:rFonts w:asciiTheme="minorHAnsi" w:hAnsiTheme="minorHAnsi" w:cstheme="minorHAnsi"/>
          <w:b/>
          <w:bCs/>
          <w:sz w:val="22"/>
          <w:szCs w:val="22"/>
        </w:rPr>
      </w:pPr>
      <w:r w:rsidRPr="002D4CD5">
        <w:rPr>
          <w:rFonts w:asciiTheme="minorHAnsi" w:hAnsiTheme="minorHAnsi" w:cstheme="minorHAnsi"/>
          <w:bCs/>
          <w:color w:val="003399"/>
          <w:sz w:val="22"/>
          <w:szCs w:val="22"/>
        </w:rPr>
        <w:t>Nepieciešamības gadījumā pretendenta piedāvājumā jāparedz nepieciešamie elektroapgādes sistēmas pielāgošanas darbi tādā apjomā, kāds izriet no konkrētās piedāvātās iekārtas tehniskajām prasībām un iepirkuma dokumentācijas.</w:t>
      </w:r>
    </w:p>
    <w:p w14:paraId="4F66D352" w14:textId="77777777" w:rsidR="009A5866" w:rsidRDefault="009A5866" w:rsidP="009A5866">
      <w:pPr>
        <w:jc w:val="both"/>
        <w:rPr>
          <w:rFonts w:asciiTheme="minorHAnsi" w:hAnsiTheme="minorHAnsi" w:cstheme="minorHAnsi"/>
          <w:b/>
          <w:bCs/>
          <w:sz w:val="22"/>
          <w:szCs w:val="22"/>
        </w:rPr>
      </w:pPr>
    </w:p>
    <w:p w14:paraId="5E62A3FE" w14:textId="77777777" w:rsidR="009A5866" w:rsidRPr="009A5866" w:rsidRDefault="009A5866" w:rsidP="009A5866">
      <w:pPr>
        <w:jc w:val="both"/>
        <w:rPr>
          <w:rFonts w:asciiTheme="minorHAnsi" w:hAnsiTheme="minorHAnsi" w:cstheme="minorHAnsi"/>
          <w:b/>
          <w:bCs/>
          <w:sz w:val="22"/>
          <w:szCs w:val="22"/>
        </w:rPr>
      </w:pPr>
    </w:p>
    <w:p w14:paraId="1C185494" w14:textId="61450A1A" w:rsidR="009A5866" w:rsidRPr="009A5866" w:rsidRDefault="009A5866" w:rsidP="009A5866">
      <w:pPr>
        <w:jc w:val="both"/>
        <w:rPr>
          <w:rFonts w:asciiTheme="minorHAnsi" w:hAnsiTheme="minorHAnsi" w:cstheme="minorHAnsi"/>
          <w:b/>
          <w:sz w:val="22"/>
          <w:szCs w:val="22"/>
          <w:u w:val="single"/>
        </w:rPr>
      </w:pPr>
      <w:r w:rsidRPr="009A5866">
        <w:rPr>
          <w:rFonts w:asciiTheme="minorHAnsi" w:hAnsiTheme="minorHAnsi" w:cstheme="minorHAnsi"/>
          <w:b/>
          <w:sz w:val="22"/>
          <w:szCs w:val="22"/>
          <w:u w:val="single"/>
        </w:rPr>
        <w:t>10. jautājums:</w:t>
      </w:r>
    </w:p>
    <w:p w14:paraId="5D89DC6D" w14:textId="60B85ADD" w:rsidR="009A586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b/>
          <w:bCs/>
          <w:sz w:val="22"/>
          <w:szCs w:val="22"/>
        </w:rPr>
        <w:t xml:space="preserve">10. Esošās iekārtas RF kabīne / MR telpas izvietojums atbilst Pasūtītāja sagatavotajam pārplānojumam telpai 062-10 (pēc pārplānojuma)– RF kabīnes iekšējie izmēri ir aptuveni 5980 x 4110 mm. </w:t>
      </w:r>
      <w:r w:rsidRPr="009A5866">
        <w:rPr>
          <w:rFonts w:asciiTheme="minorHAnsi" w:hAnsiTheme="minorHAnsi" w:cstheme="minorHAnsi"/>
          <w:sz w:val="22"/>
          <w:szCs w:val="22"/>
        </w:rPr>
        <w:t xml:space="preserve">Lai ar uzstādāmo MR iekārtu veiktu t.s. pilna ķermeņa izmeklējumus ar </w:t>
      </w:r>
      <w:proofErr w:type="spellStart"/>
      <w:r w:rsidRPr="009A5866">
        <w:rPr>
          <w:rFonts w:asciiTheme="minorHAnsi" w:hAnsiTheme="minorHAnsi" w:cstheme="minorHAnsi"/>
          <w:sz w:val="22"/>
          <w:szCs w:val="22"/>
        </w:rPr>
        <w:t>skenu</w:t>
      </w:r>
      <w:proofErr w:type="spellEnd"/>
      <w:r w:rsidRPr="009A5866">
        <w:rPr>
          <w:rFonts w:asciiTheme="minorHAnsi" w:hAnsiTheme="minorHAnsi" w:cstheme="minorHAnsi"/>
          <w:sz w:val="22"/>
          <w:szCs w:val="22"/>
        </w:rPr>
        <w:t xml:space="preserve"> garumu &gt;2000 mm, esošās telpas izmērs garenvirzienā neatbilst iekārtas drošas ekspluatācijas prasībām – telpas izmēram garenvirzienā būtu jābūt aptuveni 6450 – 6650 mm. Tas nodrošinātu to, ka magnēta korpusa aizmugurē pie pilnīgi iebīdīta galda paliktu drošības zona, lai no aizmugures apietu iekārtu un galds neiespiestu kādu priekšmetu vai cilvēku starp iebīdīto galda galu un gala sienu. Līdzīgas prasības būs visiem ražotājiem. Tehniski iekārtu var uzstādīt arī esošajos gabarītos - 5980 x 4110 mm, </w:t>
      </w:r>
      <w:r w:rsidRPr="009A5866">
        <w:rPr>
          <w:rFonts w:asciiTheme="minorHAnsi" w:hAnsiTheme="minorHAnsi" w:cstheme="minorHAnsi"/>
          <w:i/>
          <w:iCs/>
          <w:sz w:val="22"/>
          <w:szCs w:val="22"/>
        </w:rPr>
        <w:t>bet bez drošības zonas</w:t>
      </w:r>
      <w:r w:rsidRPr="009A5866">
        <w:rPr>
          <w:rFonts w:asciiTheme="minorHAnsi" w:hAnsiTheme="minorHAnsi" w:cstheme="minorHAnsi"/>
          <w:sz w:val="22"/>
          <w:szCs w:val="22"/>
        </w:rPr>
        <w:t xml:space="preserve">. Telpas pagarināšana, iespējams, ļautu paplašināt telpu 062-12 (pēc pārplānojuma) un ievietot tajā, piemēram, ventilācijas agregātu un avārijas dzesēšanas pieslēgšanas kontūru (dzesēšanas </w:t>
      </w:r>
      <w:proofErr w:type="spellStart"/>
      <w:r w:rsidRPr="009A5866">
        <w:rPr>
          <w:rFonts w:asciiTheme="minorHAnsi" w:hAnsiTheme="minorHAnsi" w:cstheme="minorHAnsi"/>
          <w:sz w:val="22"/>
          <w:szCs w:val="22"/>
        </w:rPr>
        <w:t>bypass</w:t>
      </w:r>
      <w:proofErr w:type="spellEnd"/>
      <w:r w:rsidRPr="009A5866">
        <w:rPr>
          <w:rFonts w:asciiTheme="minorHAnsi" w:hAnsiTheme="minorHAnsi" w:cstheme="minorHAnsi"/>
          <w:sz w:val="22"/>
          <w:szCs w:val="22"/>
        </w:rPr>
        <w:t>).</w:t>
      </w:r>
    </w:p>
    <w:p w14:paraId="0CDA28A1" w14:textId="77777777" w:rsidR="009A5866" w:rsidRPr="009A5866" w:rsidRDefault="009A5866" w:rsidP="009A5866">
      <w:pPr>
        <w:pStyle w:val="ListParagraph"/>
        <w:spacing w:after="0" w:line="240" w:lineRule="auto"/>
        <w:jc w:val="both"/>
        <w:rPr>
          <w:rFonts w:cstheme="minorHAnsi"/>
        </w:rPr>
      </w:pPr>
    </w:p>
    <w:p w14:paraId="2855529A" w14:textId="05E13B5D" w:rsidR="009A586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sz w:val="22"/>
          <w:szCs w:val="22"/>
        </w:rPr>
        <w:t>10.1. Vai izmeklējumu telpu ir nepieciešams pagarināt telpas garenvirzienā, pārvietojot gala sienu gaitenī – jā vai nē?</w:t>
      </w:r>
    </w:p>
    <w:p w14:paraId="6C4E9491" w14:textId="74291016" w:rsidR="009A586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sz w:val="22"/>
          <w:szCs w:val="22"/>
        </w:rPr>
        <w:t>10.2. Ja jā – lūdzam koriģēt celtniecības darbu apjomus un veikt korekcijas vai skaidrojumus plānojuma dokumentācijā;</w:t>
      </w:r>
    </w:p>
    <w:p w14:paraId="1DA6687A" w14:textId="66E4CC7B" w:rsidR="009A5866" w:rsidRPr="009A5866" w:rsidRDefault="009A5866" w:rsidP="009A5866">
      <w:pPr>
        <w:jc w:val="both"/>
        <w:rPr>
          <w:rFonts w:asciiTheme="minorHAnsi" w:hAnsiTheme="minorHAnsi" w:cstheme="minorHAnsi"/>
          <w:sz w:val="22"/>
          <w:szCs w:val="22"/>
        </w:rPr>
      </w:pPr>
      <w:r w:rsidRPr="009A5866">
        <w:rPr>
          <w:rFonts w:asciiTheme="minorHAnsi" w:hAnsiTheme="minorHAnsi" w:cstheme="minorHAnsi"/>
          <w:sz w:val="22"/>
          <w:szCs w:val="22"/>
        </w:rPr>
        <w:t>10.3. Lūdzam sniegt informāciju par to, kas atrodas magnētiskās rezonanses kabineta garenvirziena sienu sabiezinājumos – kādas ventilācijas šahtas utt.? Īpaši lūdzam sniegt informāciju par sabiezinājumu ārsienas pusē – vai tur ir slēpta niša bez komunikācijām? Ja tiek prasīta jauna RF kabīne, tad, iespējams, var paplašināt telpu 062-12 (pēc pārplānojuma) iekārtas periferiālo agregātu izvietošanai un lietderīgāk izmantot telpas.</w:t>
      </w:r>
    </w:p>
    <w:p w14:paraId="16939344" w14:textId="77777777" w:rsidR="009A5866" w:rsidRPr="009A5866" w:rsidRDefault="009A5866" w:rsidP="009A5866">
      <w:pPr>
        <w:ind w:firstLine="567"/>
        <w:jc w:val="both"/>
        <w:rPr>
          <w:rFonts w:asciiTheme="minorHAnsi" w:hAnsiTheme="minorHAnsi" w:cstheme="minorHAnsi"/>
          <w:sz w:val="22"/>
          <w:szCs w:val="22"/>
        </w:rPr>
      </w:pPr>
    </w:p>
    <w:p w14:paraId="36856794" w14:textId="0A478C0A" w:rsidR="009A5866" w:rsidRPr="009A5866" w:rsidRDefault="009A5866" w:rsidP="009A5866">
      <w:pPr>
        <w:jc w:val="both"/>
        <w:rPr>
          <w:rFonts w:asciiTheme="minorHAnsi" w:hAnsiTheme="minorHAnsi" w:cstheme="minorHAnsi"/>
          <w:b/>
          <w:color w:val="003399"/>
          <w:sz w:val="22"/>
          <w:szCs w:val="22"/>
          <w:u w:val="single"/>
        </w:rPr>
      </w:pPr>
      <w:r w:rsidRPr="009A5866">
        <w:rPr>
          <w:rFonts w:asciiTheme="minorHAnsi" w:hAnsiTheme="minorHAnsi" w:cstheme="minorHAnsi"/>
          <w:b/>
          <w:color w:val="003399"/>
          <w:sz w:val="22"/>
          <w:szCs w:val="22"/>
          <w:u w:val="single"/>
        </w:rPr>
        <w:t>10. atbilde:</w:t>
      </w:r>
    </w:p>
    <w:p w14:paraId="4DBD92EB" w14:textId="716B48BF" w:rsidR="002D4CD5" w:rsidRPr="002D4CD5" w:rsidRDefault="002D4CD5" w:rsidP="002D4CD5">
      <w:pPr>
        <w:jc w:val="both"/>
        <w:rPr>
          <w:rFonts w:asciiTheme="minorHAnsi" w:hAnsiTheme="minorHAnsi" w:cstheme="minorHAnsi"/>
          <w:bCs/>
          <w:color w:val="003399"/>
          <w:sz w:val="22"/>
          <w:szCs w:val="22"/>
        </w:rPr>
      </w:pPr>
      <w:r>
        <w:rPr>
          <w:rFonts w:asciiTheme="minorHAnsi" w:hAnsiTheme="minorHAnsi" w:cstheme="minorHAnsi"/>
          <w:bCs/>
          <w:color w:val="003399"/>
          <w:sz w:val="22"/>
          <w:szCs w:val="22"/>
        </w:rPr>
        <w:t>N</w:t>
      </w:r>
      <w:r w:rsidRPr="002D4CD5">
        <w:rPr>
          <w:rFonts w:asciiTheme="minorHAnsi" w:hAnsiTheme="minorHAnsi" w:cstheme="minorHAnsi"/>
          <w:bCs/>
          <w:color w:val="003399"/>
          <w:sz w:val="22"/>
          <w:szCs w:val="22"/>
        </w:rPr>
        <w:t>ē, magnētiskās rezonanses iekārtas telpas paplašināšana garenvirzienā un gala sienas pārvietošana gaitenī nav paredzēta un nav nepieciešama. Ir pieļaujamas un izskatāmas RF kabīnes gabarītu izmaiņas, saskaņojot tās ar Pasūtītāju.</w:t>
      </w:r>
    </w:p>
    <w:p w14:paraId="7CBA2B3E"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Pretendentam jāparedz piedāvātās magnētiskās rezonanses iekārtas uzstādīšana esošās telpas robežās, ievērojot iepirkuma dokumentācijā noteiktos telpu un iekārtas funkcionālos nosacījumus.</w:t>
      </w:r>
    </w:p>
    <w:p w14:paraId="0D19DC9E" w14:textId="77777777" w:rsidR="002D4CD5" w:rsidRPr="002D4CD5" w:rsidRDefault="002D4CD5" w:rsidP="002D4CD5">
      <w:pPr>
        <w:jc w:val="both"/>
        <w:rPr>
          <w:rFonts w:asciiTheme="minorHAnsi" w:hAnsiTheme="minorHAnsi" w:cstheme="minorHAnsi"/>
          <w:bCs/>
          <w:color w:val="003399"/>
          <w:sz w:val="22"/>
          <w:szCs w:val="22"/>
        </w:rPr>
      </w:pPr>
      <w:r w:rsidRPr="002D4CD5">
        <w:rPr>
          <w:rFonts w:asciiTheme="minorHAnsi" w:hAnsiTheme="minorHAnsi" w:cstheme="minorHAnsi"/>
          <w:bCs/>
          <w:color w:val="003399"/>
          <w:sz w:val="22"/>
          <w:szCs w:val="22"/>
        </w:rPr>
        <w:t>Informācija par esošo būvkonstrukciju risinājumiem, tostarp sienu konstrukciju biezumiem, sabiezinājumiem un to konstruktīvo uzbūvi, ir pieejama pretendentiem objekta apsekošanas laikā, un iepazīstoties ar Pasūtītāja rīcībā esošo būvniecības dokumentāciju.</w:t>
      </w:r>
    </w:p>
    <w:p w14:paraId="1898D734" w14:textId="1E1A1C96" w:rsidR="004E78A6" w:rsidRDefault="002D4CD5" w:rsidP="002D4CD5">
      <w:pPr>
        <w:jc w:val="both"/>
        <w:rPr>
          <w:rFonts w:asciiTheme="minorHAnsi" w:hAnsiTheme="minorHAnsi" w:cstheme="minorHAnsi"/>
          <w:b/>
          <w:bCs/>
          <w:sz w:val="22"/>
          <w:szCs w:val="22"/>
          <w:lang w:eastAsia="en-US"/>
        </w:rPr>
      </w:pPr>
      <w:r w:rsidRPr="002D4CD5">
        <w:rPr>
          <w:rFonts w:asciiTheme="minorHAnsi" w:hAnsiTheme="minorHAnsi" w:cstheme="minorHAnsi"/>
          <w:bCs/>
          <w:color w:val="003399"/>
          <w:sz w:val="22"/>
          <w:szCs w:val="22"/>
        </w:rPr>
        <w:t>Informācija par konkrētu konstrukciju sastāvu un slāņiem, ciktāl tā nav pieejama vai identificējama no Pasūtītāja rīcībā esošās dokumentācijas un objekta apsekošanas, nav uzskatāma par garantētu faktisko konstrukcijas sastāvu.</w:t>
      </w:r>
      <w:r w:rsidR="004E78A6" w:rsidRPr="009A5866">
        <w:rPr>
          <w:rFonts w:asciiTheme="minorHAnsi" w:hAnsiTheme="minorHAnsi" w:cstheme="minorHAnsi"/>
          <w:b/>
          <w:bCs/>
          <w:sz w:val="22"/>
          <w:szCs w:val="22"/>
        </w:rPr>
        <w:br w:type="page"/>
      </w:r>
    </w:p>
    <w:p w14:paraId="5947126F" w14:textId="49F6B55F" w:rsidR="005B2A05" w:rsidRPr="000B6961" w:rsidRDefault="005B2A05" w:rsidP="005B2A05">
      <w:pPr>
        <w:pStyle w:val="Heading1"/>
        <w:rPr>
          <w:rFonts w:asciiTheme="minorHAnsi" w:hAnsiTheme="minorHAnsi" w:cstheme="minorHAnsi"/>
          <w:b/>
          <w:bCs/>
          <w:sz w:val="22"/>
          <w:szCs w:val="22"/>
        </w:rPr>
      </w:pPr>
      <w:r w:rsidRPr="000B6961">
        <w:rPr>
          <w:rFonts w:asciiTheme="minorHAnsi" w:hAnsiTheme="minorHAnsi" w:cstheme="minorHAnsi"/>
          <w:b/>
          <w:bCs/>
          <w:sz w:val="22"/>
          <w:szCs w:val="22"/>
        </w:rPr>
        <w:lastRenderedPageBreak/>
        <w:t>Sabiedrība ar ierobežotu atbildību “LIEPĀJAS REĢIONĀLĀ SLIMNĪCA”</w:t>
      </w:r>
    </w:p>
    <w:p w14:paraId="169B01AC" w14:textId="6880C3A8" w:rsidR="005B2A05" w:rsidRPr="000B6961" w:rsidRDefault="005B2A05" w:rsidP="005B2A05">
      <w:pPr>
        <w:jc w:val="center"/>
        <w:rPr>
          <w:rFonts w:asciiTheme="minorHAnsi" w:hAnsiTheme="minorHAnsi" w:cstheme="minorHAnsi"/>
          <w:b/>
          <w:bCs/>
          <w:sz w:val="22"/>
          <w:szCs w:val="22"/>
        </w:rPr>
      </w:pPr>
      <w:r w:rsidRPr="000B6961">
        <w:rPr>
          <w:rFonts w:asciiTheme="minorHAnsi" w:hAnsiTheme="minorHAnsi" w:cstheme="minorHAnsi"/>
          <w:b/>
          <w:bCs/>
          <w:sz w:val="22"/>
          <w:szCs w:val="22"/>
        </w:rPr>
        <w:t>Iepirkuma “</w:t>
      </w:r>
      <w:r w:rsidR="004B03BA" w:rsidRPr="000B6961">
        <w:rPr>
          <w:rFonts w:asciiTheme="minorHAnsi" w:hAnsiTheme="minorHAnsi" w:cstheme="minorHAnsi"/>
          <w:b/>
          <w:bCs/>
          <w:sz w:val="22"/>
          <w:szCs w:val="22"/>
        </w:rPr>
        <w:t>Magnētiskās rezonanses iekārtas piegāde SIA “Liepājas reģionālā slimnīca” vajadzībām</w:t>
      </w:r>
      <w:r w:rsidRPr="000B6961">
        <w:rPr>
          <w:rFonts w:asciiTheme="minorHAnsi" w:hAnsiTheme="minorHAnsi" w:cstheme="minorHAnsi"/>
          <w:b/>
          <w:bCs/>
          <w:sz w:val="22"/>
          <w:szCs w:val="22"/>
        </w:rPr>
        <w:t xml:space="preserve">”, </w:t>
      </w:r>
      <w:proofErr w:type="spellStart"/>
      <w:r w:rsidRPr="000B6961">
        <w:rPr>
          <w:rFonts w:asciiTheme="minorHAnsi" w:hAnsiTheme="minorHAnsi" w:cstheme="minorHAnsi"/>
          <w:b/>
          <w:bCs/>
          <w:sz w:val="22"/>
          <w:szCs w:val="22"/>
        </w:rPr>
        <w:t>Id</w:t>
      </w:r>
      <w:proofErr w:type="spellEnd"/>
      <w:r w:rsidRPr="000B6961">
        <w:rPr>
          <w:rFonts w:asciiTheme="minorHAnsi" w:hAnsiTheme="minorHAnsi" w:cstheme="minorHAnsi"/>
          <w:b/>
          <w:bCs/>
          <w:sz w:val="22"/>
          <w:szCs w:val="22"/>
        </w:rPr>
        <w:t>. Nr. LRS 202</w:t>
      </w:r>
      <w:r w:rsidR="004B03BA" w:rsidRPr="000B6961">
        <w:rPr>
          <w:rFonts w:asciiTheme="minorHAnsi" w:hAnsiTheme="minorHAnsi" w:cstheme="minorHAnsi"/>
          <w:b/>
          <w:bCs/>
          <w:sz w:val="22"/>
          <w:szCs w:val="22"/>
        </w:rPr>
        <w:t>6</w:t>
      </w:r>
      <w:r w:rsidRPr="000B6961">
        <w:rPr>
          <w:rFonts w:asciiTheme="minorHAnsi" w:hAnsiTheme="minorHAnsi" w:cstheme="minorHAnsi"/>
          <w:b/>
          <w:bCs/>
          <w:sz w:val="22"/>
          <w:szCs w:val="22"/>
        </w:rPr>
        <w:t>/1</w:t>
      </w:r>
      <w:r w:rsidR="004B03BA" w:rsidRPr="000B6961">
        <w:rPr>
          <w:rFonts w:asciiTheme="minorHAnsi" w:hAnsiTheme="minorHAnsi" w:cstheme="minorHAnsi"/>
          <w:b/>
          <w:bCs/>
          <w:sz w:val="22"/>
          <w:szCs w:val="22"/>
        </w:rPr>
        <w:t>6</w:t>
      </w:r>
      <w:r w:rsidRPr="000B6961">
        <w:rPr>
          <w:rFonts w:asciiTheme="minorHAnsi" w:hAnsiTheme="minorHAnsi" w:cstheme="minorHAnsi"/>
          <w:b/>
          <w:bCs/>
          <w:sz w:val="22"/>
          <w:szCs w:val="22"/>
        </w:rPr>
        <w:t>,</w:t>
      </w:r>
    </w:p>
    <w:p w14:paraId="032C9E80" w14:textId="042290CA" w:rsidR="000D5348" w:rsidRPr="000B6961" w:rsidRDefault="000D5348" w:rsidP="000D5348">
      <w:pPr>
        <w:keepLines/>
        <w:jc w:val="center"/>
        <w:rPr>
          <w:rFonts w:asciiTheme="minorHAnsi" w:hAnsiTheme="minorHAnsi" w:cstheme="minorHAnsi"/>
          <w:b/>
          <w:bCs/>
          <w:sz w:val="22"/>
          <w:szCs w:val="22"/>
          <w:u w:val="single"/>
        </w:rPr>
      </w:pPr>
      <w:r w:rsidRPr="000B6961">
        <w:rPr>
          <w:rFonts w:asciiTheme="minorHAnsi" w:hAnsiTheme="minorHAnsi" w:cstheme="minorHAnsi"/>
          <w:b/>
          <w:bCs/>
          <w:sz w:val="22"/>
          <w:szCs w:val="22"/>
          <w:u w:val="single"/>
        </w:rPr>
        <w:t>Jautājumi, atbildes un skaidrojumi</w:t>
      </w:r>
      <w:r w:rsidR="00386E75">
        <w:rPr>
          <w:rFonts w:asciiTheme="minorHAnsi" w:hAnsiTheme="minorHAnsi" w:cstheme="minorHAnsi"/>
          <w:b/>
          <w:bCs/>
          <w:sz w:val="22"/>
          <w:szCs w:val="22"/>
          <w:u w:val="single"/>
        </w:rPr>
        <w:t xml:space="preserve"> I</w:t>
      </w:r>
      <w:r w:rsidR="00591C7B">
        <w:rPr>
          <w:rFonts w:asciiTheme="minorHAnsi" w:hAnsiTheme="minorHAnsi" w:cstheme="minorHAnsi"/>
          <w:b/>
          <w:bCs/>
          <w:sz w:val="22"/>
          <w:szCs w:val="22"/>
          <w:u w:val="single"/>
        </w:rPr>
        <w:t>I</w:t>
      </w:r>
    </w:p>
    <w:p w14:paraId="61C93F48" w14:textId="77777777" w:rsidR="000D5348" w:rsidRDefault="000D5348" w:rsidP="000D5348">
      <w:pPr>
        <w:jc w:val="center"/>
        <w:rPr>
          <w:rFonts w:asciiTheme="minorHAnsi" w:hAnsiTheme="minorHAnsi" w:cstheme="minorHAnsi"/>
          <w:b/>
          <w:sz w:val="22"/>
          <w:szCs w:val="22"/>
        </w:rPr>
      </w:pPr>
    </w:p>
    <w:p w14:paraId="1C049DA4" w14:textId="77777777" w:rsidR="002B0B65" w:rsidRDefault="002B0B65" w:rsidP="000D5348">
      <w:pPr>
        <w:jc w:val="center"/>
        <w:rPr>
          <w:rFonts w:asciiTheme="minorHAnsi" w:hAnsiTheme="minorHAnsi" w:cstheme="minorHAnsi"/>
          <w:b/>
          <w:sz w:val="22"/>
          <w:szCs w:val="22"/>
        </w:rPr>
      </w:pPr>
    </w:p>
    <w:p w14:paraId="5DC79DA8" w14:textId="0FEFBD90" w:rsidR="002B0B65" w:rsidRPr="000B6961" w:rsidRDefault="002B0B65" w:rsidP="002B0B65">
      <w:pPr>
        <w:jc w:val="right"/>
        <w:rPr>
          <w:rFonts w:asciiTheme="minorHAnsi" w:hAnsiTheme="minorHAnsi" w:cstheme="minorHAnsi"/>
          <w:color w:val="C00000"/>
          <w:sz w:val="22"/>
          <w:szCs w:val="22"/>
        </w:rPr>
      </w:pPr>
      <w:r w:rsidRPr="000B6961">
        <w:rPr>
          <w:rFonts w:asciiTheme="minorHAnsi" w:hAnsiTheme="minorHAnsi" w:cstheme="minorHAnsi"/>
          <w:color w:val="C00000"/>
          <w:sz w:val="22"/>
          <w:szCs w:val="22"/>
        </w:rPr>
        <w:t xml:space="preserve">2026. gada </w:t>
      </w:r>
      <w:r>
        <w:rPr>
          <w:rFonts w:asciiTheme="minorHAnsi" w:hAnsiTheme="minorHAnsi" w:cstheme="minorHAnsi"/>
          <w:color w:val="C00000"/>
          <w:sz w:val="22"/>
          <w:szCs w:val="22"/>
        </w:rPr>
        <w:t>2</w:t>
      </w:r>
      <w:r w:rsidR="00591C7B">
        <w:rPr>
          <w:rFonts w:asciiTheme="minorHAnsi" w:hAnsiTheme="minorHAnsi" w:cstheme="minorHAnsi"/>
          <w:color w:val="C00000"/>
          <w:sz w:val="22"/>
          <w:szCs w:val="22"/>
        </w:rPr>
        <w:t>5</w:t>
      </w:r>
      <w:r w:rsidRPr="000B6961">
        <w:rPr>
          <w:rFonts w:asciiTheme="minorHAnsi" w:hAnsiTheme="minorHAnsi" w:cstheme="minorHAnsi"/>
          <w:color w:val="C00000"/>
          <w:sz w:val="22"/>
          <w:szCs w:val="22"/>
        </w:rPr>
        <w:t>. augustā</w:t>
      </w:r>
    </w:p>
    <w:p w14:paraId="0D9A3902" w14:textId="77777777" w:rsidR="002B0B65" w:rsidRDefault="002B0B65" w:rsidP="000D5348">
      <w:pPr>
        <w:jc w:val="center"/>
        <w:rPr>
          <w:rFonts w:asciiTheme="minorHAnsi" w:hAnsiTheme="minorHAnsi" w:cstheme="minorHAnsi"/>
          <w:b/>
          <w:sz w:val="22"/>
          <w:szCs w:val="22"/>
        </w:rPr>
      </w:pPr>
    </w:p>
    <w:p w14:paraId="2C7BBED3" w14:textId="77777777" w:rsidR="002B0B65" w:rsidRPr="000B6961" w:rsidRDefault="002B0B65" w:rsidP="002B0B65">
      <w:pPr>
        <w:jc w:val="both"/>
        <w:rPr>
          <w:rFonts w:asciiTheme="minorHAnsi" w:hAnsiTheme="minorHAnsi" w:cstheme="minorHAnsi"/>
          <w:b/>
          <w:sz w:val="22"/>
          <w:szCs w:val="22"/>
          <w:u w:val="single"/>
        </w:rPr>
      </w:pPr>
      <w:r w:rsidRPr="000B6961">
        <w:rPr>
          <w:rFonts w:asciiTheme="minorHAnsi" w:hAnsiTheme="minorHAnsi" w:cstheme="minorHAnsi"/>
          <w:b/>
          <w:sz w:val="22"/>
          <w:szCs w:val="22"/>
          <w:u w:val="single"/>
        </w:rPr>
        <w:t>1. jautājums:</w:t>
      </w:r>
    </w:p>
    <w:p w14:paraId="28487B17" w14:textId="002515FE"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1) Par Tehniskās specifikācijas 1.4.1 prasību:</w:t>
      </w:r>
    </w:p>
    <w:p w14:paraId="7FA6DE91"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 xml:space="preserve">Maksimālā fiziskā amplitūda katrai asij (x, y, z): ne mazāk kā 35 </w:t>
      </w:r>
      <w:proofErr w:type="spellStart"/>
      <w:r w:rsidRPr="002B0B65">
        <w:rPr>
          <w:rFonts w:asciiTheme="minorHAnsi" w:hAnsiTheme="minorHAnsi" w:cstheme="minorHAnsi"/>
          <w:i/>
          <w:iCs/>
          <w:sz w:val="22"/>
          <w:szCs w:val="22"/>
        </w:rPr>
        <w:t>mT</w:t>
      </w:r>
      <w:proofErr w:type="spellEnd"/>
      <w:r w:rsidRPr="002B0B65">
        <w:rPr>
          <w:rFonts w:asciiTheme="minorHAnsi" w:hAnsiTheme="minorHAnsi" w:cstheme="minorHAnsi"/>
          <w:i/>
          <w:iCs/>
          <w:sz w:val="22"/>
          <w:szCs w:val="22"/>
        </w:rPr>
        <w:t>/m katrai asij. Prasītais lielums nav efektīva vai ekvivalenta vērtība</w:t>
      </w:r>
      <w:r w:rsidRPr="002B0B65">
        <w:rPr>
          <w:rFonts w:asciiTheme="minorHAnsi" w:hAnsiTheme="minorHAnsi" w:cstheme="minorHAnsi"/>
          <w:sz w:val="22"/>
          <w:szCs w:val="22"/>
        </w:rPr>
        <w:t>”</w:t>
      </w:r>
    </w:p>
    <w:p w14:paraId="3FB5703D"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Pretendents var nodrošināt maksimālo fizisko amplitūdu 33 </w:t>
      </w:r>
      <w:proofErr w:type="spellStart"/>
      <w:r w:rsidRPr="002B0B65">
        <w:rPr>
          <w:rFonts w:asciiTheme="minorHAnsi" w:hAnsiTheme="minorHAnsi" w:cstheme="minorHAnsi"/>
          <w:sz w:val="22"/>
          <w:szCs w:val="22"/>
        </w:rPr>
        <w:t>mT</w:t>
      </w:r>
      <w:proofErr w:type="spellEnd"/>
      <w:r w:rsidRPr="002B0B65">
        <w:rPr>
          <w:rFonts w:asciiTheme="minorHAnsi" w:hAnsiTheme="minorHAnsi" w:cstheme="minorHAnsi"/>
          <w:sz w:val="22"/>
          <w:szCs w:val="22"/>
        </w:rPr>
        <w:t xml:space="preserve">/m katrai asij, kas tikai nebūtiski atšķiras no prasītā un neietekmē sistēmas klīnisko pielietojumu. </w:t>
      </w:r>
    </w:p>
    <w:p w14:paraId="2E9FAEE6"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Lūdzam izteikt prasību sekojošā redakcijā: </w:t>
      </w:r>
      <w:r w:rsidRPr="002B0B65">
        <w:rPr>
          <w:rFonts w:asciiTheme="minorHAnsi" w:hAnsiTheme="minorHAnsi" w:cstheme="minorHAnsi"/>
          <w:i/>
          <w:iCs/>
          <w:sz w:val="22"/>
          <w:szCs w:val="22"/>
        </w:rPr>
        <w:t xml:space="preserve">Maksimālā fiziskā amplitūda katrai asij (x, y, z): </w:t>
      </w:r>
      <w:r w:rsidRPr="002B0B65">
        <w:rPr>
          <w:rFonts w:asciiTheme="minorHAnsi" w:hAnsiTheme="minorHAnsi" w:cstheme="minorHAnsi"/>
          <w:i/>
          <w:iCs/>
          <w:color w:val="FF0000"/>
          <w:sz w:val="22"/>
          <w:szCs w:val="22"/>
        </w:rPr>
        <w:t xml:space="preserve">ne mazāk kā 33 </w:t>
      </w:r>
      <w:proofErr w:type="spellStart"/>
      <w:r w:rsidRPr="002B0B65">
        <w:rPr>
          <w:rFonts w:asciiTheme="minorHAnsi" w:hAnsiTheme="minorHAnsi" w:cstheme="minorHAnsi"/>
          <w:i/>
          <w:iCs/>
          <w:color w:val="FF0000"/>
          <w:sz w:val="22"/>
          <w:szCs w:val="22"/>
        </w:rPr>
        <w:t>mT</w:t>
      </w:r>
      <w:proofErr w:type="spellEnd"/>
      <w:r w:rsidRPr="002B0B65">
        <w:rPr>
          <w:rFonts w:asciiTheme="minorHAnsi" w:hAnsiTheme="minorHAnsi" w:cstheme="minorHAnsi"/>
          <w:i/>
          <w:iCs/>
          <w:color w:val="FF0000"/>
          <w:sz w:val="22"/>
          <w:szCs w:val="22"/>
        </w:rPr>
        <w:t xml:space="preserve">/m </w:t>
      </w:r>
      <w:r w:rsidRPr="002B0B65">
        <w:rPr>
          <w:rFonts w:asciiTheme="minorHAnsi" w:hAnsiTheme="minorHAnsi" w:cstheme="minorHAnsi"/>
          <w:i/>
          <w:iCs/>
          <w:sz w:val="22"/>
          <w:szCs w:val="22"/>
        </w:rPr>
        <w:t>katrai asij</w:t>
      </w:r>
      <w:r w:rsidRPr="002B0B65">
        <w:rPr>
          <w:rFonts w:asciiTheme="minorHAnsi" w:hAnsiTheme="minorHAnsi" w:cstheme="minorHAnsi"/>
          <w:sz w:val="22"/>
          <w:szCs w:val="22"/>
        </w:rPr>
        <w:t>. Prasītais lielums nav efektīva vai ekvivalenta vērtība.</w:t>
      </w:r>
    </w:p>
    <w:p w14:paraId="3F05861F" w14:textId="77777777" w:rsidR="002B0B65" w:rsidRDefault="002B0B65" w:rsidP="002B0B65">
      <w:pPr>
        <w:ind w:firstLine="567"/>
        <w:jc w:val="both"/>
        <w:rPr>
          <w:rFonts w:asciiTheme="minorHAnsi" w:hAnsiTheme="minorHAnsi" w:cstheme="minorHAnsi"/>
          <w:sz w:val="22"/>
          <w:szCs w:val="22"/>
        </w:rPr>
      </w:pPr>
    </w:p>
    <w:p w14:paraId="05707F9C" w14:textId="77777777" w:rsidR="002B0B65" w:rsidRPr="000B6961" w:rsidRDefault="002B0B65" w:rsidP="002B0B65">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1. atbilde:</w:t>
      </w:r>
    </w:p>
    <w:p w14:paraId="1A4D2AA7" w14:textId="20B3374E" w:rsidR="002B0B65" w:rsidRPr="00591C7B" w:rsidRDefault="00591C7B" w:rsidP="00591C7B">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Veiktās tirgus izpētes rezultātā konstatēts, ka vairāki piegādātāji spēj nodrošināt magnētiskās rezonanses iekārtu ar tādiem parametriem, kādi norādīti pašreizējā Tehniskās specifikācijas 1.4.1. punkta redakcijā, līdz ar to prasība neierobežo potenciālo pretendentu loku. Minētā parametra vērtība ietekmē attēla kvalitāti, kam ir būtiska nozīme radioterapijas plānošanā. Pašreizējā redakcijā definēta minimālā vērtība, kas atbilst Pasūtītāja faktiskajai nepieciešamībai. Līdz ar to prasības formulējums netiek mainīts.</w:t>
      </w:r>
    </w:p>
    <w:p w14:paraId="082B6FE6" w14:textId="77777777" w:rsidR="002B0B65" w:rsidRDefault="002B0B65" w:rsidP="002B0B65">
      <w:pPr>
        <w:ind w:firstLine="567"/>
        <w:jc w:val="both"/>
        <w:rPr>
          <w:rFonts w:asciiTheme="minorHAnsi" w:hAnsiTheme="minorHAnsi" w:cstheme="minorHAnsi"/>
          <w:sz w:val="22"/>
          <w:szCs w:val="22"/>
        </w:rPr>
      </w:pPr>
    </w:p>
    <w:p w14:paraId="1B831C1B" w14:textId="77777777" w:rsidR="002B0B65" w:rsidRDefault="002B0B65" w:rsidP="002B0B65">
      <w:pPr>
        <w:ind w:firstLine="567"/>
        <w:jc w:val="both"/>
        <w:rPr>
          <w:rFonts w:asciiTheme="minorHAnsi" w:hAnsiTheme="minorHAnsi" w:cstheme="minorHAnsi"/>
          <w:sz w:val="22"/>
          <w:szCs w:val="22"/>
        </w:rPr>
      </w:pPr>
    </w:p>
    <w:p w14:paraId="1492CEAD" w14:textId="72969927"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2</w:t>
      </w:r>
      <w:r w:rsidRPr="000B6961">
        <w:rPr>
          <w:rFonts w:asciiTheme="minorHAnsi" w:hAnsiTheme="minorHAnsi" w:cstheme="minorHAnsi"/>
          <w:b/>
          <w:sz w:val="22"/>
          <w:szCs w:val="22"/>
          <w:u w:val="single"/>
        </w:rPr>
        <w:t>. jautājums:</w:t>
      </w:r>
    </w:p>
    <w:p w14:paraId="51F72190"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2) Par Tehniskās specifikācijas 1.4.2 prasību:</w:t>
      </w:r>
    </w:p>
    <w:p w14:paraId="10CF6409"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Maksimālais gradienta fiziskās amplitūdas ātrums: ne mazāk kā 125 T/m/s katrai asij, nav obligāti jārealizē ar maksimālo amplitūdu vienlaicīgi katrai asij. Prasītais lielums nav efektīva vai ekvivalenta vērtība</w:t>
      </w:r>
      <w:r w:rsidRPr="002B0B65">
        <w:rPr>
          <w:rFonts w:asciiTheme="minorHAnsi" w:hAnsiTheme="minorHAnsi" w:cstheme="minorHAnsi"/>
          <w:sz w:val="22"/>
          <w:szCs w:val="22"/>
        </w:rPr>
        <w:t>”</w:t>
      </w:r>
    </w:p>
    <w:p w14:paraId="7F3D751F"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Pretendents var nodrošināt gradienta fiziskās amplitūdas ātrumu 120 </w:t>
      </w:r>
      <w:proofErr w:type="spellStart"/>
      <w:r w:rsidRPr="002B0B65">
        <w:rPr>
          <w:rFonts w:asciiTheme="minorHAnsi" w:hAnsiTheme="minorHAnsi" w:cstheme="minorHAnsi"/>
          <w:sz w:val="22"/>
          <w:szCs w:val="22"/>
        </w:rPr>
        <w:t>mT</w:t>
      </w:r>
      <w:proofErr w:type="spellEnd"/>
      <w:r w:rsidRPr="002B0B65">
        <w:rPr>
          <w:rFonts w:asciiTheme="minorHAnsi" w:hAnsiTheme="minorHAnsi" w:cstheme="minorHAnsi"/>
          <w:sz w:val="22"/>
          <w:szCs w:val="22"/>
        </w:rPr>
        <w:t xml:space="preserve">/m katrai asij, kas tikai nebūtiski atšķiras no prasītā un neietekmē sistēmas klīnisko pielietojumu. </w:t>
      </w:r>
    </w:p>
    <w:p w14:paraId="73C32DE1"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Lūdzam izteikt prasību sekojošā redakcijā: </w:t>
      </w:r>
      <w:r w:rsidRPr="002B0B65">
        <w:rPr>
          <w:rFonts w:asciiTheme="minorHAnsi" w:hAnsiTheme="minorHAnsi" w:cstheme="minorHAnsi"/>
          <w:i/>
          <w:iCs/>
          <w:sz w:val="22"/>
          <w:szCs w:val="22"/>
        </w:rPr>
        <w:t xml:space="preserve">Maksimālais gradienta fiziskās amplitūdas ātrums: </w:t>
      </w:r>
      <w:r w:rsidRPr="002B0B65">
        <w:rPr>
          <w:rFonts w:asciiTheme="minorHAnsi" w:hAnsiTheme="minorHAnsi" w:cstheme="minorHAnsi"/>
          <w:i/>
          <w:iCs/>
          <w:color w:val="FF0000"/>
          <w:sz w:val="22"/>
          <w:szCs w:val="22"/>
        </w:rPr>
        <w:t xml:space="preserve">ne mazāk kā 120 T/m/s </w:t>
      </w:r>
      <w:r w:rsidRPr="002B0B65">
        <w:rPr>
          <w:rFonts w:asciiTheme="minorHAnsi" w:hAnsiTheme="minorHAnsi" w:cstheme="minorHAnsi"/>
          <w:i/>
          <w:iCs/>
          <w:sz w:val="22"/>
          <w:szCs w:val="22"/>
        </w:rPr>
        <w:t>katrai asij, nav obligāti jārealizē ar maksimālo amplitūdu vienlaicīgi katrai asij</w:t>
      </w:r>
      <w:r w:rsidRPr="002B0B65">
        <w:rPr>
          <w:rFonts w:asciiTheme="minorHAnsi" w:hAnsiTheme="minorHAnsi" w:cstheme="minorHAnsi"/>
          <w:sz w:val="22"/>
          <w:szCs w:val="22"/>
        </w:rPr>
        <w:t>. Prasītais lielums nav efektīva vai ekvivalenta vērtība.</w:t>
      </w:r>
    </w:p>
    <w:p w14:paraId="486B98DF" w14:textId="77777777" w:rsidR="002B0B65" w:rsidRDefault="002B0B65" w:rsidP="002B0B65">
      <w:pPr>
        <w:jc w:val="both"/>
        <w:rPr>
          <w:rFonts w:asciiTheme="minorHAnsi" w:hAnsiTheme="minorHAnsi" w:cstheme="minorHAnsi"/>
          <w:sz w:val="22"/>
          <w:szCs w:val="22"/>
        </w:rPr>
      </w:pPr>
    </w:p>
    <w:p w14:paraId="24E1FF73" w14:textId="77582B72"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2</w:t>
      </w:r>
      <w:r w:rsidRPr="000B6961">
        <w:rPr>
          <w:rFonts w:asciiTheme="minorHAnsi" w:hAnsiTheme="minorHAnsi" w:cstheme="minorHAnsi"/>
          <w:b/>
          <w:color w:val="003399"/>
          <w:sz w:val="22"/>
          <w:szCs w:val="22"/>
          <w:u w:val="single"/>
        </w:rPr>
        <w:t>. atbilde:</w:t>
      </w:r>
    </w:p>
    <w:p w14:paraId="63F218DB" w14:textId="4BEDC5A1" w:rsidR="002B0B65" w:rsidRDefault="00591C7B" w:rsidP="002B0B65">
      <w:pPr>
        <w:jc w:val="both"/>
        <w:rPr>
          <w:rFonts w:asciiTheme="minorHAnsi" w:hAnsiTheme="minorHAnsi" w:cstheme="minorHAnsi"/>
          <w:sz w:val="22"/>
          <w:szCs w:val="22"/>
        </w:rPr>
      </w:pPr>
      <w:r w:rsidRPr="00591C7B">
        <w:rPr>
          <w:rFonts w:asciiTheme="minorHAnsi" w:hAnsiTheme="minorHAnsi" w:cstheme="minorHAnsi"/>
          <w:bCs/>
          <w:color w:val="003399"/>
          <w:sz w:val="22"/>
          <w:szCs w:val="22"/>
        </w:rPr>
        <w:t>Tehniskās specifikācijas 1.4.2. un 1.4.1 punkti ir savstarpēji saistīti, un arī attiecībā uz Tehniskās specifikācijas 1.4.2. punkta prasību veiktās tirgus izpētes rezultātā konstatēts, ka vairāki piegādātāji spēj nodrošināt magnētiskās rezonanses iekārtu ar tādiem parametriem, kādi norādīti pašreizējā prasības redakcijā, līdz ar to neierobežo potenciālo pretendentu loku. Pašreizējā redakcijā definēta minimālā vērtība, kas atbilst Pasūtītāja faktiskajai nepieciešamībai. Ņemot vērā iepriekš minēto, prasības formulējums netiek mainīts</w:t>
      </w:r>
      <w:r>
        <w:rPr>
          <w:rFonts w:asciiTheme="minorHAnsi" w:hAnsiTheme="minorHAnsi" w:cstheme="minorHAnsi"/>
          <w:bCs/>
          <w:color w:val="003399"/>
          <w:sz w:val="22"/>
          <w:szCs w:val="22"/>
        </w:rPr>
        <w:t>.</w:t>
      </w:r>
    </w:p>
    <w:p w14:paraId="641215FA" w14:textId="77777777" w:rsidR="002B0B65" w:rsidRDefault="002B0B65" w:rsidP="002B0B65">
      <w:pPr>
        <w:jc w:val="both"/>
        <w:rPr>
          <w:rFonts w:asciiTheme="minorHAnsi" w:hAnsiTheme="minorHAnsi" w:cstheme="minorHAnsi"/>
          <w:sz w:val="22"/>
          <w:szCs w:val="22"/>
        </w:rPr>
      </w:pPr>
    </w:p>
    <w:p w14:paraId="381DF152" w14:textId="77777777" w:rsidR="00591C7B" w:rsidRDefault="00591C7B" w:rsidP="002B0B65">
      <w:pPr>
        <w:jc w:val="both"/>
        <w:rPr>
          <w:rFonts w:asciiTheme="minorHAnsi" w:hAnsiTheme="minorHAnsi" w:cstheme="minorHAnsi"/>
          <w:sz w:val="22"/>
          <w:szCs w:val="22"/>
        </w:rPr>
      </w:pPr>
    </w:p>
    <w:p w14:paraId="553C0610" w14:textId="6D2D6815"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3</w:t>
      </w:r>
      <w:r w:rsidRPr="000B6961">
        <w:rPr>
          <w:rFonts w:asciiTheme="minorHAnsi" w:hAnsiTheme="minorHAnsi" w:cstheme="minorHAnsi"/>
          <w:b/>
          <w:sz w:val="22"/>
          <w:szCs w:val="22"/>
          <w:u w:val="single"/>
        </w:rPr>
        <w:t>. jautājums:</w:t>
      </w:r>
    </w:p>
    <w:p w14:paraId="787D4E4C"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3) Par Tehniskās specifikācijas 1.24 prasību:</w:t>
      </w:r>
    </w:p>
    <w:p w14:paraId="7A31ABA6"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 xml:space="preserve">Magnētiskās rezonanses iekārtas elektroenerģijas patēriņš gaidīšanas režīmā (ieskaitot </w:t>
      </w:r>
      <w:proofErr w:type="spellStart"/>
      <w:r w:rsidRPr="002B0B65">
        <w:rPr>
          <w:rFonts w:asciiTheme="minorHAnsi" w:hAnsiTheme="minorHAnsi" w:cstheme="minorHAnsi"/>
          <w:i/>
          <w:iCs/>
          <w:sz w:val="22"/>
          <w:szCs w:val="22"/>
        </w:rPr>
        <w:t>kriodzesēšanu</w:t>
      </w:r>
      <w:proofErr w:type="spellEnd"/>
      <w:r w:rsidRPr="002B0B65">
        <w:rPr>
          <w:rFonts w:asciiTheme="minorHAnsi" w:hAnsiTheme="minorHAnsi" w:cstheme="minorHAnsi"/>
          <w:i/>
          <w:iCs/>
          <w:sz w:val="22"/>
          <w:szCs w:val="22"/>
        </w:rPr>
        <w:t>) ne vairāk kā 8kW</w:t>
      </w:r>
      <w:r w:rsidRPr="002B0B65">
        <w:rPr>
          <w:rFonts w:asciiTheme="minorHAnsi" w:hAnsiTheme="minorHAnsi" w:cstheme="minorHAnsi"/>
          <w:sz w:val="22"/>
          <w:szCs w:val="22"/>
        </w:rPr>
        <w:t>”</w:t>
      </w:r>
    </w:p>
    <w:p w14:paraId="5E92EAD3"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Prasībā elektroenerģijas patēriņš gaidīšanas režīmā noteikts </w:t>
      </w:r>
      <w:proofErr w:type="spellStart"/>
      <w:r w:rsidRPr="002B0B65">
        <w:rPr>
          <w:rFonts w:asciiTheme="minorHAnsi" w:hAnsiTheme="minorHAnsi" w:cstheme="minorHAnsi"/>
          <w:sz w:val="22"/>
          <w:szCs w:val="22"/>
        </w:rPr>
        <w:t>kW</w:t>
      </w:r>
      <w:proofErr w:type="spellEnd"/>
      <w:r w:rsidRPr="002B0B65">
        <w:rPr>
          <w:rFonts w:asciiTheme="minorHAnsi" w:hAnsiTheme="minorHAnsi" w:cstheme="minorHAnsi"/>
          <w:sz w:val="22"/>
          <w:szCs w:val="22"/>
        </w:rPr>
        <w:t xml:space="preserve">, savukārt punktu piešķiršanas kritērijā – </w:t>
      </w:r>
      <w:proofErr w:type="spellStart"/>
      <w:r w:rsidRPr="002B0B65">
        <w:rPr>
          <w:rFonts w:asciiTheme="minorHAnsi" w:hAnsiTheme="minorHAnsi" w:cstheme="minorHAnsi"/>
          <w:sz w:val="22"/>
          <w:szCs w:val="22"/>
        </w:rPr>
        <w:t>kWh</w:t>
      </w:r>
      <w:proofErr w:type="spellEnd"/>
      <w:r w:rsidRPr="002B0B65">
        <w:rPr>
          <w:rFonts w:asciiTheme="minorHAnsi" w:hAnsiTheme="minorHAnsi" w:cstheme="minorHAnsi"/>
          <w:sz w:val="22"/>
          <w:szCs w:val="22"/>
        </w:rPr>
        <w:t xml:space="preserve">. Tā kā </w:t>
      </w:r>
      <w:proofErr w:type="spellStart"/>
      <w:r w:rsidRPr="002B0B65">
        <w:rPr>
          <w:rFonts w:asciiTheme="minorHAnsi" w:hAnsiTheme="minorHAnsi" w:cstheme="minorHAnsi"/>
          <w:sz w:val="22"/>
          <w:szCs w:val="22"/>
        </w:rPr>
        <w:t>kW</w:t>
      </w:r>
      <w:proofErr w:type="spellEnd"/>
      <w:r w:rsidRPr="002B0B65">
        <w:rPr>
          <w:rFonts w:asciiTheme="minorHAnsi" w:hAnsiTheme="minorHAnsi" w:cstheme="minorHAnsi"/>
          <w:sz w:val="22"/>
          <w:szCs w:val="22"/>
        </w:rPr>
        <w:t xml:space="preserve"> un </w:t>
      </w:r>
      <w:proofErr w:type="spellStart"/>
      <w:r w:rsidRPr="002B0B65">
        <w:rPr>
          <w:rFonts w:asciiTheme="minorHAnsi" w:hAnsiTheme="minorHAnsi" w:cstheme="minorHAnsi"/>
          <w:sz w:val="22"/>
          <w:szCs w:val="22"/>
        </w:rPr>
        <w:t>kWh</w:t>
      </w:r>
      <w:proofErr w:type="spellEnd"/>
      <w:r w:rsidRPr="002B0B65">
        <w:rPr>
          <w:rFonts w:asciiTheme="minorHAnsi" w:hAnsiTheme="minorHAnsi" w:cstheme="minorHAnsi"/>
          <w:sz w:val="22"/>
          <w:szCs w:val="22"/>
        </w:rPr>
        <w:t xml:space="preserve"> ir atšķirīgi fizikālie lielumi un nav tieši salīdzināmi, </w:t>
      </w:r>
      <w:proofErr w:type="spellStart"/>
      <w:r w:rsidRPr="002B0B65">
        <w:rPr>
          <w:rFonts w:asciiTheme="minorHAnsi" w:hAnsiTheme="minorHAnsi" w:cstheme="minorHAnsi"/>
          <w:sz w:val="22"/>
          <w:szCs w:val="22"/>
        </w:rPr>
        <w:t>kWh</w:t>
      </w:r>
      <w:proofErr w:type="spellEnd"/>
      <w:r w:rsidRPr="002B0B65">
        <w:rPr>
          <w:rFonts w:asciiTheme="minorHAnsi" w:hAnsiTheme="minorHAnsi" w:cstheme="minorHAnsi"/>
          <w:sz w:val="22"/>
          <w:szCs w:val="22"/>
        </w:rPr>
        <w:t xml:space="preserve"> izmantošana bez noteikta patēriņa uzskaites perioda rada neviennozīmīgu kritērija interpretāciju un var novest pie situācijas, kad punktu piešķiršanas kritērijs faktiski nenošķir piedāvātās iekārtas pēc to energoefektivitātes. </w:t>
      </w:r>
      <w:r w:rsidRPr="002B0B65">
        <w:rPr>
          <w:rFonts w:asciiTheme="minorHAnsi" w:hAnsiTheme="minorHAnsi" w:cstheme="minorHAnsi"/>
          <w:i/>
          <w:iCs/>
          <w:sz w:val="22"/>
          <w:szCs w:val="22"/>
        </w:rPr>
        <w:t>Lūdzam precizēt vērtēšanas kritēriju un piemērojamo mērvienību</w:t>
      </w:r>
      <w:r w:rsidRPr="002B0B65">
        <w:rPr>
          <w:rFonts w:asciiTheme="minorHAnsi" w:hAnsiTheme="minorHAnsi" w:cstheme="minorHAnsi"/>
          <w:sz w:val="22"/>
          <w:szCs w:val="22"/>
        </w:rPr>
        <w:t>.</w:t>
      </w:r>
    </w:p>
    <w:p w14:paraId="09F40E2C" w14:textId="77777777" w:rsidR="002B0B65" w:rsidRDefault="002B0B65" w:rsidP="002B0B65">
      <w:pPr>
        <w:jc w:val="both"/>
        <w:rPr>
          <w:rFonts w:asciiTheme="minorHAnsi" w:hAnsiTheme="minorHAnsi" w:cstheme="minorHAnsi"/>
          <w:sz w:val="22"/>
          <w:szCs w:val="22"/>
        </w:rPr>
      </w:pPr>
    </w:p>
    <w:p w14:paraId="0500980C" w14:textId="00E7A3E6"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3</w:t>
      </w:r>
      <w:r w:rsidRPr="000B6961">
        <w:rPr>
          <w:rFonts w:asciiTheme="minorHAnsi" w:hAnsiTheme="minorHAnsi" w:cstheme="minorHAnsi"/>
          <w:b/>
          <w:color w:val="003399"/>
          <w:sz w:val="22"/>
          <w:szCs w:val="22"/>
          <w:u w:val="single"/>
        </w:rPr>
        <w:t>. atbilde:</w:t>
      </w:r>
    </w:p>
    <w:p w14:paraId="41908283" w14:textId="2DF71ABD" w:rsidR="002B0B65" w:rsidRPr="00591C7B" w:rsidRDefault="00591C7B" w:rsidP="002B0B65">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 xml:space="preserve">Tehniskajā specifikācijā ieviesusies pārrakstīšanās kļūda. Piemērojamā mērvienība punktu piešķiršanas nosacījumos labota uz </w:t>
      </w:r>
      <w:proofErr w:type="spellStart"/>
      <w:r w:rsidRPr="00591C7B">
        <w:rPr>
          <w:rFonts w:asciiTheme="minorHAnsi" w:hAnsiTheme="minorHAnsi" w:cstheme="minorHAnsi"/>
          <w:bCs/>
          <w:color w:val="003399"/>
          <w:sz w:val="22"/>
          <w:szCs w:val="22"/>
        </w:rPr>
        <w:t>kW</w:t>
      </w:r>
      <w:proofErr w:type="spellEnd"/>
      <w:r w:rsidRPr="00591C7B">
        <w:rPr>
          <w:rFonts w:asciiTheme="minorHAnsi" w:hAnsiTheme="minorHAnsi" w:cstheme="minorHAnsi"/>
          <w:bCs/>
          <w:color w:val="003399"/>
          <w:sz w:val="22"/>
          <w:szCs w:val="22"/>
        </w:rPr>
        <w:t>.</w:t>
      </w:r>
    </w:p>
    <w:p w14:paraId="6DF5AD27" w14:textId="77777777" w:rsidR="002B0B65" w:rsidRDefault="002B0B65" w:rsidP="002B0B65">
      <w:pPr>
        <w:jc w:val="both"/>
        <w:rPr>
          <w:rFonts w:asciiTheme="minorHAnsi" w:hAnsiTheme="minorHAnsi" w:cstheme="minorHAnsi"/>
          <w:sz w:val="22"/>
          <w:szCs w:val="22"/>
        </w:rPr>
      </w:pPr>
    </w:p>
    <w:p w14:paraId="26774CDD" w14:textId="77777777" w:rsidR="002B0B65" w:rsidRDefault="002B0B65" w:rsidP="002B0B65">
      <w:pPr>
        <w:ind w:firstLine="567"/>
        <w:jc w:val="both"/>
        <w:rPr>
          <w:rFonts w:asciiTheme="minorHAnsi" w:hAnsiTheme="minorHAnsi" w:cstheme="minorHAnsi"/>
          <w:sz w:val="22"/>
          <w:szCs w:val="22"/>
        </w:rPr>
      </w:pPr>
    </w:p>
    <w:p w14:paraId="42062D45" w14:textId="5C41814A"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4</w:t>
      </w:r>
      <w:r w:rsidRPr="000B6961">
        <w:rPr>
          <w:rFonts w:asciiTheme="minorHAnsi" w:hAnsiTheme="minorHAnsi" w:cstheme="minorHAnsi"/>
          <w:b/>
          <w:sz w:val="22"/>
          <w:szCs w:val="22"/>
          <w:u w:val="single"/>
        </w:rPr>
        <w:t>. jautājums:</w:t>
      </w:r>
    </w:p>
    <w:p w14:paraId="65F8D9FD"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4) Par Apkopes līguma 1.5 un 1.7 punktu:</w:t>
      </w:r>
    </w:p>
    <w:p w14:paraId="16CFBB12"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1.5.</w:t>
      </w:r>
      <w:r w:rsidRPr="002B0B65">
        <w:rPr>
          <w:rFonts w:asciiTheme="minorHAnsi" w:hAnsiTheme="minorHAnsi" w:cstheme="minorHAnsi"/>
          <w:i/>
          <w:iCs/>
          <w:sz w:val="22"/>
          <w:szCs w:val="22"/>
        </w:rPr>
        <w:tab/>
      </w:r>
      <w:bookmarkStart w:id="0" w:name="_Hlk237869735"/>
      <w:r w:rsidRPr="002B0B65">
        <w:rPr>
          <w:rFonts w:asciiTheme="minorHAnsi" w:hAnsiTheme="minorHAnsi" w:cstheme="minorHAnsi"/>
          <w:i/>
          <w:iCs/>
          <w:sz w:val="22"/>
          <w:szCs w:val="22"/>
        </w:rPr>
        <w:t xml:space="preserve">Iekārtas Apkopē Līguma ietvaros bez papildu samaksas ietilpst arī telpu pielāgošanas laikā uzstādīto </w:t>
      </w:r>
      <w:proofErr w:type="spellStart"/>
      <w:r w:rsidRPr="002B0B65">
        <w:rPr>
          <w:rFonts w:asciiTheme="minorHAnsi" w:hAnsiTheme="minorHAnsi" w:cstheme="minorHAnsi"/>
          <w:i/>
          <w:iCs/>
          <w:sz w:val="22"/>
          <w:szCs w:val="22"/>
        </w:rPr>
        <w:t>inženiersistēmu</w:t>
      </w:r>
      <w:proofErr w:type="spellEnd"/>
      <w:r w:rsidRPr="002B0B65">
        <w:rPr>
          <w:rFonts w:asciiTheme="minorHAnsi" w:hAnsiTheme="minorHAnsi" w:cstheme="minorHAnsi"/>
          <w:i/>
          <w:iCs/>
          <w:sz w:val="22"/>
          <w:szCs w:val="22"/>
        </w:rPr>
        <w:t xml:space="preserve"> (ventilācijas iekārtu) apkalpošana un garantijas remonts, tajā skaitā dzesēšanas sistēmai, telpu klimata uzturēšanas ierīcēm, drošības aprīkojumam, durvju automātikai, </w:t>
      </w:r>
      <w:proofErr w:type="spellStart"/>
      <w:r w:rsidRPr="002B0B65">
        <w:rPr>
          <w:rFonts w:asciiTheme="minorHAnsi" w:hAnsiTheme="minorHAnsi" w:cstheme="minorHAnsi"/>
          <w:i/>
          <w:iCs/>
          <w:sz w:val="22"/>
          <w:szCs w:val="22"/>
        </w:rPr>
        <w:t>faradeja</w:t>
      </w:r>
      <w:proofErr w:type="spellEnd"/>
      <w:r w:rsidRPr="002B0B65">
        <w:rPr>
          <w:rFonts w:asciiTheme="minorHAnsi" w:hAnsiTheme="minorHAnsi" w:cstheme="minorHAnsi"/>
          <w:i/>
          <w:iCs/>
          <w:sz w:val="22"/>
          <w:szCs w:val="22"/>
        </w:rPr>
        <w:t xml:space="preserve"> kabīnei, metāla detektora vārtiem </w:t>
      </w:r>
      <w:r w:rsidRPr="002B0B65">
        <w:rPr>
          <w:rFonts w:asciiTheme="minorHAnsi" w:hAnsiTheme="minorHAnsi" w:cstheme="minorHAnsi"/>
          <w:i/>
          <w:iCs/>
          <w:color w:val="FF0000"/>
          <w:sz w:val="22"/>
          <w:szCs w:val="22"/>
          <w:u w:val="single"/>
        </w:rPr>
        <w:t>u. c. aprīkojumam</w:t>
      </w:r>
      <w:bookmarkEnd w:id="0"/>
      <w:r w:rsidRPr="002B0B65">
        <w:rPr>
          <w:rFonts w:asciiTheme="minorHAnsi" w:hAnsiTheme="minorHAnsi" w:cstheme="minorHAnsi"/>
          <w:sz w:val="22"/>
          <w:szCs w:val="22"/>
        </w:rPr>
        <w:t>”</w:t>
      </w:r>
    </w:p>
    <w:p w14:paraId="3A485431"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Apkopes cenā 48 mēnešiem jāiekļauj arī telpu pielāgošanas laikā uzstādīto </w:t>
      </w:r>
      <w:proofErr w:type="spellStart"/>
      <w:r w:rsidRPr="002B0B65">
        <w:rPr>
          <w:rFonts w:asciiTheme="minorHAnsi" w:hAnsiTheme="minorHAnsi" w:cstheme="minorHAnsi"/>
          <w:sz w:val="22"/>
          <w:szCs w:val="22"/>
        </w:rPr>
        <w:t>inženiersistēmu</w:t>
      </w:r>
      <w:proofErr w:type="spellEnd"/>
      <w:r w:rsidRPr="002B0B65">
        <w:rPr>
          <w:rFonts w:asciiTheme="minorHAnsi" w:hAnsiTheme="minorHAnsi" w:cstheme="minorHAnsi"/>
          <w:sz w:val="22"/>
          <w:szCs w:val="22"/>
        </w:rPr>
        <w:t xml:space="preserve"> apkalpošana un garantijas remonts, uzskaitījumu noslēdzot ar nenoteiktu “u.c. aprīkojumu”. Tā kā 1.7 punkts paredz, ka visas izmaksas ir ietvertas fiksētajā cenā, nav iespējams droši noteikt maksimālo servisa saistību apjomu. </w:t>
      </w:r>
    </w:p>
    <w:p w14:paraId="03D2AD8D"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Lūdzam precizēt 1.5 punktā iekārtu/sistēmu sarakstu vai izteikt prasību sekojošā redakcijā: </w:t>
      </w:r>
      <w:r w:rsidRPr="002B0B65">
        <w:rPr>
          <w:rFonts w:asciiTheme="minorHAnsi" w:hAnsiTheme="minorHAnsi" w:cstheme="minorHAnsi"/>
          <w:i/>
          <w:iCs/>
          <w:sz w:val="22"/>
          <w:szCs w:val="22"/>
        </w:rPr>
        <w:t xml:space="preserve">Iekārtas Apkopē Līguma ietvaros bez papildu samaksas ietilpst arī telpu pielāgošanas laikā uzstādīto </w:t>
      </w:r>
      <w:proofErr w:type="spellStart"/>
      <w:r w:rsidRPr="002B0B65">
        <w:rPr>
          <w:rFonts w:asciiTheme="minorHAnsi" w:hAnsiTheme="minorHAnsi" w:cstheme="minorHAnsi"/>
          <w:i/>
          <w:iCs/>
          <w:sz w:val="22"/>
          <w:szCs w:val="22"/>
        </w:rPr>
        <w:t>inženiersistēmu</w:t>
      </w:r>
      <w:proofErr w:type="spellEnd"/>
      <w:r w:rsidRPr="002B0B65">
        <w:rPr>
          <w:rFonts w:asciiTheme="minorHAnsi" w:hAnsiTheme="minorHAnsi" w:cstheme="minorHAnsi"/>
          <w:i/>
          <w:iCs/>
          <w:sz w:val="22"/>
          <w:szCs w:val="22"/>
        </w:rPr>
        <w:t xml:space="preserve"> (ventilācijas iekārtu) apkalpošana un garantijas remonts, tajā skaitā dzesēšanas sistēmai, telpu klimata uzturēšanas ierīcēm, drošības aprīkojumam, durvju automātikai, </w:t>
      </w:r>
      <w:proofErr w:type="spellStart"/>
      <w:r w:rsidRPr="002B0B65">
        <w:rPr>
          <w:rFonts w:asciiTheme="minorHAnsi" w:hAnsiTheme="minorHAnsi" w:cstheme="minorHAnsi"/>
          <w:i/>
          <w:iCs/>
          <w:sz w:val="22"/>
          <w:szCs w:val="22"/>
        </w:rPr>
        <w:t>faradeja</w:t>
      </w:r>
      <w:proofErr w:type="spellEnd"/>
      <w:r w:rsidRPr="002B0B65">
        <w:rPr>
          <w:rFonts w:asciiTheme="minorHAnsi" w:hAnsiTheme="minorHAnsi" w:cstheme="minorHAnsi"/>
          <w:i/>
          <w:iCs/>
          <w:sz w:val="22"/>
          <w:szCs w:val="22"/>
        </w:rPr>
        <w:t xml:space="preserve"> kabīnei, metāla detektora vārtiem </w:t>
      </w:r>
      <w:r w:rsidRPr="002B0B65">
        <w:rPr>
          <w:rFonts w:asciiTheme="minorHAnsi" w:hAnsiTheme="minorHAnsi" w:cstheme="minorHAnsi"/>
          <w:i/>
          <w:iCs/>
          <w:strike/>
          <w:color w:val="FF0000"/>
          <w:sz w:val="22"/>
          <w:szCs w:val="22"/>
        </w:rPr>
        <w:t>u. c. aprīkojumam</w:t>
      </w:r>
    </w:p>
    <w:p w14:paraId="5108073E" w14:textId="77777777" w:rsidR="002B0B65" w:rsidRDefault="002B0B65" w:rsidP="002B0B65">
      <w:pPr>
        <w:jc w:val="both"/>
        <w:rPr>
          <w:rFonts w:asciiTheme="minorHAnsi" w:hAnsiTheme="minorHAnsi" w:cstheme="minorHAnsi"/>
          <w:sz w:val="22"/>
          <w:szCs w:val="22"/>
          <w:lang w:val="en-US"/>
        </w:rPr>
      </w:pPr>
    </w:p>
    <w:p w14:paraId="59497AC7" w14:textId="2F8C8823"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4</w:t>
      </w:r>
      <w:r w:rsidRPr="000B6961">
        <w:rPr>
          <w:rFonts w:asciiTheme="minorHAnsi" w:hAnsiTheme="minorHAnsi" w:cstheme="minorHAnsi"/>
          <w:b/>
          <w:color w:val="003399"/>
          <w:sz w:val="22"/>
          <w:szCs w:val="22"/>
          <w:u w:val="single"/>
        </w:rPr>
        <w:t>. atbilde:</w:t>
      </w:r>
    </w:p>
    <w:p w14:paraId="03BF3463" w14:textId="7641D269" w:rsidR="002B0B65" w:rsidRPr="00591C7B" w:rsidRDefault="00591C7B" w:rsidP="002B0B65">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Lai novērstu prasības dažādas interpretācijas iespējas, vārdi “u. c. aprīkojumam” iekārtas apkopes līguma 1.5. punktā tiek dzēsti.</w:t>
      </w:r>
    </w:p>
    <w:p w14:paraId="48B66916" w14:textId="77777777" w:rsidR="002B0B65" w:rsidRDefault="002B0B65" w:rsidP="002B0B65">
      <w:pPr>
        <w:ind w:firstLine="567"/>
        <w:jc w:val="both"/>
        <w:rPr>
          <w:rFonts w:asciiTheme="minorHAnsi" w:hAnsiTheme="minorHAnsi" w:cstheme="minorHAnsi"/>
          <w:sz w:val="22"/>
          <w:szCs w:val="22"/>
          <w:lang w:val="en-US"/>
        </w:rPr>
      </w:pPr>
    </w:p>
    <w:p w14:paraId="3AC2AFBC" w14:textId="77777777" w:rsidR="00591C7B" w:rsidRDefault="00591C7B" w:rsidP="002B0B65">
      <w:pPr>
        <w:ind w:firstLine="567"/>
        <w:jc w:val="both"/>
        <w:rPr>
          <w:rFonts w:asciiTheme="minorHAnsi" w:hAnsiTheme="minorHAnsi" w:cstheme="minorHAnsi"/>
          <w:sz w:val="22"/>
          <w:szCs w:val="22"/>
          <w:lang w:val="en-US"/>
        </w:rPr>
      </w:pPr>
    </w:p>
    <w:p w14:paraId="64880101" w14:textId="749836F2"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5</w:t>
      </w:r>
      <w:r w:rsidRPr="000B6961">
        <w:rPr>
          <w:rFonts w:asciiTheme="minorHAnsi" w:hAnsiTheme="minorHAnsi" w:cstheme="minorHAnsi"/>
          <w:b/>
          <w:sz w:val="22"/>
          <w:szCs w:val="22"/>
          <w:u w:val="single"/>
        </w:rPr>
        <w:t>. jautājums:</w:t>
      </w:r>
    </w:p>
    <w:p w14:paraId="1A069273"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5) Par apkopes līguma 2.1.9 un 5.1.6-5.1.7 punktiem:</w:t>
      </w:r>
    </w:p>
    <w:p w14:paraId="092D11E8"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Līguma 2.1.9. punktā 5 darba stundu/24 stundu reaģēšanas laiks tiek skaitīts no servisa pieteikuma saņemšanas apstiprinājuma nosūtīšanas, savukārt 5.1.6. punktā – no Pasūtītāja pieteikuma nosūtīšanas brīža. Kā arī nav viennozīmīgi noteikts, ko nozīmē “reaģēšana”.</w:t>
      </w:r>
    </w:p>
    <w:p w14:paraId="2114B9BD"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i/>
          <w:iCs/>
          <w:sz w:val="22"/>
          <w:szCs w:val="22"/>
        </w:rPr>
        <w:t>Lūdzam noteikt vienotu termiņa sākuma brīdi un precizēt, ka reaģēšanas laiks nozīmē pirmreizēju servisa reakciju/pieteikuma apstrādes un, ja nepieciešams, attālinātas diagnostikas uzsākšanu, nevis servisa inženiera ierašanos objektā vai remonta pabeigšanu</w:t>
      </w:r>
      <w:r w:rsidRPr="002B0B65">
        <w:rPr>
          <w:rFonts w:asciiTheme="minorHAnsi" w:hAnsiTheme="minorHAnsi" w:cstheme="minorHAnsi"/>
          <w:sz w:val="22"/>
          <w:szCs w:val="22"/>
        </w:rPr>
        <w:t>.</w:t>
      </w:r>
    </w:p>
    <w:p w14:paraId="332653F0" w14:textId="2AC7BE81" w:rsidR="002B0B65" w:rsidRDefault="002B0B65" w:rsidP="002B0B65">
      <w:pPr>
        <w:jc w:val="both"/>
        <w:rPr>
          <w:rFonts w:asciiTheme="minorHAnsi" w:hAnsiTheme="minorHAnsi" w:cstheme="minorHAnsi"/>
          <w:sz w:val="22"/>
          <w:szCs w:val="22"/>
        </w:rPr>
      </w:pPr>
    </w:p>
    <w:p w14:paraId="5EC31A5B" w14:textId="3B77C9A1"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lastRenderedPageBreak/>
        <w:t>5</w:t>
      </w:r>
      <w:r w:rsidRPr="000B6961">
        <w:rPr>
          <w:rFonts w:asciiTheme="minorHAnsi" w:hAnsiTheme="minorHAnsi" w:cstheme="minorHAnsi"/>
          <w:b/>
          <w:color w:val="003399"/>
          <w:sz w:val="22"/>
          <w:szCs w:val="22"/>
          <w:u w:val="single"/>
        </w:rPr>
        <w:t>. atbilde:</w:t>
      </w:r>
    </w:p>
    <w:p w14:paraId="0C5973FB" w14:textId="3217823C" w:rsidR="002B0B65" w:rsidRPr="00591C7B" w:rsidRDefault="00591C7B" w:rsidP="002B0B65">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Lai novērstu pretrunas iekārtas apkopes līguma 2.1.9. un 5.1.6. apakšpunktā, 2.1.9. apakšpunkts tiek precizēts, norādot, ka reaģēšanas laiku sāk skaitīt no Pasūtītāja pieteikuma pieprasījuma nosūtīšanas brīža. Reaģēšanas laikā Izpildītājs sniedz informāciju par turpmāko iekārtas defektu novēršanas kārtību un, ja nepieciešams, uzsāk iekārtas attālinātu diagnostiku</w:t>
      </w:r>
      <w:r>
        <w:rPr>
          <w:rFonts w:asciiTheme="minorHAnsi" w:hAnsiTheme="minorHAnsi" w:cstheme="minorHAnsi"/>
          <w:bCs/>
          <w:color w:val="003399"/>
          <w:sz w:val="22"/>
          <w:szCs w:val="22"/>
        </w:rPr>
        <w:t>.</w:t>
      </w:r>
    </w:p>
    <w:p w14:paraId="009214AF" w14:textId="77777777" w:rsidR="002B0B65" w:rsidRDefault="002B0B65" w:rsidP="002B0B65">
      <w:pPr>
        <w:ind w:firstLine="567"/>
        <w:jc w:val="both"/>
        <w:rPr>
          <w:rFonts w:asciiTheme="minorHAnsi" w:hAnsiTheme="minorHAnsi" w:cstheme="minorHAnsi"/>
          <w:sz w:val="22"/>
          <w:szCs w:val="22"/>
        </w:rPr>
      </w:pPr>
    </w:p>
    <w:p w14:paraId="4558089F" w14:textId="77777777" w:rsidR="00591C7B" w:rsidRDefault="00591C7B" w:rsidP="002B0B65">
      <w:pPr>
        <w:ind w:firstLine="567"/>
        <w:jc w:val="both"/>
        <w:rPr>
          <w:rFonts w:asciiTheme="minorHAnsi" w:hAnsiTheme="minorHAnsi" w:cstheme="minorHAnsi"/>
          <w:sz w:val="22"/>
          <w:szCs w:val="22"/>
        </w:rPr>
      </w:pPr>
    </w:p>
    <w:p w14:paraId="7D7EDFCB" w14:textId="7FEB3417"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6</w:t>
      </w:r>
      <w:r w:rsidRPr="000B6961">
        <w:rPr>
          <w:rFonts w:asciiTheme="minorHAnsi" w:hAnsiTheme="minorHAnsi" w:cstheme="minorHAnsi"/>
          <w:b/>
          <w:sz w:val="22"/>
          <w:szCs w:val="22"/>
          <w:u w:val="single"/>
        </w:rPr>
        <w:t>. jautājums:</w:t>
      </w:r>
    </w:p>
    <w:p w14:paraId="606EF494"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6) Par Apkopes līguma 5.1.9-5.1.10 punktiem:</w:t>
      </w:r>
    </w:p>
    <w:p w14:paraId="1BA9BC2B"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 xml:space="preserve">Ņemot vērā MR iekārtas tehnisko sarežģītību, ne visas komponentes objektīvi iespējams piegādāt un aizstāt 3 darba dienu laikā, savukārt visas MR iekārtas pagaidu aizstāšana praktiski nav īstenojama. Šādos gadījumos papildus paredzētais līgumsods 500/1000 EUR par katru dīkstāves dienu rada nesamērīgu risku arī situācijās, kad remonta termiņš nav tieši atkarīgs no Piegādātāja. </w:t>
      </w:r>
    </w:p>
    <w:p w14:paraId="59A46E66"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i/>
          <w:iCs/>
          <w:sz w:val="22"/>
          <w:szCs w:val="22"/>
        </w:rPr>
        <w:t>Lūdzam pārskatīt minētos nosacījumus, paredzot MR iekārtas specifikai atbilstošu un praktiski īstenojamu risinājumu</w:t>
      </w:r>
      <w:r w:rsidRPr="002B0B65">
        <w:rPr>
          <w:rFonts w:asciiTheme="minorHAnsi" w:hAnsiTheme="minorHAnsi" w:cstheme="minorHAnsi"/>
          <w:sz w:val="22"/>
          <w:szCs w:val="22"/>
        </w:rPr>
        <w:t>.</w:t>
      </w:r>
    </w:p>
    <w:p w14:paraId="4E936E05" w14:textId="77777777" w:rsidR="002B0B65" w:rsidRDefault="002B0B65" w:rsidP="002B0B65">
      <w:pPr>
        <w:jc w:val="both"/>
        <w:rPr>
          <w:rFonts w:asciiTheme="minorHAnsi" w:hAnsiTheme="minorHAnsi" w:cstheme="minorHAnsi"/>
          <w:b/>
          <w:color w:val="003399"/>
          <w:sz w:val="22"/>
          <w:szCs w:val="22"/>
          <w:u w:val="single"/>
        </w:rPr>
      </w:pPr>
    </w:p>
    <w:p w14:paraId="7D7F0146" w14:textId="391DFD83"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6</w:t>
      </w:r>
      <w:r w:rsidRPr="000B6961">
        <w:rPr>
          <w:rFonts w:asciiTheme="minorHAnsi" w:hAnsiTheme="minorHAnsi" w:cstheme="minorHAnsi"/>
          <w:b/>
          <w:color w:val="003399"/>
          <w:sz w:val="22"/>
          <w:szCs w:val="22"/>
          <w:u w:val="single"/>
        </w:rPr>
        <w:t>. atbilde:</w:t>
      </w:r>
    </w:p>
    <w:p w14:paraId="085F7C7E" w14:textId="5F4350EC" w:rsidR="002B0B65" w:rsidRPr="00591C7B" w:rsidRDefault="00591C7B" w:rsidP="002B0B65">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 xml:space="preserve">Magnētiskās rezonanses iekārtas darbības nepārtrauktība Pasūtītājam ir būtiska ikdienas ārstniecības procesa nodrošināšanā. Lai nodrošinātu samērīgāku līgumsodu piemērošanu, iekārtas apkopes līguma 5.1.9. punktā </w:t>
      </w:r>
      <w:r>
        <w:rPr>
          <w:rFonts w:asciiTheme="minorHAnsi" w:hAnsiTheme="minorHAnsi" w:cstheme="minorHAnsi"/>
          <w:bCs/>
          <w:color w:val="003399"/>
          <w:sz w:val="22"/>
          <w:szCs w:val="22"/>
        </w:rPr>
        <w:t xml:space="preserve">tiek </w:t>
      </w:r>
      <w:r w:rsidRPr="00591C7B">
        <w:rPr>
          <w:rFonts w:asciiTheme="minorHAnsi" w:hAnsiTheme="minorHAnsi" w:cstheme="minorHAnsi"/>
          <w:bCs/>
          <w:color w:val="003399"/>
          <w:sz w:val="22"/>
          <w:szCs w:val="22"/>
        </w:rPr>
        <w:t>norād</w:t>
      </w:r>
      <w:r>
        <w:rPr>
          <w:rFonts w:asciiTheme="minorHAnsi" w:hAnsiTheme="minorHAnsi" w:cstheme="minorHAnsi"/>
          <w:bCs/>
          <w:color w:val="003399"/>
          <w:sz w:val="22"/>
          <w:szCs w:val="22"/>
        </w:rPr>
        <w:t>īts</w:t>
      </w:r>
      <w:r w:rsidRPr="00591C7B">
        <w:rPr>
          <w:rFonts w:asciiTheme="minorHAnsi" w:hAnsiTheme="minorHAnsi" w:cstheme="minorHAnsi"/>
          <w:bCs/>
          <w:color w:val="003399"/>
          <w:sz w:val="22"/>
          <w:szCs w:val="22"/>
        </w:rPr>
        <w:t xml:space="preserve">, ka iekārtas dīkstāve nepārsniedz 4 (četras) darba dienas, savukārt līgumsods </w:t>
      </w:r>
      <w:r>
        <w:rPr>
          <w:rFonts w:asciiTheme="minorHAnsi" w:hAnsiTheme="minorHAnsi" w:cstheme="minorHAnsi"/>
          <w:bCs/>
          <w:color w:val="003399"/>
          <w:sz w:val="22"/>
          <w:szCs w:val="22"/>
        </w:rPr>
        <w:t xml:space="preserve">tiek </w:t>
      </w:r>
      <w:r w:rsidRPr="00591C7B">
        <w:rPr>
          <w:rFonts w:asciiTheme="minorHAnsi" w:hAnsiTheme="minorHAnsi" w:cstheme="minorHAnsi"/>
          <w:bCs/>
          <w:color w:val="003399"/>
          <w:sz w:val="22"/>
          <w:szCs w:val="22"/>
        </w:rPr>
        <w:t>no</w:t>
      </w:r>
      <w:r>
        <w:rPr>
          <w:rFonts w:asciiTheme="minorHAnsi" w:hAnsiTheme="minorHAnsi" w:cstheme="minorHAnsi"/>
          <w:bCs/>
          <w:color w:val="003399"/>
          <w:sz w:val="22"/>
          <w:szCs w:val="22"/>
        </w:rPr>
        <w:t>teikts</w:t>
      </w:r>
      <w:r w:rsidRPr="00591C7B">
        <w:rPr>
          <w:rFonts w:asciiTheme="minorHAnsi" w:hAnsiTheme="minorHAnsi" w:cstheme="minorHAnsi"/>
          <w:bCs/>
          <w:color w:val="003399"/>
          <w:sz w:val="22"/>
          <w:szCs w:val="22"/>
        </w:rPr>
        <w:t xml:space="preserve"> 300,00 EUR apmērā par katru kavējuma dienu, ja termiņš pārsniegts 1-10 darba dienas, un 800,00 EUR apmērā par katru nākamo kavējuma dienu, ja termiņš pārsniegts vairāk nekā 10 darba dienas.</w:t>
      </w:r>
    </w:p>
    <w:p w14:paraId="2CC164CC" w14:textId="77777777" w:rsidR="00591C7B" w:rsidRDefault="00591C7B" w:rsidP="002B0B65">
      <w:pPr>
        <w:jc w:val="both"/>
        <w:rPr>
          <w:rFonts w:asciiTheme="minorHAnsi" w:hAnsiTheme="minorHAnsi" w:cstheme="minorHAnsi"/>
          <w:sz w:val="22"/>
          <w:szCs w:val="22"/>
        </w:rPr>
      </w:pPr>
    </w:p>
    <w:p w14:paraId="39EA34AA" w14:textId="77777777" w:rsidR="002B0B65" w:rsidRDefault="002B0B65" w:rsidP="002B0B65">
      <w:pPr>
        <w:jc w:val="both"/>
        <w:rPr>
          <w:rFonts w:asciiTheme="minorHAnsi" w:hAnsiTheme="minorHAnsi" w:cstheme="minorHAnsi"/>
          <w:sz w:val="22"/>
          <w:szCs w:val="22"/>
        </w:rPr>
      </w:pPr>
    </w:p>
    <w:p w14:paraId="75FFCBE1" w14:textId="08F9B899"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7.</w:t>
      </w:r>
      <w:r w:rsidRPr="000B6961">
        <w:rPr>
          <w:rFonts w:asciiTheme="minorHAnsi" w:hAnsiTheme="minorHAnsi" w:cstheme="minorHAnsi"/>
          <w:b/>
          <w:sz w:val="22"/>
          <w:szCs w:val="22"/>
          <w:u w:val="single"/>
        </w:rPr>
        <w:t xml:space="preserve"> jautājums:</w:t>
      </w:r>
    </w:p>
    <w:p w14:paraId="7C30EA6F"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7) Par apkopes līguma 1.6 punktu:</w:t>
      </w:r>
    </w:p>
    <w:p w14:paraId="7B9EB1C9"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w:t>
      </w:r>
      <w:r w:rsidRPr="002B0B65">
        <w:rPr>
          <w:rFonts w:asciiTheme="minorHAnsi" w:hAnsiTheme="minorHAnsi" w:cstheme="minorHAnsi"/>
          <w:i/>
          <w:iCs/>
          <w:sz w:val="22"/>
          <w:szCs w:val="22"/>
        </w:rPr>
        <w:t>Izpildītājs Iekārtas garantijas laikā bez papildu samaksas sniedz Pasūtītājam informāciju par Iekārtas programmatūras lietošanu, nodrošina visus Iekārtas ražotāja ieteiktos un izstrādātos uzlabojumus, atjauninājumus, kļūdu korekciju programmās, kā arī aizsardzības uzlabošanu attiecīgās programmatūras versijās.</w:t>
      </w:r>
      <w:r w:rsidRPr="002B0B65">
        <w:rPr>
          <w:rFonts w:asciiTheme="minorHAnsi" w:hAnsiTheme="minorHAnsi" w:cstheme="minorHAnsi"/>
          <w:sz w:val="22"/>
          <w:szCs w:val="22"/>
        </w:rPr>
        <w:t>”</w:t>
      </w:r>
    </w:p>
    <w:p w14:paraId="121769D4"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sz w:val="22"/>
          <w:szCs w:val="22"/>
        </w:rPr>
        <w:t>Lūdzam precizēt šo prasību, jo tā var ietvert arī jaunas rekonstrukcijas metodes, programmatūras funkcionalitāti un nākotnē izlaistas versijas, kuru apjoms un izmaksas piedāvājuma iesniegšanas brīdī nav zināmas un nav objektīvi iekļaujamas piedāvājuma cenā.</w:t>
      </w:r>
    </w:p>
    <w:p w14:paraId="25764B63" w14:textId="77777777" w:rsidR="002B0B65" w:rsidRDefault="002B0B65" w:rsidP="002B0B65">
      <w:pPr>
        <w:jc w:val="both"/>
        <w:rPr>
          <w:rFonts w:asciiTheme="minorHAnsi" w:hAnsiTheme="minorHAnsi" w:cstheme="minorHAnsi"/>
          <w:b/>
          <w:color w:val="003399"/>
          <w:sz w:val="22"/>
          <w:szCs w:val="22"/>
          <w:u w:val="single"/>
        </w:rPr>
      </w:pPr>
    </w:p>
    <w:p w14:paraId="3D762ADE" w14:textId="7CB777A7"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7</w:t>
      </w:r>
      <w:r w:rsidRPr="000B6961">
        <w:rPr>
          <w:rFonts w:asciiTheme="minorHAnsi" w:hAnsiTheme="minorHAnsi" w:cstheme="minorHAnsi"/>
          <w:b/>
          <w:color w:val="003399"/>
          <w:sz w:val="22"/>
          <w:szCs w:val="22"/>
          <w:u w:val="single"/>
        </w:rPr>
        <w:t>. atbilde:</w:t>
      </w:r>
    </w:p>
    <w:p w14:paraId="507B4F4F" w14:textId="0BE1EF77" w:rsidR="002B0B65" w:rsidRPr="00591C7B" w:rsidRDefault="00591C7B" w:rsidP="002B0B65">
      <w:pPr>
        <w:jc w:val="both"/>
        <w:rPr>
          <w:rFonts w:asciiTheme="minorHAnsi" w:hAnsiTheme="minorHAnsi" w:cstheme="minorHAnsi"/>
          <w:bCs/>
          <w:color w:val="003399"/>
          <w:sz w:val="22"/>
          <w:szCs w:val="22"/>
        </w:rPr>
      </w:pPr>
      <w:bookmarkStart w:id="1" w:name="_Hlk238558891"/>
      <w:r w:rsidRPr="00591C7B">
        <w:rPr>
          <w:rFonts w:asciiTheme="minorHAnsi" w:hAnsiTheme="minorHAnsi" w:cstheme="minorHAnsi"/>
          <w:bCs/>
          <w:color w:val="003399"/>
          <w:sz w:val="22"/>
          <w:szCs w:val="22"/>
        </w:rPr>
        <w:t>Iekārtas apkopes līguma</w:t>
      </w:r>
      <w:bookmarkEnd w:id="1"/>
      <w:r w:rsidRPr="00591C7B">
        <w:rPr>
          <w:rFonts w:asciiTheme="minorHAnsi" w:hAnsiTheme="minorHAnsi" w:cstheme="minorHAnsi"/>
          <w:bCs/>
          <w:color w:val="003399"/>
          <w:sz w:val="22"/>
          <w:szCs w:val="22"/>
        </w:rPr>
        <w:t xml:space="preserve"> darbības laikā Piegādātājam obligāti jānodrošina kļūdu korekcija programmās, aizsardzības uzlabošana attiecīgās programmatūras versijās, kā arī visi Iekārtas ražotāja noteiktie obligātie uzlabojumi un atjauninājumi, kas nepieciešami magnētiskās rezonanses iekārtas normālai un netraucētai darbībai.</w:t>
      </w:r>
    </w:p>
    <w:p w14:paraId="0FFA8F40" w14:textId="77777777" w:rsidR="002B0B65" w:rsidRDefault="002B0B65" w:rsidP="002B0B65">
      <w:pPr>
        <w:jc w:val="both"/>
        <w:rPr>
          <w:rFonts w:asciiTheme="minorHAnsi" w:hAnsiTheme="minorHAnsi" w:cstheme="minorHAnsi"/>
          <w:sz w:val="22"/>
          <w:szCs w:val="22"/>
        </w:rPr>
      </w:pPr>
    </w:p>
    <w:p w14:paraId="793D3DBB" w14:textId="77777777" w:rsidR="002B0B65" w:rsidRDefault="002B0B65" w:rsidP="002B0B65">
      <w:pPr>
        <w:jc w:val="both"/>
        <w:rPr>
          <w:rFonts w:asciiTheme="minorHAnsi" w:hAnsiTheme="minorHAnsi" w:cstheme="minorHAnsi"/>
          <w:sz w:val="22"/>
          <w:szCs w:val="22"/>
        </w:rPr>
      </w:pPr>
    </w:p>
    <w:p w14:paraId="6610C145" w14:textId="69E6CF53" w:rsidR="002B0B65" w:rsidRPr="000B6961" w:rsidRDefault="002B0B65" w:rsidP="002B0B65">
      <w:pPr>
        <w:jc w:val="both"/>
        <w:rPr>
          <w:rFonts w:asciiTheme="minorHAnsi" w:hAnsiTheme="minorHAnsi" w:cstheme="minorHAnsi"/>
          <w:b/>
          <w:sz w:val="22"/>
          <w:szCs w:val="22"/>
          <w:u w:val="single"/>
        </w:rPr>
      </w:pPr>
      <w:r>
        <w:rPr>
          <w:rFonts w:asciiTheme="minorHAnsi" w:hAnsiTheme="minorHAnsi" w:cstheme="minorHAnsi"/>
          <w:b/>
          <w:sz w:val="22"/>
          <w:szCs w:val="22"/>
          <w:u w:val="single"/>
        </w:rPr>
        <w:t>8</w:t>
      </w:r>
      <w:r w:rsidRPr="000B6961">
        <w:rPr>
          <w:rFonts w:asciiTheme="minorHAnsi" w:hAnsiTheme="minorHAnsi" w:cstheme="minorHAnsi"/>
          <w:b/>
          <w:sz w:val="22"/>
          <w:szCs w:val="22"/>
          <w:u w:val="single"/>
        </w:rPr>
        <w:t>. jautājums:</w:t>
      </w:r>
    </w:p>
    <w:p w14:paraId="67DB3DFF" w14:textId="77777777" w:rsidR="002B0B65" w:rsidRPr="002B0B65" w:rsidRDefault="002B0B65" w:rsidP="002B0B65">
      <w:pPr>
        <w:ind w:firstLine="567"/>
        <w:jc w:val="both"/>
        <w:rPr>
          <w:rFonts w:asciiTheme="minorHAnsi" w:hAnsiTheme="minorHAnsi" w:cstheme="minorHAnsi"/>
          <w:b/>
          <w:bCs/>
          <w:sz w:val="22"/>
          <w:szCs w:val="22"/>
        </w:rPr>
      </w:pPr>
      <w:r w:rsidRPr="002B0B65">
        <w:rPr>
          <w:rFonts w:asciiTheme="minorHAnsi" w:hAnsiTheme="minorHAnsi" w:cstheme="minorHAnsi"/>
          <w:b/>
          <w:bCs/>
          <w:sz w:val="22"/>
          <w:szCs w:val="22"/>
        </w:rPr>
        <w:t>8) Par apkopes līguma 3.4-3.52 punktiem:</w:t>
      </w:r>
    </w:p>
    <w:p w14:paraId="60E6441D" w14:textId="77777777" w:rsidR="002B0B65" w:rsidRPr="002B0B65" w:rsidRDefault="002B0B65" w:rsidP="002B0B65">
      <w:pPr>
        <w:ind w:firstLine="567"/>
        <w:jc w:val="both"/>
        <w:rPr>
          <w:rFonts w:asciiTheme="minorHAnsi" w:hAnsiTheme="minorHAnsi" w:cstheme="minorHAnsi"/>
          <w:sz w:val="22"/>
          <w:szCs w:val="22"/>
        </w:rPr>
      </w:pPr>
      <w:r w:rsidRPr="002B0B65">
        <w:rPr>
          <w:rFonts w:asciiTheme="minorHAnsi" w:hAnsiTheme="minorHAnsi" w:cstheme="minorHAnsi"/>
          <w:i/>
          <w:iCs/>
          <w:sz w:val="22"/>
          <w:szCs w:val="22"/>
        </w:rPr>
        <w:t xml:space="preserve">Lūdzam precizēt, vai 3.5.1 punktā paredzētās </w:t>
      </w:r>
      <w:proofErr w:type="spellStart"/>
      <w:r w:rsidRPr="002B0B65">
        <w:rPr>
          <w:rFonts w:asciiTheme="minorHAnsi" w:hAnsiTheme="minorHAnsi" w:cstheme="minorHAnsi"/>
          <w:i/>
          <w:iCs/>
          <w:sz w:val="22"/>
          <w:szCs w:val="22"/>
        </w:rPr>
        <w:t>aplikatora</w:t>
      </w:r>
      <w:proofErr w:type="spellEnd"/>
      <w:r w:rsidRPr="002B0B65">
        <w:rPr>
          <w:rFonts w:asciiTheme="minorHAnsi" w:hAnsiTheme="minorHAnsi" w:cstheme="minorHAnsi"/>
          <w:i/>
          <w:iCs/>
          <w:sz w:val="22"/>
          <w:szCs w:val="22"/>
        </w:rPr>
        <w:t xml:space="preserve"> vizītes ir ieskaitāmas 3.4 punktā noteiktajā apmācību apjomā, vai arī tās jānodrošina papildus 100 stundām apmācību</w:t>
      </w:r>
      <w:r w:rsidRPr="002B0B65">
        <w:rPr>
          <w:rFonts w:asciiTheme="minorHAnsi" w:hAnsiTheme="minorHAnsi" w:cstheme="minorHAnsi"/>
          <w:sz w:val="22"/>
          <w:szCs w:val="22"/>
        </w:rPr>
        <w:t>.</w:t>
      </w:r>
    </w:p>
    <w:p w14:paraId="368BAAB0" w14:textId="77777777" w:rsidR="002B0B65" w:rsidRDefault="002B0B65" w:rsidP="002B0B65">
      <w:pPr>
        <w:rPr>
          <w:rFonts w:asciiTheme="minorHAnsi" w:hAnsiTheme="minorHAnsi" w:cstheme="minorHAnsi"/>
          <w:b/>
          <w:sz w:val="22"/>
          <w:szCs w:val="22"/>
        </w:rPr>
      </w:pPr>
    </w:p>
    <w:p w14:paraId="33285A7D" w14:textId="40C5944F" w:rsidR="002B0B65" w:rsidRPr="000B6961" w:rsidRDefault="002B0B65" w:rsidP="002B0B65">
      <w:pPr>
        <w:jc w:val="both"/>
        <w:rPr>
          <w:rFonts w:asciiTheme="minorHAnsi" w:hAnsiTheme="minorHAnsi" w:cstheme="minorHAnsi"/>
          <w:b/>
          <w:color w:val="003399"/>
          <w:sz w:val="22"/>
          <w:szCs w:val="22"/>
          <w:u w:val="single"/>
        </w:rPr>
      </w:pPr>
      <w:r>
        <w:rPr>
          <w:rFonts w:asciiTheme="minorHAnsi" w:hAnsiTheme="minorHAnsi" w:cstheme="minorHAnsi"/>
          <w:b/>
          <w:color w:val="003399"/>
          <w:sz w:val="22"/>
          <w:szCs w:val="22"/>
          <w:u w:val="single"/>
        </w:rPr>
        <w:t>8</w:t>
      </w:r>
      <w:r w:rsidRPr="000B6961">
        <w:rPr>
          <w:rFonts w:asciiTheme="minorHAnsi" w:hAnsiTheme="minorHAnsi" w:cstheme="minorHAnsi"/>
          <w:b/>
          <w:color w:val="003399"/>
          <w:sz w:val="22"/>
          <w:szCs w:val="22"/>
          <w:u w:val="single"/>
        </w:rPr>
        <w:t>. atbilde:</w:t>
      </w:r>
    </w:p>
    <w:p w14:paraId="101C3DB4" w14:textId="6004F2A4" w:rsidR="002B0B65" w:rsidRPr="00591C7B" w:rsidRDefault="00591C7B" w:rsidP="00591C7B">
      <w:pPr>
        <w:jc w:val="both"/>
        <w:rPr>
          <w:rFonts w:asciiTheme="minorHAnsi" w:hAnsiTheme="minorHAnsi" w:cstheme="minorHAnsi"/>
          <w:bCs/>
          <w:color w:val="003399"/>
          <w:sz w:val="22"/>
          <w:szCs w:val="22"/>
        </w:rPr>
      </w:pPr>
      <w:r w:rsidRPr="00591C7B">
        <w:rPr>
          <w:rFonts w:asciiTheme="minorHAnsi" w:hAnsiTheme="minorHAnsi" w:cstheme="minorHAnsi"/>
          <w:bCs/>
          <w:color w:val="003399"/>
          <w:sz w:val="22"/>
          <w:szCs w:val="22"/>
        </w:rPr>
        <w:t xml:space="preserve">Iekārtas apkopes līguma 3.5. punktā minētās klīniskā </w:t>
      </w:r>
      <w:proofErr w:type="spellStart"/>
      <w:r w:rsidRPr="00591C7B">
        <w:rPr>
          <w:rFonts w:asciiTheme="minorHAnsi" w:hAnsiTheme="minorHAnsi" w:cstheme="minorHAnsi"/>
          <w:bCs/>
          <w:color w:val="003399"/>
          <w:sz w:val="22"/>
          <w:szCs w:val="22"/>
        </w:rPr>
        <w:t>aplikatora</w:t>
      </w:r>
      <w:proofErr w:type="spellEnd"/>
      <w:r w:rsidRPr="00591C7B">
        <w:rPr>
          <w:rFonts w:asciiTheme="minorHAnsi" w:hAnsiTheme="minorHAnsi" w:cstheme="minorHAnsi"/>
          <w:bCs/>
          <w:color w:val="003399"/>
          <w:sz w:val="22"/>
          <w:szCs w:val="22"/>
        </w:rPr>
        <w:t xml:space="preserve"> vizītes nav ieskaitāmas līguma 3.4 punktā noteiktajā apmācību apjomā, un nodrošināmas papildus līguma darbības laikā pēc Pasūtītāja faktiskās nepieciešamības.</w:t>
      </w:r>
    </w:p>
    <w:p w14:paraId="20833D9F" w14:textId="77777777" w:rsidR="00591C7B" w:rsidRDefault="00591C7B" w:rsidP="00591C7B">
      <w:pPr>
        <w:rPr>
          <w:rFonts w:cs="Calibri"/>
        </w:rPr>
      </w:pPr>
    </w:p>
    <w:p w14:paraId="70C657C8" w14:textId="77777777" w:rsidR="00591C7B" w:rsidRDefault="00591C7B" w:rsidP="00591C7B">
      <w:pPr>
        <w:rPr>
          <w:rFonts w:cs="Calibri"/>
        </w:rPr>
      </w:pPr>
    </w:p>
    <w:p w14:paraId="720E7E68" w14:textId="77777777" w:rsidR="00591C7B" w:rsidRPr="000B6961" w:rsidRDefault="00591C7B" w:rsidP="00591C7B">
      <w:pPr>
        <w:jc w:val="center"/>
        <w:rPr>
          <w:rFonts w:asciiTheme="minorHAnsi" w:hAnsiTheme="minorHAnsi" w:cstheme="minorHAnsi"/>
          <w:b/>
          <w:bCs/>
          <w:color w:val="003399"/>
          <w:sz w:val="22"/>
          <w:szCs w:val="22"/>
          <w:u w:val="single"/>
        </w:rPr>
      </w:pPr>
      <w:r w:rsidRPr="000B6961">
        <w:rPr>
          <w:rFonts w:asciiTheme="minorHAnsi" w:hAnsiTheme="minorHAnsi" w:cstheme="minorHAnsi"/>
          <w:b/>
          <w:bCs/>
          <w:color w:val="003399"/>
          <w:sz w:val="22"/>
          <w:szCs w:val="22"/>
          <w:u w:val="single"/>
        </w:rPr>
        <w:t xml:space="preserve">Vēršam uzmanību, ka iepirkuma dokumentācijā tiks veikti grozījumi. Aicinām </w:t>
      </w:r>
      <w:proofErr w:type="spellStart"/>
      <w:r w:rsidRPr="000B6961">
        <w:rPr>
          <w:rFonts w:asciiTheme="minorHAnsi" w:hAnsiTheme="minorHAnsi" w:cstheme="minorHAnsi"/>
          <w:b/>
          <w:bCs/>
          <w:color w:val="003399"/>
          <w:sz w:val="22"/>
          <w:szCs w:val="22"/>
          <w:u w:val="single"/>
        </w:rPr>
        <w:t>ieinterešetos</w:t>
      </w:r>
      <w:proofErr w:type="spellEnd"/>
      <w:r w:rsidRPr="000B6961">
        <w:rPr>
          <w:rFonts w:asciiTheme="minorHAnsi" w:hAnsiTheme="minorHAnsi" w:cstheme="minorHAnsi"/>
          <w:b/>
          <w:bCs/>
          <w:color w:val="003399"/>
          <w:sz w:val="22"/>
          <w:szCs w:val="22"/>
          <w:u w:val="single"/>
        </w:rPr>
        <w:t xml:space="preserve"> piegādātājus sekot līdzi aktuālajai informācijai un iepirkuma dokumentācijai Elektronisko iepirkumu sistēmā </w:t>
      </w:r>
      <w:hyperlink r:id="rId9" w:history="1">
        <w:r w:rsidRPr="000B6961">
          <w:rPr>
            <w:rStyle w:val="Hyperlink"/>
            <w:rFonts w:asciiTheme="minorHAnsi" w:hAnsiTheme="minorHAnsi" w:cstheme="minorHAnsi"/>
            <w:b/>
            <w:bCs/>
            <w:sz w:val="22"/>
            <w:szCs w:val="22"/>
          </w:rPr>
          <w:t>www.eis.gov.lv</w:t>
        </w:r>
      </w:hyperlink>
      <w:r w:rsidRPr="000B6961">
        <w:rPr>
          <w:rFonts w:asciiTheme="minorHAnsi" w:hAnsiTheme="minorHAnsi" w:cstheme="minorHAnsi"/>
          <w:b/>
          <w:bCs/>
          <w:color w:val="003399"/>
          <w:sz w:val="22"/>
          <w:szCs w:val="22"/>
          <w:u w:val="single"/>
        </w:rPr>
        <w:t xml:space="preserve"> pie iepirkuma.</w:t>
      </w:r>
    </w:p>
    <w:p w14:paraId="52227E33" w14:textId="77777777" w:rsidR="00591C7B" w:rsidRDefault="00591C7B" w:rsidP="00591C7B">
      <w:pPr>
        <w:rPr>
          <w:rFonts w:cs="Calibri"/>
        </w:rPr>
      </w:pPr>
    </w:p>
    <w:p w14:paraId="68BDAC3D" w14:textId="77777777" w:rsidR="00591C7B" w:rsidRDefault="00591C7B" w:rsidP="00591C7B">
      <w:pPr>
        <w:rPr>
          <w:rFonts w:cs="Calibri"/>
        </w:rPr>
      </w:pPr>
    </w:p>
    <w:p w14:paraId="4FEDD4EE" w14:textId="77777777" w:rsidR="00591C7B" w:rsidRDefault="00591C7B" w:rsidP="00591C7B">
      <w:pPr>
        <w:rPr>
          <w:rFonts w:cs="Calibri"/>
        </w:rPr>
      </w:pPr>
    </w:p>
    <w:p w14:paraId="7618D0C0" w14:textId="77777777" w:rsidR="00591C7B" w:rsidRPr="000B6961" w:rsidRDefault="00591C7B" w:rsidP="00591C7B">
      <w:pPr>
        <w:rPr>
          <w:rFonts w:asciiTheme="minorHAnsi" w:hAnsiTheme="minorHAnsi" w:cstheme="minorHAnsi"/>
          <w:b/>
          <w:sz w:val="22"/>
          <w:szCs w:val="22"/>
        </w:rPr>
      </w:pPr>
    </w:p>
    <w:p w14:paraId="7402D0E9" w14:textId="77777777" w:rsidR="00591C7B" w:rsidRDefault="00591C7B">
      <w:pPr>
        <w:spacing w:after="200" w:line="276" w:lineRule="auto"/>
        <w:rPr>
          <w:rFonts w:asciiTheme="minorHAnsi" w:hAnsiTheme="minorHAnsi" w:cstheme="minorHAnsi"/>
          <w:color w:val="C00000"/>
          <w:sz w:val="22"/>
          <w:szCs w:val="22"/>
        </w:rPr>
      </w:pPr>
      <w:r>
        <w:rPr>
          <w:rFonts w:asciiTheme="minorHAnsi" w:hAnsiTheme="minorHAnsi" w:cstheme="minorHAnsi"/>
          <w:color w:val="C00000"/>
          <w:sz w:val="22"/>
          <w:szCs w:val="22"/>
        </w:rPr>
        <w:br w:type="page"/>
      </w:r>
    </w:p>
    <w:p w14:paraId="4B0012A5" w14:textId="311454B7" w:rsidR="00CC24D6" w:rsidRPr="000B6961" w:rsidRDefault="00CC24D6" w:rsidP="00DD1E60">
      <w:pPr>
        <w:jc w:val="right"/>
        <w:rPr>
          <w:rFonts w:asciiTheme="minorHAnsi" w:hAnsiTheme="minorHAnsi" w:cstheme="minorHAnsi"/>
          <w:color w:val="C00000"/>
          <w:sz w:val="22"/>
          <w:szCs w:val="22"/>
        </w:rPr>
      </w:pPr>
      <w:r w:rsidRPr="000B6961">
        <w:rPr>
          <w:rFonts w:asciiTheme="minorHAnsi" w:hAnsiTheme="minorHAnsi" w:cstheme="minorHAnsi"/>
          <w:color w:val="C00000"/>
          <w:sz w:val="22"/>
          <w:szCs w:val="22"/>
        </w:rPr>
        <w:lastRenderedPageBreak/>
        <w:t>202</w:t>
      </w:r>
      <w:r w:rsidR="004B03BA" w:rsidRPr="000B6961">
        <w:rPr>
          <w:rFonts w:asciiTheme="minorHAnsi" w:hAnsiTheme="minorHAnsi" w:cstheme="minorHAnsi"/>
          <w:color w:val="C00000"/>
          <w:sz w:val="22"/>
          <w:szCs w:val="22"/>
        </w:rPr>
        <w:t>6</w:t>
      </w:r>
      <w:r w:rsidRPr="000B6961">
        <w:rPr>
          <w:rFonts w:asciiTheme="minorHAnsi" w:hAnsiTheme="minorHAnsi" w:cstheme="minorHAnsi"/>
          <w:color w:val="C00000"/>
          <w:sz w:val="22"/>
          <w:szCs w:val="22"/>
        </w:rPr>
        <w:t xml:space="preserve">. gada </w:t>
      </w:r>
      <w:r w:rsidR="000B6961" w:rsidRPr="000B6961">
        <w:rPr>
          <w:rFonts w:asciiTheme="minorHAnsi" w:hAnsiTheme="minorHAnsi" w:cstheme="minorHAnsi"/>
          <w:color w:val="C00000"/>
          <w:sz w:val="22"/>
          <w:szCs w:val="22"/>
        </w:rPr>
        <w:t>12</w:t>
      </w:r>
      <w:r w:rsidRPr="000B6961">
        <w:rPr>
          <w:rFonts w:asciiTheme="minorHAnsi" w:hAnsiTheme="minorHAnsi" w:cstheme="minorHAnsi"/>
          <w:color w:val="C00000"/>
          <w:sz w:val="22"/>
          <w:szCs w:val="22"/>
        </w:rPr>
        <w:t xml:space="preserve">. </w:t>
      </w:r>
      <w:r w:rsidR="004B03BA" w:rsidRPr="000B6961">
        <w:rPr>
          <w:rFonts w:asciiTheme="minorHAnsi" w:hAnsiTheme="minorHAnsi" w:cstheme="minorHAnsi"/>
          <w:color w:val="C00000"/>
          <w:sz w:val="22"/>
          <w:szCs w:val="22"/>
        </w:rPr>
        <w:t>augustā</w:t>
      </w:r>
    </w:p>
    <w:p w14:paraId="51CC5F1A" w14:textId="77777777" w:rsidR="00CC24D6" w:rsidRPr="000B6961" w:rsidRDefault="00CC24D6" w:rsidP="00DD1E60">
      <w:pPr>
        <w:jc w:val="right"/>
        <w:rPr>
          <w:rFonts w:asciiTheme="minorHAnsi" w:hAnsiTheme="minorHAnsi" w:cstheme="minorHAnsi"/>
          <w:color w:val="C00000"/>
          <w:sz w:val="22"/>
          <w:szCs w:val="22"/>
        </w:rPr>
      </w:pPr>
    </w:p>
    <w:p w14:paraId="565988E6" w14:textId="0B17CDD9" w:rsidR="00FB06D2" w:rsidRPr="000B6961" w:rsidRDefault="00CC24D6" w:rsidP="001324D7">
      <w:pPr>
        <w:jc w:val="both"/>
        <w:rPr>
          <w:rFonts w:asciiTheme="minorHAnsi" w:hAnsiTheme="minorHAnsi" w:cstheme="minorHAnsi"/>
          <w:b/>
          <w:sz w:val="22"/>
          <w:szCs w:val="22"/>
          <w:u w:val="single"/>
        </w:rPr>
      </w:pPr>
      <w:bookmarkStart w:id="2" w:name="_Hlk189224023"/>
      <w:r w:rsidRPr="000B6961">
        <w:rPr>
          <w:rFonts w:asciiTheme="minorHAnsi" w:hAnsiTheme="minorHAnsi" w:cstheme="minorHAnsi"/>
          <w:b/>
          <w:sz w:val="22"/>
          <w:szCs w:val="22"/>
          <w:u w:val="single"/>
        </w:rPr>
        <w:t>1. j</w:t>
      </w:r>
      <w:r w:rsidR="00FB06D2" w:rsidRPr="000B6961">
        <w:rPr>
          <w:rFonts w:asciiTheme="minorHAnsi" w:hAnsiTheme="minorHAnsi" w:cstheme="minorHAnsi"/>
          <w:b/>
          <w:sz w:val="22"/>
          <w:szCs w:val="22"/>
          <w:u w:val="single"/>
        </w:rPr>
        <w:t>autājums:</w:t>
      </w:r>
    </w:p>
    <w:bookmarkEnd w:id="2"/>
    <w:p w14:paraId="6B46BE38" w14:textId="5999F4F7" w:rsidR="000B6961" w:rsidRPr="000B6961" w:rsidRDefault="000B6961" w:rsidP="000B6961">
      <w:pPr>
        <w:rPr>
          <w:rFonts w:asciiTheme="minorHAnsi" w:hAnsiTheme="minorHAnsi" w:cstheme="minorHAnsi"/>
          <w:b/>
          <w:bCs/>
          <w:sz w:val="22"/>
          <w:szCs w:val="22"/>
        </w:rPr>
      </w:pPr>
      <w:r w:rsidRPr="000B6961">
        <w:rPr>
          <w:rFonts w:asciiTheme="minorHAnsi" w:hAnsiTheme="minorHAnsi" w:cstheme="minorHAnsi"/>
          <w:b/>
          <w:bCs/>
          <w:sz w:val="22"/>
          <w:szCs w:val="22"/>
        </w:rPr>
        <w:t>Jautājums par Nolikuma p. 17.1.2</w:t>
      </w:r>
    </w:p>
    <w:tbl>
      <w:tblPr>
        <w:tblW w:w="120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8505"/>
      </w:tblGrid>
      <w:tr w:rsidR="000B6961" w:rsidRPr="000B6961" w14:paraId="7A9BD74D" w14:textId="77777777" w:rsidTr="000B6961">
        <w:trPr>
          <w:trHeight w:val="1170"/>
        </w:trPr>
        <w:tc>
          <w:tcPr>
            <w:tcW w:w="3574" w:type="dxa"/>
            <w:tcBorders>
              <w:top w:val="single" w:sz="4" w:space="0" w:color="auto"/>
              <w:left w:val="single" w:sz="4" w:space="0" w:color="auto"/>
              <w:bottom w:val="single" w:sz="4" w:space="0" w:color="auto"/>
              <w:right w:val="single" w:sz="4" w:space="0" w:color="auto"/>
            </w:tcBorders>
            <w:hideMark/>
          </w:tcPr>
          <w:p w14:paraId="535A0828" w14:textId="77777777" w:rsidR="000B6961" w:rsidRPr="000B6961" w:rsidRDefault="000B6961" w:rsidP="00541A79">
            <w:pPr>
              <w:pStyle w:val="NoSpacing"/>
              <w:jc w:val="both"/>
              <w:rPr>
                <w:rFonts w:asciiTheme="minorHAnsi" w:eastAsia="Helvetica" w:hAnsiTheme="minorHAnsi" w:cstheme="minorHAnsi"/>
              </w:rPr>
            </w:pPr>
            <w:r w:rsidRPr="000B6961">
              <w:rPr>
                <w:rFonts w:asciiTheme="minorHAnsi" w:hAnsiTheme="minorHAnsi" w:cstheme="minorHAnsi"/>
              </w:rPr>
              <w:t xml:space="preserve">Pretendents var balstīties uz citu uzņēmēju iespējām, ja tas ir nepieciešams konkrētā līguma izpildei, neatkarīgi no savstarpējo attiecību tiesiskā rakstura. Šādā gadījumā pretendents pierāda Pasūtītājam, ka viņa rīcībā būs nepieciešamie resursi, piedāvājumam pievienojot attiecīgus dokumentus. </w:t>
            </w:r>
          </w:p>
        </w:tc>
        <w:tc>
          <w:tcPr>
            <w:tcW w:w="8505" w:type="dxa"/>
            <w:tcBorders>
              <w:top w:val="single" w:sz="4" w:space="0" w:color="auto"/>
              <w:left w:val="single" w:sz="4" w:space="0" w:color="auto"/>
              <w:bottom w:val="single" w:sz="4" w:space="0" w:color="auto"/>
              <w:right w:val="single" w:sz="4" w:space="0" w:color="auto"/>
            </w:tcBorders>
            <w:vAlign w:val="center"/>
            <w:hideMark/>
          </w:tcPr>
          <w:p w14:paraId="3FF7D414"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Pretendents norāda informāciju par personu, uz kuras iespējām tas balstās, un tai nododamo iepirkuma līguma daļu pieteikumā dalībai Atklātā konkursā (Nolikuma 1. pielikums).</w:t>
            </w:r>
          </w:p>
          <w:p w14:paraId="218FCC2C" w14:textId="77777777" w:rsidR="000B6961" w:rsidRPr="000B6961" w:rsidRDefault="000B6961" w:rsidP="00541A79">
            <w:pPr>
              <w:pStyle w:val="NoSpacing"/>
              <w:jc w:val="both"/>
              <w:rPr>
                <w:rFonts w:asciiTheme="minorHAnsi" w:hAnsiTheme="minorHAnsi" w:cstheme="minorHAnsi"/>
              </w:rPr>
            </w:pPr>
            <w:r w:rsidRPr="000B6961">
              <w:rPr>
                <w:rFonts w:asciiTheme="minorHAnsi" w:hAnsiTheme="minorHAnsi" w:cstheme="minorHAnsi"/>
              </w:rPr>
              <w:t xml:space="preserve">Pēc nepieciešamības: </w:t>
            </w:r>
          </w:p>
          <w:p w14:paraId="249883B6"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Ja pretendents balstās uz citas personas iespējām, iesniedz apliecinājumu vai vienošanos par sadarbību konkrētā līguma izpildei, apliecinājumā norādot nododamo pakalpojumu sarakstu.</w:t>
            </w:r>
          </w:p>
          <w:p w14:paraId="0A019AC9"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Ja pretendents, iesniedzot piedāvājumu, balstās uz citas personas tehniskajām un profesionālajām spējām, iesniedz apliecinājumu vai vienošanos par nepieciešamo resursu nodošanu pretendenta rīcībā.</w:t>
            </w:r>
          </w:p>
        </w:tc>
      </w:tr>
    </w:tbl>
    <w:p w14:paraId="479F8D59" w14:textId="77777777" w:rsidR="000B6961" w:rsidRPr="000B6961" w:rsidRDefault="000B6961" w:rsidP="000B6961">
      <w:pPr>
        <w:jc w:val="both"/>
        <w:rPr>
          <w:rFonts w:asciiTheme="minorHAnsi" w:eastAsia="Siemens Sans Global" w:hAnsiTheme="minorHAnsi" w:cstheme="minorHAnsi"/>
          <w:sz w:val="22"/>
          <w:szCs w:val="22"/>
        </w:rPr>
      </w:pPr>
    </w:p>
    <w:p w14:paraId="1100E033" w14:textId="15AF14CD" w:rsidR="005B2A05" w:rsidRPr="000B6961" w:rsidRDefault="000B6961" w:rsidP="000B6961">
      <w:pPr>
        <w:jc w:val="both"/>
        <w:rPr>
          <w:rFonts w:asciiTheme="minorHAnsi" w:hAnsiTheme="minorHAnsi" w:cstheme="minorHAnsi"/>
          <w:sz w:val="22"/>
          <w:szCs w:val="22"/>
        </w:rPr>
      </w:pPr>
      <w:r w:rsidRPr="000B6961">
        <w:rPr>
          <w:rFonts w:asciiTheme="minorHAnsi" w:eastAsia="Siemens Sans Global" w:hAnsiTheme="minorHAnsi" w:cstheme="minorHAnsi"/>
          <w:sz w:val="22"/>
          <w:szCs w:val="22"/>
        </w:rPr>
        <w:t xml:space="preserve">Publicētā Tehniskā specifikācija - </w:t>
      </w:r>
      <w:r w:rsidRPr="000B6961">
        <w:rPr>
          <w:rFonts w:asciiTheme="minorHAnsi" w:eastAsia="Siemens Sans Global" w:hAnsiTheme="minorHAnsi" w:cstheme="minorHAnsi"/>
          <w:i/>
          <w:iCs/>
          <w:sz w:val="22"/>
          <w:szCs w:val="22"/>
        </w:rPr>
        <w:t xml:space="preserve">02_1_Tehniskā </w:t>
      </w:r>
      <w:proofErr w:type="spellStart"/>
      <w:r w:rsidRPr="000B6961">
        <w:rPr>
          <w:rFonts w:asciiTheme="minorHAnsi" w:eastAsia="Siemens Sans Global" w:hAnsiTheme="minorHAnsi" w:cstheme="minorHAnsi"/>
          <w:i/>
          <w:iCs/>
          <w:sz w:val="22"/>
          <w:szCs w:val="22"/>
        </w:rPr>
        <w:t>specifikācija_tehniskais</w:t>
      </w:r>
      <w:proofErr w:type="spellEnd"/>
      <w:r w:rsidRPr="000B6961">
        <w:rPr>
          <w:rFonts w:asciiTheme="minorHAnsi" w:eastAsia="Siemens Sans Global" w:hAnsiTheme="minorHAnsi" w:cstheme="minorHAnsi"/>
          <w:i/>
          <w:iCs/>
          <w:sz w:val="22"/>
          <w:szCs w:val="22"/>
        </w:rPr>
        <w:t xml:space="preserve"> piedāvājums_LRS_2026_16 MR iekārta_1 (1)</w:t>
      </w:r>
      <w:r w:rsidRPr="000B6961">
        <w:rPr>
          <w:rFonts w:asciiTheme="minorHAnsi" w:eastAsia="Siemens Sans Global" w:hAnsiTheme="minorHAnsi" w:cstheme="minorHAnsi"/>
          <w:sz w:val="22"/>
          <w:szCs w:val="22"/>
        </w:rPr>
        <w:t xml:space="preserve"> nosaka veselu iekārtu un pakalpojumu kompleksu – </w:t>
      </w:r>
      <w:r w:rsidRPr="000B6961">
        <w:rPr>
          <w:rFonts w:asciiTheme="minorHAnsi" w:eastAsia="Siemens Sans Global" w:hAnsiTheme="minorHAnsi" w:cstheme="minorHAnsi"/>
          <w:i/>
          <w:iCs/>
          <w:sz w:val="22"/>
          <w:szCs w:val="22"/>
        </w:rPr>
        <w:t xml:space="preserve">Magnētiskās rezonanses iekārta (1) , tās programmatūra, Papildu aprīkojums (1.19 – fantoms, </w:t>
      </w:r>
      <w:proofErr w:type="spellStart"/>
      <w:r w:rsidRPr="000B6961">
        <w:rPr>
          <w:rFonts w:asciiTheme="minorHAnsi" w:eastAsia="Siemens Sans Global" w:hAnsiTheme="minorHAnsi" w:cstheme="minorHAnsi"/>
          <w:i/>
          <w:iCs/>
          <w:sz w:val="22"/>
          <w:szCs w:val="22"/>
        </w:rPr>
        <w:t>specilaizētā</w:t>
      </w:r>
      <w:proofErr w:type="spellEnd"/>
      <w:r w:rsidRPr="000B6961">
        <w:rPr>
          <w:rFonts w:asciiTheme="minorHAnsi" w:eastAsia="Siemens Sans Global" w:hAnsiTheme="minorHAnsi" w:cstheme="minorHAnsi"/>
          <w:i/>
          <w:iCs/>
          <w:sz w:val="22"/>
          <w:szCs w:val="22"/>
        </w:rPr>
        <w:t xml:space="preserve"> RT virsma u.c.) , Ārējo lāzeru sistēma (1.20), Attēlu apskates un apstrādes programmas(1.22), </w:t>
      </w:r>
      <w:proofErr w:type="spellStart"/>
      <w:r w:rsidRPr="000B6961">
        <w:rPr>
          <w:rFonts w:asciiTheme="minorHAnsi" w:eastAsia="Siemens Sans Global" w:hAnsiTheme="minorHAnsi" w:cstheme="minorHAnsi"/>
          <w:i/>
          <w:iCs/>
          <w:sz w:val="22"/>
          <w:szCs w:val="22"/>
        </w:rPr>
        <w:t>Sēdrati</w:t>
      </w:r>
      <w:proofErr w:type="spellEnd"/>
      <w:r w:rsidRPr="000B6961">
        <w:rPr>
          <w:rFonts w:asciiTheme="minorHAnsi" w:eastAsia="Siemens Sans Global" w:hAnsiTheme="minorHAnsi" w:cstheme="minorHAnsi"/>
          <w:i/>
          <w:iCs/>
          <w:sz w:val="22"/>
          <w:szCs w:val="22"/>
        </w:rPr>
        <w:t xml:space="preserve"> (1.23.10 ), dzesēšanas un ventilācijas sistēma (1.25), Kodolmagnētiskās rezonanses izmeklēšanas un palīgtelpu pielāgošanas darbi (3), Ar piedāvāto iekārtu saderīgs šļirces tipa </w:t>
      </w:r>
      <w:proofErr w:type="spellStart"/>
      <w:r w:rsidRPr="000B6961">
        <w:rPr>
          <w:rFonts w:asciiTheme="minorHAnsi" w:eastAsia="Siemens Sans Global" w:hAnsiTheme="minorHAnsi" w:cstheme="minorHAnsi"/>
          <w:i/>
          <w:iCs/>
          <w:sz w:val="22"/>
          <w:szCs w:val="22"/>
        </w:rPr>
        <w:t>injektors</w:t>
      </w:r>
      <w:proofErr w:type="spellEnd"/>
      <w:r w:rsidRPr="000B6961">
        <w:rPr>
          <w:rFonts w:asciiTheme="minorHAnsi" w:eastAsia="Siemens Sans Global" w:hAnsiTheme="minorHAnsi" w:cstheme="minorHAnsi"/>
          <w:i/>
          <w:iCs/>
          <w:sz w:val="22"/>
          <w:szCs w:val="22"/>
        </w:rPr>
        <w:t xml:space="preserve"> (4), u.c.,</w:t>
      </w:r>
      <w:r w:rsidRPr="000B6961">
        <w:rPr>
          <w:rFonts w:asciiTheme="minorHAnsi" w:eastAsia="Siemens Sans Global" w:hAnsiTheme="minorHAnsi" w:cstheme="minorHAnsi"/>
          <w:sz w:val="22"/>
          <w:szCs w:val="22"/>
        </w:rPr>
        <w:t xml:space="preserve">  kuru izpildei, iespējams, Pretendents tieši vai formāli balstās uz citas personas iespējām. Pamatojoties uz to, ka Iepirkuma priekšmets ir </w:t>
      </w:r>
      <w:r w:rsidRPr="000B6961">
        <w:rPr>
          <w:rFonts w:asciiTheme="minorHAnsi" w:eastAsia="Siemens Sans Global" w:hAnsiTheme="minorHAnsi" w:cstheme="minorHAnsi"/>
          <w:b/>
          <w:bCs/>
          <w:i/>
          <w:iCs/>
          <w:sz w:val="22"/>
          <w:szCs w:val="22"/>
        </w:rPr>
        <w:t>Magnētiskās rezonanses iekārtas piegāde SIA “Liepājas reģionālā slimnīca” vajadzībām</w:t>
      </w:r>
      <w:r w:rsidRPr="000B6961">
        <w:rPr>
          <w:rFonts w:asciiTheme="minorHAnsi" w:eastAsia="Siemens Sans Global" w:hAnsiTheme="minorHAnsi" w:cstheme="minorHAnsi"/>
          <w:sz w:val="22"/>
          <w:szCs w:val="22"/>
        </w:rPr>
        <w:t xml:space="preserve">, un to, ka </w:t>
      </w:r>
      <w:r w:rsidRPr="000B6961">
        <w:rPr>
          <w:rFonts w:asciiTheme="minorHAnsi" w:eastAsia="Siemens Sans Global" w:hAnsiTheme="minorHAnsi" w:cstheme="minorHAnsi"/>
          <w:b/>
          <w:bCs/>
          <w:i/>
          <w:iCs/>
          <w:sz w:val="22"/>
          <w:szCs w:val="22"/>
        </w:rPr>
        <w:t>Magnētiskās rezonanses iekārtas piegāde SIA “Liepājas reģionālā slimnīca” vajadzībām</w:t>
      </w:r>
      <w:r w:rsidRPr="000B6961">
        <w:rPr>
          <w:rFonts w:asciiTheme="minorHAnsi" w:eastAsia="Siemens Sans Global" w:hAnsiTheme="minorHAnsi" w:cstheme="minorHAnsi"/>
          <w:sz w:val="22"/>
          <w:szCs w:val="22"/>
        </w:rPr>
        <w:t xml:space="preserve"> nav būvniecības darbi, uz kuriem parasti ir attiecināma šāda veida prasība,  lūdzam skaidrot, vai par tām iepirkuma daļām, kurās Piegādātājs tieši vai formāli balstās uz citas personas tehniskajām un profesionālajām spējām, ir jānorāda informāciju par personu, uz kuras iespējām tas balstās, un tai nododamo iepirkuma līguma daļu pieteikumā dalībai Atklātā konkursā (Nolikuma 1. pielikums). </w:t>
      </w:r>
      <w:r w:rsidRPr="000B6961">
        <w:rPr>
          <w:rFonts w:asciiTheme="minorHAnsi" w:eastAsia="Siemens Sans Global" w:hAnsiTheme="minorHAnsi" w:cstheme="minorHAnsi"/>
          <w:b/>
          <w:bCs/>
          <w:sz w:val="22"/>
          <w:szCs w:val="22"/>
        </w:rPr>
        <w:t>Lūdzam arī nosaukt tieši  tās iepirkuma daļas, uz kurām šī Nolikuma prasība ir attiecināma</w:t>
      </w:r>
      <w:r w:rsidRPr="000B6961">
        <w:rPr>
          <w:rFonts w:asciiTheme="minorHAnsi" w:eastAsia="Siemens Sans Global" w:hAnsiTheme="minorHAnsi" w:cstheme="minorHAnsi"/>
          <w:sz w:val="22"/>
          <w:szCs w:val="22"/>
        </w:rPr>
        <w:t>, pretējā gadījumā var rasties domstarpības par piedāvājumu atbilstību Nolikumam.</w:t>
      </w:r>
    </w:p>
    <w:p w14:paraId="323BC2A1" w14:textId="77777777" w:rsidR="00CB265C" w:rsidRPr="000B6961" w:rsidRDefault="00CB265C" w:rsidP="001324D7">
      <w:pPr>
        <w:jc w:val="both"/>
        <w:rPr>
          <w:rFonts w:asciiTheme="minorHAnsi" w:hAnsiTheme="minorHAnsi" w:cstheme="minorHAnsi"/>
          <w:sz w:val="22"/>
          <w:szCs w:val="22"/>
        </w:rPr>
      </w:pPr>
    </w:p>
    <w:p w14:paraId="47A8194C" w14:textId="3F760401" w:rsidR="00FB06D2" w:rsidRPr="000B6961" w:rsidRDefault="004B03BA" w:rsidP="001324D7">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1. a</w:t>
      </w:r>
      <w:r w:rsidR="00FB06D2" w:rsidRPr="000B6961">
        <w:rPr>
          <w:rFonts w:asciiTheme="minorHAnsi" w:hAnsiTheme="minorHAnsi" w:cstheme="minorHAnsi"/>
          <w:b/>
          <w:color w:val="003399"/>
          <w:sz w:val="22"/>
          <w:szCs w:val="22"/>
          <w:u w:val="single"/>
        </w:rPr>
        <w:t>tbilde:</w:t>
      </w:r>
    </w:p>
    <w:p w14:paraId="6C4F8F78" w14:textId="1AC19230"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Pretendents pats izvērtē, kādā veidā tas nodrošinās iepirkuma līguma pilnvērtīgu un prasībām atbilstošu izpildi, tostarp, vai līguma izpildei nepieciešamos resursus, tehniskās un profesionālās spējas nodrošinās pats, vai piesaistīs citas personas.</w:t>
      </w:r>
    </w:p>
    <w:p w14:paraId="433FDF36" w14:textId="608CFFA2"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Vienlaikus vēršam uzmanību, ka atbilstoši atklāta konkursa nolikuma 17.1.2. apakšpunktam pretendents var balstīties uz citas personas iespējām, ja tas nepieciešams konkrētā iepirkuma līguma izpildei. Šādā gadījumā pretendentam jānorāda persona, uz kuras iespējām tas balstās, kā arī attiecīgā iepirkuma līguma daļa, kuras izpildei šīs personas iespējas tiek izmantotas, un jāiesniedz atklāta konkursa nolikuma 17.1.2. apakšpunktā paredzētie dokumenti, kas apliecina šo nepieciešamo resursu pieejamību. Minētā prasība nav attiecināma uz katru personu, kuru pretendents līguma izpildē varētu piesaistīt, bet gan uz personu, uz kuras iespējām pretendents faktiski balstās, lai apliecinātu atbilstību atklāta konkursa nolikumā noteiktajām kvalifikācijas prasībām, vai nodrošinātu konkrētā līguma izpildei nepieciešamās tehniskās un profesionālās spējas.</w:t>
      </w:r>
    </w:p>
    <w:p w14:paraId="0462F4C3"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Ņemot vērā, ka iepirkuma priekšmets ietver ne tikai magnētiskās rezonanses iekārtas piegādi, bet arī tās uzstādīšanu, telpu pielāgošanu un ar iekārtas nodošanu ekspluatācijā saistītus darbus, iepirkuma līguma izpildē var būt nepieciešama tādu personu iesaiste, kurām ir konkrētā darba veikšanai nepieciešamā kompetence, kvalifikācija, tiesības vai tehniskie resursi.</w:t>
      </w:r>
    </w:p>
    <w:p w14:paraId="63547DA8"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Tādējādi, piemēram, ja pretendents pats nav autorizēts piegādāt iepirkuma dokumentācijā ietvertās iekārtas vai veikt konkrēta ražotāja noteiktus darbus, vai nodrošināt iekārtas uzstādīšanas vai nodošanas ekspluatācijā posmu, un šī iemesla dēļ balstās uz citas personas tehniskajām vai profesionālajām spējām, šāda persona norādāma atbilstoši atklāta konkursa nolikuma 17.1.2. apakšpunktam. Tāpat prasība ir attiecināma uz gadījumiem, kad līguma izpildē paredzēti būvdarbi vai citi reglamentētie darbi, kuru veikšanai nepieciešama atbilstoša profesionālā kompetence vai reģistrācija normatīvajos aktos noteiktajā kārtībā. Būvdarbu veicējam ir jāatbilst būvniecības reglamentējošo normatīvo aktu prasībām – Būvniecības likums būvdarbu veicēju definē kā būvkomersantu, kas veic būvdarbus, un Būvniecības likumā paredzēta būvkomersanta reģistrācija Būvkomersantu reģistrā.</w:t>
      </w:r>
    </w:p>
    <w:p w14:paraId="3B65854D" w14:textId="1C37C50B"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Vienlaikus norādām, ka atklāta konkursa nolikuma 17.1.2. apakšpunkts pats par sevi nenozīmē, ka Pasūtītājs iepriekš nosaka konkrētas personas, kuras pretendentam obligāti jāpiesaista. Pretendentam ir tiesības izvēlēties līguma izpildes organizācijas veidu, ievērojot</w:t>
      </w:r>
      <w:r w:rsidRPr="000B6961">
        <w:rPr>
          <w:rFonts w:asciiTheme="minorHAnsi" w:hAnsiTheme="minorHAnsi" w:cstheme="minorHAnsi"/>
          <w:color w:val="003399"/>
          <w:sz w:val="22"/>
          <w:szCs w:val="22"/>
        </w:rPr>
        <w:t xml:space="preserve"> </w:t>
      </w:r>
      <w:r w:rsidRPr="000B6961">
        <w:rPr>
          <w:rFonts w:asciiTheme="minorHAnsi" w:eastAsia="Siemens Sans Global" w:hAnsiTheme="minorHAnsi" w:cstheme="minorHAnsi"/>
          <w:color w:val="003399"/>
          <w:sz w:val="22"/>
          <w:szCs w:val="22"/>
        </w:rPr>
        <w:t xml:space="preserve">atklāta konkursa nolikuma un normatīvo aktu prasības. Līdz ar to Pasūtītājs atsevišķi nenosauc visas iespējamās iepirkuma līguma izpildes </w:t>
      </w:r>
      <w:proofErr w:type="spellStart"/>
      <w:r w:rsidRPr="000B6961">
        <w:rPr>
          <w:rFonts w:asciiTheme="minorHAnsi" w:eastAsia="Siemens Sans Global" w:hAnsiTheme="minorHAnsi" w:cstheme="minorHAnsi"/>
          <w:color w:val="003399"/>
          <w:sz w:val="22"/>
          <w:szCs w:val="22"/>
        </w:rPr>
        <w:t>apakšsadaļas</w:t>
      </w:r>
      <w:proofErr w:type="spellEnd"/>
      <w:r w:rsidRPr="000B6961">
        <w:rPr>
          <w:rFonts w:asciiTheme="minorHAnsi" w:eastAsia="Siemens Sans Global" w:hAnsiTheme="minorHAnsi" w:cstheme="minorHAnsi"/>
          <w:color w:val="003399"/>
          <w:sz w:val="22"/>
          <w:szCs w:val="22"/>
        </w:rPr>
        <w:t>, kuru izpildes nodrošināšanai pretendents varētu piesaistīt citu personu. Pretendentam, sagatavojot piedāvājumu, ir pienākums izvērtēt visu iepirkuma dokumentāciju un noteikt līguma izpildei nepieciešamos resursus, kompetences un piesaistāmās personas, ievērojot atklāta konkursa nolikuma 17. punktā definētās prasības.</w:t>
      </w:r>
    </w:p>
    <w:p w14:paraId="40B7AAB2"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Publisko iepirkumu likuma 46. panta ceturtā daļa paredz, ka 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 Ņemot vērā minēto, pretendents piedāvājumā norāda informāciju par personu, uz kuras iespējām tas balstās, un tai nododamo līguma daļu tādā apjomā, kāds nepieciešams, lai nepārprotami apliecinātu attiecīgo spēju un resursu pieejamību līguma izpildei.</w:t>
      </w:r>
    </w:p>
    <w:p w14:paraId="50CAD0DD" w14:textId="6BCE819F" w:rsidR="00A16D3D" w:rsidRPr="000B6961" w:rsidRDefault="00A16D3D" w:rsidP="000B6961">
      <w:pPr>
        <w:jc w:val="both"/>
        <w:rPr>
          <w:rFonts w:asciiTheme="minorHAnsi" w:hAnsiTheme="minorHAnsi" w:cstheme="minorHAnsi"/>
          <w:color w:val="0070C0"/>
          <w:sz w:val="22"/>
          <w:szCs w:val="22"/>
        </w:rPr>
      </w:pPr>
    </w:p>
    <w:p w14:paraId="601951E0" w14:textId="77777777" w:rsidR="000B6961" w:rsidRPr="000B6961" w:rsidRDefault="000B6961" w:rsidP="000B6961">
      <w:pPr>
        <w:jc w:val="both"/>
        <w:rPr>
          <w:rFonts w:asciiTheme="minorHAnsi" w:hAnsiTheme="minorHAnsi" w:cstheme="minorHAnsi"/>
          <w:color w:val="0070C0"/>
          <w:sz w:val="22"/>
          <w:szCs w:val="22"/>
        </w:rPr>
      </w:pPr>
    </w:p>
    <w:p w14:paraId="14463072" w14:textId="77777777" w:rsidR="000B6961" w:rsidRPr="000B6961" w:rsidRDefault="000B6961" w:rsidP="000B6961">
      <w:pPr>
        <w:jc w:val="both"/>
        <w:rPr>
          <w:rFonts w:asciiTheme="minorHAnsi" w:hAnsiTheme="minorHAnsi" w:cstheme="minorHAnsi"/>
          <w:b/>
          <w:sz w:val="22"/>
          <w:szCs w:val="22"/>
          <w:u w:val="single"/>
        </w:rPr>
      </w:pPr>
      <w:r w:rsidRPr="000B6961">
        <w:rPr>
          <w:rFonts w:asciiTheme="minorHAnsi" w:hAnsiTheme="minorHAnsi" w:cstheme="minorHAnsi"/>
          <w:b/>
          <w:sz w:val="22"/>
          <w:szCs w:val="22"/>
          <w:u w:val="single"/>
        </w:rPr>
        <w:t>2. jautājums:</w:t>
      </w:r>
    </w:p>
    <w:p w14:paraId="2DAD53BF" w14:textId="15C3D16E" w:rsidR="000B6961" w:rsidRPr="000B6961" w:rsidRDefault="000B6961" w:rsidP="000B6961">
      <w:pPr>
        <w:jc w:val="both"/>
        <w:rPr>
          <w:rFonts w:asciiTheme="minorHAnsi" w:hAnsiTheme="minorHAnsi" w:cstheme="minorHAnsi"/>
          <w:b/>
          <w:sz w:val="22"/>
          <w:szCs w:val="22"/>
          <w:u w:val="single"/>
        </w:rPr>
      </w:pPr>
      <w:r w:rsidRPr="000B6961">
        <w:rPr>
          <w:rFonts w:asciiTheme="minorHAnsi" w:hAnsiTheme="minorHAnsi" w:cstheme="minorHAnsi"/>
          <w:b/>
          <w:bCs/>
          <w:sz w:val="22"/>
          <w:szCs w:val="22"/>
        </w:rPr>
        <w:t>Jautājums par Nolikuma p. 17.1.3</w:t>
      </w:r>
    </w:p>
    <w:tbl>
      <w:tblPr>
        <w:tblW w:w="120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3"/>
        <w:gridCol w:w="10206"/>
      </w:tblGrid>
      <w:tr w:rsidR="000B6961" w:rsidRPr="000B6961" w14:paraId="3B1D5811" w14:textId="77777777" w:rsidTr="000B6961">
        <w:trPr>
          <w:trHeight w:val="1755"/>
        </w:trPr>
        <w:tc>
          <w:tcPr>
            <w:tcW w:w="1873" w:type="dxa"/>
            <w:tcBorders>
              <w:top w:val="single" w:sz="4" w:space="0" w:color="auto"/>
              <w:left w:val="single" w:sz="4" w:space="0" w:color="auto"/>
              <w:right w:val="single" w:sz="4" w:space="0" w:color="auto"/>
            </w:tcBorders>
          </w:tcPr>
          <w:p w14:paraId="616E2342" w14:textId="77777777" w:rsidR="000B6961" w:rsidRPr="000B6961" w:rsidRDefault="000B6961" w:rsidP="00541A79">
            <w:pPr>
              <w:pStyle w:val="NoSpacing"/>
              <w:tabs>
                <w:tab w:val="left" w:pos="318"/>
                <w:tab w:val="left" w:pos="460"/>
              </w:tabs>
              <w:jc w:val="both"/>
              <w:rPr>
                <w:rFonts w:asciiTheme="minorHAnsi" w:hAnsiTheme="minorHAnsi" w:cstheme="minorHAnsi"/>
              </w:rPr>
            </w:pPr>
            <w:r w:rsidRPr="000B6961">
              <w:rPr>
                <w:rFonts w:asciiTheme="minorHAnsi" w:hAnsiTheme="minorHAnsi" w:cstheme="minorHAnsi"/>
              </w:rPr>
              <w:t xml:space="preserve">Ja pretendents ir paredzējis līguma izpildei piesaistīt apakšuzņēmēju, kura sniedzamo pakalpojumu vērtība ir vismaz 10 000 EUR (desmit tūkstoši </w:t>
            </w:r>
            <w:proofErr w:type="spellStart"/>
            <w:r w:rsidRPr="000B6961">
              <w:rPr>
                <w:rFonts w:asciiTheme="minorHAnsi" w:hAnsiTheme="minorHAnsi" w:cstheme="minorHAnsi"/>
                <w:i/>
                <w:iCs/>
              </w:rPr>
              <w:t>euro</w:t>
            </w:r>
            <w:proofErr w:type="spellEnd"/>
            <w:r w:rsidRPr="000B6961">
              <w:rPr>
                <w:rFonts w:asciiTheme="minorHAnsi" w:hAnsiTheme="minorHAnsi" w:cstheme="minorHAnsi"/>
                <w:i/>
                <w:iCs/>
              </w:rPr>
              <w:t>)</w:t>
            </w:r>
            <w:r w:rsidRPr="000B6961">
              <w:rPr>
                <w:rFonts w:asciiTheme="minorHAnsi" w:hAnsiTheme="minorHAnsi" w:cstheme="minorHAnsi"/>
              </w:rPr>
              <w:t xml:space="preserve"> no kopējās līguma vērtības (turpmāk – apakšuzņēmējs).</w:t>
            </w:r>
          </w:p>
        </w:tc>
        <w:tc>
          <w:tcPr>
            <w:tcW w:w="10206" w:type="dxa"/>
            <w:tcBorders>
              <w:top w:val="single" w:sz="4" w:space="0" w:color="auto"/>
              <w:left w:val="single" w:sz="4" w:space="0" w:color="auto"/>
              <w:bottom w:val="single" w:sz="4" w:space="0" w:color="auto"/>
              <w:right w:val="single" w:sz="4" w:space="0" w:color="auto"/>
            </w:tcBorders>
          </w:tcPr>
          <w:p w14:paraId="594B8500"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Pretendents norāda informāciju par apakšuzņēmēju un tam nododamo iepirkuma līguma daļu pieteikumā dalībai Atklātā konkursā (Nolikuma 1. pielikums).</w:t>
            </w:r>
          </w:p>
          <w:p w14:paraId="413A2BAA" w14:textId="77777777" w:rsidR="000B6961" w:rsidRPr="000B6961" w:rsidRDefault="000B6961" w:rsidP="00541A79">
            <w:pPr>
              <w:pStyle w:val="NoSpacing"/>
              <w:contextualSpacing/>
              <w:jc w:val="both"/>
              <w:rPr>
                <w:rFonts w:asciiTheme="minorHAnsi" w:hAnsiTheme="minorHAnsi" w:cstheme="minorHAnsi"/>
              </w:rPr>
            </w:pPr>
            <w:r w:rsidRPr="000B6961">
              <w:rPr>
                <w:rFonts w:asciiTheme="minorHAnsi" w:hAnsiTheme="minorHAnsi" w:cstheme="minorHAnsi"/>
              </w:rPr>
              <w:t>Piedāvājumā jāiekļauj piegādātāja un katra apakšuzņēmēja parakstīta vienošanās, kas ietver:</w:t>
            </w:r>
          </w:p>
          <w:p w14:paraId="6FA9EA5A" w14:textId="77777777" w:rsidR="000B6961" w:rsidRPr="000B6961" w:rsidRDefault="000B6961" w:rsidP="000B6961">
            <w:pPr>
              <w:pStyle w:val="NoSpacing"/>
              <w:widowControl w:val="0"/>
              <w:numPr>
                <w:ilvl w:val="0"/>
                <w:numId w:val="51"/>
              </w:numPr>
              <w:autoSpaceDE w:val="0"/>
              <w:autoSpaceDN w:val="0"/>
              <w:contextualSpacing/>
              <w:jc w:val="both"/>
              <w:rPr>
                <w:rFonts w:asciiTheme="minorHAnsi" w:hAnsiTheme="minorHAnsi" w:cstheme="minorHAnsi"/>
              </w:rPr>
            </w:pPr>
            <w:r w:rsidRPr="000B6961">
              <w:rPr>
                <w:rFonts w:asciiTheme="minorHAnsi" w:hAnsiTheme="minorHAnsi" w:cstheme="minorHAnsi"/>
              </w:rPr>
              <w:t>piegādātāja un apakšuzņēmēja vienošanos par sadarbību nākotnē iepirkuma līguma izpildē;</w:t>
            </w:r>
          </w:p>
          <w:p w14:paraId="6490777A" w14:textId="77777777" w:rsidR="000B6961" w:rsidRPr="000B6961" w:rsidRDefault="000B6961" w:rsidP="000B6961">
            <w:pPr>
              <w:pStyle w:val="NoSpacing"/>
              <w:widowControl w:val="0"/>
              <w:numPr>
                <w:ilvl w:val="0"/>
                <w:numId w:val="51"/>
              </w:numPr>
              <w:autoSpaceDE w:val="0"/>
              <w:autoSpaceDN w:val="0"/>
              <w:contextualSpacing/>
              <w:jc w:val="both"/>
              <w:rPr>
                <w:rFonts w:asciiTheme="minorHAnsi" w:hAnsiTheme="minorHAnsi" w:cstheme="minorHAnsi"/>
              </w:rPr>
            </w:pPr>
            <w:r w:rsidRPr="000B6961">
              <w:rPr>
                <w:rFonts w:asciiTheme="minorHAnsi" w:hAnsiTheme="minorHAnsi" w:cstheme="minorHAnsi"/>
              </w:rPr>
              <w:t xml:space="preserve">darbus, kas iepirkuma līguma ietvaros tiks nodoti apakšuzņēmējam; </w:t>
            </w:r>
          </w:p>
          <w:p w14:paraId="15447C08" w14:textId="77777777" w:rsidR="000B6961" w:rsidRPr="000B6961" w:rsidRDefault="000B6961" w:rsidP="000B6961">
            <w:pPr>
              <w:pStyle w:val="NoSpacing"/>
              <w:widowControl w:val="0"/>
              <w:numPr>
                <w:ilvl w:val="0"/>
                <w:numId w:val="51"/>
              </w:numPr>
              <w:autoSpaceDE w:val="0"/>
              <w:autoSpaceDN w:val="0"/>
              <w:spacing w:after="120"/>
              <w:ind w:left="714" w:hanging="357"/>
              <w:jc w:val="both"/>
              <w:rPr>
                <w:rFonts w:asciiTheme="minorHAnsi" w:hAnsiTheme="minorHAnsi" w:cstheme="minorHAnsi"/>
              </w:rPr>
            </w:pPr>
            <w:r w:rsidRPr="000B6961">
              <w:rPr>
                <w:rFonts w:asciiTheme="minorHAnsi" w:hAnsiTheme="minorHAnsi" w:cstheme="minorHAnsi"/>
              </w:rPr>
              <w:t xml:space="preserve">nododamo darbu apmēru EUR bez PVN.  </w:t>
            </w:r>
          </w:p>
          <w:p w14:paraId="7F570A48"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 xml:space="preserve">Ja apakšuzņēmējs nav reģistrēts Latvijas Republikā, pretendents iesniedz apakšuzņēmēja reģistrācijas apliecības kopiju vai līdzvērtīgu dokumentu, kas ir atbilstošs reģistrācijas valsts normatīvo aktu prasībām. </w:t>
            </w:r>
          </w:p>
          <w:p w14:paraId="49326205"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Ja reģistrācijas valsts normatīvo aktu regulējums neparedz iepriekš minēto dokumentu izdošanu, tad iesniedz informāciju par apakšuzņēmēja reģistrācijas Nr. un reģistrācijas laiku, kā arī norāda kompetento iestādi reģistrācijas valstī, kas nepieciešamības gadījumā var apliecināt reģistrācijas faktu.</w:t>
            </w:r>
          </w:p>
          <w:p w14:paraId="2CE72904" w14:textId="77777777" w:rsidR="000B6961" w:rsidRPr="000B6961" w:rsidRDefault="000B6961" w:rsidP="00541A79">
            <w:pPr>
              <w:pStyle w:val="NoSpacing"/>
              <w:spacing w:after="120"/>
              <w:jc w:val="both"/>
              <w:rPr>
                <w:rFonts w:asciiTheme="minorHAnsi" w:hAnsiTheme="minorHAnsi" w:cstheme="minorHAnsi"/>
              </w:rPr>
            </w:pPr>
            <w:r w:rsidRPr="000B6961">
              <w:rPr>
                <w:rFonts w:asciiTheme="minorHAnsi" w:hAnsiTheme="minorHAnsi" w:cstheme="minorHAnsi"/>
              </w:rPr>
              <w:t>Ārvalstu pretendents reģistrāciju var apliecināt arī, norādot publiski pieejamu reģistru (piemēram, tīmekļvietnes adresi), kurā pasūtītājs var patstāvīgi pārliecināties par attiecīgās juridiskās personas reģistrācijas faktu.</w:t>
            </w:r>
          </w:p>
        </w:tc>
      </w:tr>
    </w:tbl>
    <w:p w14:paraId="6FC8674E" w14:textId="77777777" w:rsidR="000B6961" w:rsidRPr="000B6961" w:rsidRDefault="000B6961" w:rsidP="000B6961">
      <w:pPr>
        <w:pStyle w:val="ListParagraph"/>
        <w:rPr>
          <w:rFonts w:cstheme="minorHAnsi"/>
        </w:rPr>
      </w:pPr>
    </w:p>
    <w:p w14:paraId="76300116" w14:textId="77777777" w:rsidR="000B6961" w:rsidRPr="000B6961" w:rsidRDefault="000B6961" w:rsidP="000B6961">
      <w:pPr>
        <w:pStyle w:val="ListParagraph"/>
        <w:spacing w:line="240" w:lineRule="auto"/>
        <w:ind w:left="0"/>
        <w:rPr>
          <w:rFonts w:eastAsia="Siemens Sans Global" w:cstheme="minorHAnsi"/>
        </w:rPr>
      </w:pPr>
      <w:r w:rsidRPr="000B6961">
        <w:rPr>
          <w:rFonts w:eastAsia="Siemens Sans Global" w:cstheme="minorHAnsi"/>
        </w:rPr>
        <w:t xml:space="preserve">Publicētā Tehniskā specifikācija - </w:t>
      </w:r>
      <w:r w:rsidRPr="000B6961">
        <w:rPr>
          <w:rFonts w:eastAsia="Siemens Sans Global" w:cstheme="minorHAnsi"/>
          <w:i/>
          <w:iCs/>
        </w:rPr>
        <w:t xml:space="preserve">02_1_Tehniskā </w:t>
      </w:r>
      <w:proofErr w:type="spellStart"/>
      <w:r w:rsidRPr="000B6961">
        <w:rPr>
          <w:rFonts w:eastAsia="Siemens Sans Global" w:cstheme="minorHAnsi"/>
          <w:i/>
          <w:iCs/>
        </w:rPr>
        <w:t>specifikācija_tehniskais</w:t>
      </w:r>
      <w:proofErr w:type="spellEnd"/>
      <w:r w:rsidRPr="000B6961">
        <w:rPr>
          <w:rFonts w:eastAsia="Siemens Sans Global" w:cstheme="minorHAnsi"/>
          <w:i/>
          <w:iCs/>
        </w:rPr>
        <w:t xml:space="preserve"> piedāvājums_LRS_2026_16 MR iekārta_1 (1)</w:t>
      </w:r>
      <w:r w:rsidRPr="000B6961">
        <w:rPr>
          <w:rFonts w:eastAsia="Siemens Sans Global" w:cstheme="minorHAnsi"/>
        </w:rPr>
        <w:t xml:space="preserve"> nosaka veselu iekārtu un pakalpojumu kompleksu – </w:t>
      </w:r>
      <w:r w:rsidRPr="000B6961">
        <w:rPr>
          <w:rFonts w:eastAsia="Siemens Sans Global" w:cstheme="minorHAnsi"/>
          <w:i/>
          <w:iCs/>
        </w:rPr>
        <w:t xml:space="preserve">Magnētiskās rezonanses iekārta (1) , tās programmatūra, Papildu aprīkojums (1.19 – fantoms, </w:t>
      </w:r>
      <w:proofErr w:type="spellStart"/>
      <w:r w:rsidRPr="000B6961">
        <w:rPr>
          <w:rFonts w:eastAsia="Siemens Sans Global" w:cstheme="minorHAnsi"/>
          <w:i/>
          <w:iCs/>
        </w:rPr>
        <w:t>specilaizētā</w:t>
      </w:r>
      <w:proofErr w:type="spellEnd"/>
      <w:r w:rsidRPr="000B6961">
        <w:rPr>
          <w:rFonts w:eastAsia="Siemens Sans Global" w:cstheme="minorHAnsi"/>
          <w:i/>
          <w:iCs/>
        </w:rPr>
        <w:t xml:space="preserve"> RT virsma u.c.) , Ārējo lāzeru sistēma (1.20), Attēlu apskates un apstrādes programmas(1.22), </w:t>
      </w:r>
      <w:proofErr w:type="spellStart"/>
      <w:r w:rsidRPr="000B6961">
        <w:rPr>
          <w:rFonts w:eastAsia="Siemens Sans Global" w:cstheme="minorHAnsi"/>
          <w:i/>
          <w:iCs/>
        </w:rPr>
        <w:t>Sēdrati</w:t>
      </w:r>
      <w:proofErr w:type="spellEnd"/>
      <w:r w:rsidRPr="000B6961">
        <w:rPr>
          <w:rFonts w:eastAsia="Siemens Sans Global" w:cstheme="minorHAnsi"/>
          <w:i/>
          <w:iCs/>
        </w:rPr>
        <w:t xml:space="preserve"> (1.23.10 ), dzesēšanas un ventilācijas sistēma (1.25), Kodolmagnētiskās rezonanses izmeklēšanas un palīgtelpu pielāgošanas darbi (3), Ar piedāvāto iekārtu saderīgs šļirces tipa </w:t>
      </w:r>
      <w:proofErr w:type="spellStart"/>
      <w:r w:rsidRPr="000B6961">
        <w:rPr>
          <w:rFonts w:eastAsia="Siemens Sans Global" w:cstheme="minorHAnsi"/>
          <w:i/>
          <w:iCs/>
        </w:rPr>
        <w:t>injektors</w:t>
      </w:r>
      <w:proofErr w:type="spellEnd"/>
      <w:r w:rsidRPr="000B6961">
        <w:rPr>
          <w:rFonts w:eastAsia="Siemens Sans Global" w:cstheme="minorHAnsi"/>
          <w:i/>
          <w:iCs/>
        </w:rPr>
        <w:t xml:space="preserve"> (4), u.c.,</w:t>
      </w:r>
      <w:r w:rsidRPr="000B6961">
        <w:rPr>
          <w:rFonts w:eastAsia="Siemens Sans Global" w:cstheme="minorHAnsi"/>
        </w:rPr>
        <w:t xml:space="preserve">  kuru izpildei, iespējams, Pretendents tieši vai formāli balstās uz citas personas iespējām. Pamatojoties uz to, ka Iepirkuma priekšmets ir </w:t>
      </w:r>
      <w:r w:rsidRPr="000B6961">
        <w:rPr>
          <w:rFonts w:eastAsia="Siemens Sans Global" w:cstheme="minorHAnsi"/>
          <w:b/>
          <w:bCs/>
          <w:i/>
          <w:iCs/>
        </w:rPr>
        <w:t>Magnētiskās rezonanses iekārtas piegāde SIA “Liepājas reģionālā slimnīca” vajadzībām</w:t>
      </w:r>
      <w:r w:rsidRPr="000B6961">
        <w:rPr>
          <w:rFonts w:eastAsia="Siemens Sans Global" w:cstheme="minorHAnsi"/>
        </w:rPr>
        <w:t xml:space="preserve">, un to, ka </w:t>
      </w:r>
      <w:r w:rsidRPr="000B6961">
        <w:rPr>
          <w:rFonts w:eastAsia="Siemens Sans Global" w:cstheme="minorHAnsi"/>
          <w:b/>
          <w:bCs/>
          <w:i/>
          <w:iCs/>
        </w:rPr>
        <w:t>Magnētiskās rezonanses iekārtas piegāde SIA “Liepājas reģionālā slimnīca” vajadzībām</w:t>
      </w:r>
      <w:r w:rsidRPr="000B6961">
        <w:rPr>
          <w:rFonts w:eastAsia="Siemens Sans Global" w:cstheme="minorHAnsi"/>
        </w:rPr>
        <w:t xml:space="preserve"> nav būvniecības darbi, uz kuriem parasti ir attiecināma šāda veida prasība,  lūdzam skaidrot, vai par tām iepirkuma daļām, kurās Piegādātājs tieši vai formāli balstās uz citas personas tehniskajām un profesionālajām spējām, ir jānorāda informācija par apakšuzņēmēju un tam nododamo iepirkuma līguma daļu (jāiekļauj piegādātāja un katra apakšuzņēmēja parakstīta vienošanās, kas ietver: • piegādātāja un apakšuzņēmēja vienošanos par sadarbību nākotnē iepirkuma līguma izpildē; •</w:t>
      </w:r>
      <w:r w:rsidRPr="000B6961">
        <w:rPr>
          <w:rFonts w:eastAsia="Siemens Sans Global" w:cstheme="minorHAnsi"/>
        </w:rPr>
        <w:tab/>
        <w:t>darbus, kas iepirkuma līguma ietvaros tiks nodoti apakšuzņēmējam; •</w:t>
      </w:r>
      <w:r w:rsidRPr="000B6961">
        <w:rPr>
          <w:rFonts w:eastAsia="Siemens Sans Global" w:cstheme="minorHAnsi"/>
        </w:rPr>
        <w:tab/>
        <w:t xml:space="preserve">nododamo darbu apmēru EUR bez PVN)  pieteikumā dalībai Atklātā konkursā. </w:t>
      </w:r>
      <w:r w:rsidRPr="000B6961">
        <w:rPr>
          <w:rFonts w:eastAsia="Siemens Sans Global" w:cstheme="minorHAnsi"/>
          <w:b/>
          <w:bCs/>
        </w:rPr>
        <w:t>Lūdzam arī nosaukt tieši tās iepirkuma daļas, uz kurām šī Nolikuma prasība ir attiecināma</w:t>
      </w:r>
      <w:r w:rsidRPr="000B6961">
        <w:rPr>
          <w:rFonts w:eastAsia="Siemens Sans Global" w:cstheme="minorHAnsi"/>
        </w:rPr>
        <w:t xml:space="preserve">, pretējā gadījumā var rasties domstarpības par piedāvājumu atbilstību Nolikumam, jo īpaši tādēļ, ka piegādājamās iekārtas un pakalpojumu komplektācijā ir visai daudz elementu, kuras tiešā veidā nepieder iepirkuma priekšmetam - </w:t>
      </w:r>
      <w:r w:rsidRPr="000B6961">
        <w:rPr>
          <w:rFonts w:eastAsia="Siemens Sans Global" w:cstheme="minorHAnsi"/>
          <w:b/>
          <w:bCs/>
          <w:i/>
          <w:iCs/>
        </w:rPr>
        <w:t xml:space="preserve">Magnētiskās rezonanses iekārtas piegādei SIA “Liepājas reģionālā slimnīca” vajadzībām, </w:t>
      </w:r>
      <w:r w:rsidRPr="000B6961">
        <w:rPr>
          <w:rFonts w:eastAsia="Siemens Sans Global" w:cstheme="minorHAnsi"/>
        </w:rPr>
        <w:t xml:space="preserve">savukārt specializētā MR telpu </w:t>
      </w:r>
      <w:proofErr w:type="spellStart"/>
      <w:r w:rsidRPr="000B6961">
        <w:rPr>
          <w:rFonts w:eastAsia="Siemens Sans Global" w:cstheme="minorHAnsi"/>
        </w:rPr>
        <w:t>ekranēšanas</w:t>
      </w:r>
      <w:proofErr w:type="spellEnd"/>
      <w:r w:rsidRPr="000B6961">
        <w:rPr>
          <w:rFonts w:eastAsia="Siemens Sans Global" w:cstheme="minorHAnsi"/>
        </w:rPr>
        <w:t xml:space="preserve"> sadaļa jeb </w:t>
      </w:r>
      <w:proofErr w:type="spellStart"/>
      <w:r w:rsidRPr="000B6961">
        <w:rPr>
          <w:rFonts w:eastAsia="Siemens Sans Global" w:cstheme="minorHAnsi"/>
        </w:rPr>
        <w:t>Faradeja</w:t>
      </w:r>
      <w:proofErr w:type="spellEnd"/>
      <w:r w:rsidRPr="000B6961">
        <w:rPr>
          <w:rFonts w:eastAsia="Siemens Sans Global" w:cstheme="minorHAnsi"/>
        </w:rPr>
        <w:t xml:space="preserve"> / MR kabīne, bez kuras MR iekārta nav ekspluatējama, tehniskajā dokumentācijā un Tehniskajā specifikācijā atsevišķi nav izdalīta.”</w:t>
      </w:r>
    </w:p>
    <w:p w14:paraId="6565C1EE" w14:textId="77777777" w:rsidR="000B6961" w:rsidRPr="000B6961" w:rsidRDefault="000B6961" w:rsidP="000B6961">
      <w:pPr>
        <w:jc w:val="both"/>
        <w:rPr>
          <w:rFonts w:asciiTheme="minorHAnsi" w:hAnsiTheme="minorHAnsi" w:cstheme="minorHAnsi"/>
          <w:sz w:val="22"/>
          <w:szCs w:val="22"/>
        </w:rPr>
      </w:pPr>
    </w:p>
    <w:p w14:paraId="0BCDA713" w14:textId="6EFEE4E9" w:rsidR="000B6961" w:rsidRPr="000B6961" w:rsidRDefault="000B6961" w:rsidP="000B6961">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2. atbilde:</w:t>
      </w:r>
    </w:p>
    <w:p w14:paraId="107469E5" w14:textId="57495054" w:rsidR="000B6961" w:rsidRPr="000B6961" w:rsidRDefault="000B6961" w:rsidP="000B6961">
      <w:pPr>
        <w:ind w:firstLine="720"/>
        <w:jc w:val="both"/>
        <w:rPr>
          <w:rFonts w:asciiTheme="minorHAnsi" w:hAnsiTheme="minorHAnsi" w:cstheme="minorHAnsi"/>
          <w:color w:val="003399"/>
          <w:sz w:val="22"/>
          <w:szCs w:val="22"/>
        </w:rPr>
      </w:pPr>
      <w:r w:rsidRPr="000B6961">
        <w:rPr>
          <w:rFonts w:asciiTheme="minorHAnsi" w:hAnsiTheme="minorHAnsi" w:cstheme="minorHAnsi"/>
          <w:color w:val="003399"/>
          <w:sz w:val="22"/>
          <w:szCs w:val="22"/>
        </w:rPr>
        <w:t>Arī attiecībā uz apakšuzņēmēja piesaisti pretendents pats izvērtē līguma izpildei nepieciešamo darbu apjomu un nosaka, vai un kurus darbus tas nodos apakšuzņēmējam.</w:t>
      </w:r>
    </w:p>
    <w:p w14:paraId="5D0F386D" w14:textId="1FBAF34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hAnsiTheme="minorHAnsi" w:cstheme="minorHAnsi"/>
          <w:color w:val="003399"/>
          <w:sz w:val="22"/>
          <w:szCs w:val="22"/>
        </w:rPr>
        <w:t>Vienlaikus norādām, ka atklāta konkursa nolikuma 17.1.2. un 17.1.3. apakšpunktā regulētās situācijas nav savstarpēji identiskas.</w:t>
      </w:r>
      <w:r w:rsidRPr="000B6961">
        <w:rPr>
          <w:rFonts w:asciiTheme="minorHAnsi" w:hAnsiTheme="minorHAnsi" w:cstheme="minorHAnsi"/>
          <w:i/>
          <w:iCs/>
          <w:color w:val="003399"/>
          <w:sz w:val="22"/>
          <w:szCs w:val="22"/>
        </w:rPr>
        <w:t xml:space="preserve"> </w:t>
      </w:r>
      <w:r w:rsidRPr="000B6961">
        <w:rPr>
          <w:rFonts w:asciiTheme="minorHAnsi" w:hAnsiTheme="minorHAnsi" w:cstheme="minorHAnsi"/>
          <w:color w:val="003399"/>
          <w:sz w:val="22"/>
          <w:szCs w:val="22"/>
        </w:rPr>
        <w:t>A</w:t>
      </w:r>
      <w:r w:rsidRPr="000B6961">
        <w:rPr>
          <w:rFonts w:asciiTheme="minorHAnsi" w:eastAsia="Siemens Sans Global" w:hAnsiTheme="minorHAnsi" w:cstheme="minorHAnsi"/>
          <w:color w:val="003399"/>
          <w:sz w:val="22"/>
          <w:szCs w:val="22"/>
        </w:rPr>
        <w:t>tklāta konkursa nolikuma 17.1.2. apakšpunkts attiecas uz gadījumu, kad pretendents balstās uz citas personas iespējām, lai apliecinātu savu atbilstību izvirzītajām tehniskajām vai profesionālajām kvalifikācijas prasībām un nodrošinātu līguma izpildei nepieciešamos resursus. Savukārt atklāta konkursa nolikuma 17.1.3. apakšpunkts regulē gadījumu, kad pretendents līguma izpildei piesaista apakšuzņēmēju.</w:t>
      </w:r>
    </w:p>
    <w:p w14:paraId="2BF49D51"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 xml:space="preserve">Atbilstoši atklāta konkursa nolikuma 17.1.3. apakšpunktam un Publisko iepirkumu likuma 1. panta 1. punktam par apakšuzņēmēju uzskatāma pretendenta nolīgta persona vai savukārt tās nolīgta persona, kura veic būvdarbus vai pakalpojumus iepirkuma līguma izpildei vismaz 10 000 EUR apmērā no kopējās līguma vērtības. Šādā gadījumā piedāvājumā jānorāda informācija par apakšuzņēmēju un tam nododamo iepirkuma līguma daļu, kā arī jāiesniedz atklāta konkursa nolikuma 17.1.3. apakšpunktā paredzētā pretendenta un apakšuzņēmēja parakstītā vienošanās. Tādējādi vērtējams ir tieši apakšuzņēmējam nododamo būvdarbu vai pakalpojumu apjoms, nevis tas, vai konkrētais darbs ir vai nav tieši nosaukts kā atsevišķa pozīcija tehniskajā specifikācijā, finanšu piedāvājuma formā vai tāmē. Līdz ar to tas, ka konkrētais MR telpas </w:t>
      </w:r>
      <w:proofErr w:type="spellStart"/>
      <w:r w:rsidRPr="000B6961">
        <w:rPr>
          <w:rFonts w:asciiTheme="minorHAnsi" w:eastAsia="Siemens Sans Global" w:hAnsiTheme="minorHAnsi" w:cstheme="minorHAnsi"/>
          <w:color w:val="003399"/>
          <w:sz w:val="22"/>
          <w:szCs w:val="22"/>
        </w:rPr>
        <w:t>ekranēšanas</w:t>
      </w:r>
      <w:proofErr w:type="spellEnd"/>
      <w:r w:rsidRPr="000B6961">
        <w:rPr>
          <w:rFonts w:asciiTheme="minorHAnsi" w:eastAsia="Siemens Sans Global" w:hAnsiTheme="minorHAnsi" w:cstheme="minorHAnsi"/>
          <w:color w:val="003399"/>
          <w:sz w:val="22"/>
          <w:szCs w:val="22"/>
        </w:rPr>
        <w:t xml:space="preserve"> vai tehnoloģiskais risinājums nav izdalīts kā atsevišķa iepirkuma priekšmeta pozīcija, pats par sevi nenozīmē, ka pretendents to drīkst neparedzēt piedāvājumā. Pretendentam ir jānodrošina iepirkuma priekšmeta pilnīga un funkcionējoša izpilde atbilstoši iepirkuma dokumentācijai, ražotāja prasībām un piemērojamiem normatīvajiem aktiem.</w:t>
      </w:r>
    </w:p>
    <w:p w14:paraId="6243FF98" w14:textId="77D9932D"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 xml:space="preserve">Attiecībā uz jautājumā minēto </w:t>
      </w:r>
      <w:proofErr w:type="spellStart"/>
      <w:r w:rsidRPr="000B6961">
        <w:rPr>
          <w:rFonts w:asciiTheme="minorHAnsi" w:eastAsia="Siemens Sans Global" w:hAnsiTheme="minorHAnsi" w:cstheme="minorHAnsi"/>
          <w:color w:val="003399"/>
          <w:sz w:val="22"/>
          <w:szCs w:val="22"/>
        </w:rPr>
        <w:t>faradeja</w:t>
      </w:r>
      <w:proofErr w:type="spellEnd"/>
      <w:r w:rsidRPr="000B6961">
        <w:rPr>
          <w:rFonts w:asciiTheme="minorHAnsi" w:eastAsia="Siemens Sans Global" w:hAnsiTheme="minorHAnsi" w:cstheme="minorHAnsi"/>
          <w:color w:val="003399"/>
          <w:sz w:val="22"/>
          <w:szCs w:val="22"/>
        </w:rPr>
        <w:t xml:space="preserve"> / MR kabīnes izbūvi un citiem MR iekārtas uzstādīšanai un ekspluatācijai nepieciešamajiem darbiem norādām, ka šādi darbi ir ietverti iepirkuma dokumentācijā. Piemēram, saskaņā ar projekta dokumentāciju (atklāta konkursa nolikuma 2.2. pielikums), tostarp, lapu AR-5, telpā 062-10 paredzēta tehnoloģiski MRI telpai atbilstošas sienas izbūve, un attiecīgais apjoms ir ietverts atklāta konkursa nolikuma 3.1. pielikuma lokālajā tāmē Nr. 3 “Iekštelpu apdare” pozīcijā Nr. 6.</w:t>
      </w:r>
    </w:p>
    <w:p w14:paraId="65B15BE2"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Ja pretendents šādu darbu izpildi paredz nodot apakšuzņēmējam un nododamo būvdarbu vai pakalpojumu vērtība sasniedz 10 000 EUR slieksni, pretendents par attiecīgo apakšuzņēmēju iesniedz atklāta konkursa nolikuma 17.1.3. apakšpunktā prasīto informāciju un dokumentus. Savukārt, ja pretendents uz konkrētā apakšuzņēmēja tehniskajām vai profesionālajām spējām vienlaikus balstās, lai apliecinātu atbilstību atklāta konkursa nolikumā izvirzītajām kvalifikācijas prasībām, piemērojamas arī atklāta konkursa nolikuma 17.1.2. apakšpunkta prasības. Šādā gadījumā attiecīgā persona ir norādāma arī kā persona, uz kuras iespējām pretendents balstās, un jāiesniedz attiecīgie dokumenti, kas apliecina nepieciešamo resursu pieejamību.</w:t>
      </w:r>
    </w:p>
    <w:p w14:paraId="601EDBFE" w14:textId="77777777" w:rsidR="000B6961" w:rsidRPr="000B6961" w:rsidRDefault="000B6961" w:rsidP="000B6961">
      <w:pPr>
        <w:ind w:firstLine="720"/>
        <w:jc w:val="both"/>
        <w:rPr>
          <w:rFonts w:asciiTheme="minorHAnsi" w:eastAsia="Siemens Sans Global" w:hAnsiTheme="minorHAnsi" w:cstheme="minorHAnsi"/>
          <w:color w:val="003399"/>
          <w:sz w:val="22"/>
          <w:szCs w:val="22"/>
        </w:rPr>
      </w:pPr>
      <w:r w:rsidRPr="000B6961">
        <w:rPr>
          <w:rFonts w:asciiTheme="minorHAnsi" w:eastAsia="Siemens Sans Global" w:hAnsiTheme="minorHAnsi" w:cstheme="minorHAnsi"/>
          <w:color w:val="003399"/>
          <w:sz w:val="22"/>
          <w:szCs w:val="22"/>
        </w:rPr>
        <w:t xml:space="preserve">Pretendentiem ir pienākums iepazīties ar visu iepirkuma dokumentāciju un piedāvājumā paredzēt visas izmaksas, risinājumus, materiālus un darbus, kas nepieciešami pilnīgai un funkcionējošai magnētiskās rezonanses iekārtas uzstādīšanai un ekspluatācijai, tostarp tos risinājumus, kurus konkrētās iekārtas ražotājs paredz kā obligātos. Tas attiecas arī uz pilnībā funkcionējošu </w:t>
      </w:r>
      <w:proofErr w:type="spellStart"/>
      <w:r w:rsidRPr="000B6961">
        <w:rPr>
          <w:rFonts w:asciiTheme="minorHAnsi" w:eastAsia="Siemens Sans Global" w:hAnsiTheme="minorHAnsi" w:cstheme="minorHAnsi"/>
          <w:color w:val="003399"/>
          <w:sz w:val="22"/>
          <w:szCs w:val="22"/>
        </w:rPr>
        <w:t>kriogēnā</w:t>
      </w:r>
      <w:proofErr w:type="spellEnd"/>
      <w:r w:rsidRPr="000B6961">
        <w:rPr>
          <w:rFonts w:asciiTheme="minorHAnsi" w:eastAsia="Siemens Sans Global" w:hAnsiTheme="minorHAnsi" w:cstheme="minorHAnsi"/>
          <w:color w:val="003399"/>
          <w:sz w:val="22"/>
          <w:szCs w:val="22"/>
        </w:rPr>
        <w:t xml:space="preserve"> hēlija novadcaurules </w:t>
      </w:r>
      <w:r w:rsidRPr="000B6961">
        <w:rPr>
          <w:rFonts w:asciiTheme="minorHAnsi" w:eastAsia="Siemens Sans Global" w:hAnsiTheme="minorHAnsi" w:cstheme="minorHAnsi"/>
          <w:i/>
          <w:iCs/>
          <w:color w:val="003399"/>
          <w:sz w:val="22"/>
          <w:szCs w:val="22"/>
        </w:rPr>
        <w:t>(</w:t>
      </w:r>
      <w:proofErr w:type="spellStart"/>
      <w:r w:rsidRPr="000B6961">
        <w:rPr>
          <w:rFonts w:asciiTheme="minorHAnsi" w:eastAsia="Siemens Sans Global" w:hAnsiTheme="minorHAnsi" w:cstheme="minorHAnsi"/>
          <w:i/>
          <w:iCs/>
          <w:color w:val="003399"/>
          <w:sz w:val="22"/>
          <w:szCs w:val="22"/>
        </w:rPr>
        <w:t>quench</w:t>
      </w:r>
      <w:proofErr w:type="spellEnd"/>
      <w:r w:rsidRPr="000B6961">
        <w:rPr>
          <w:rFonts w:asciiTheme="minorHAnsi" w:eastAsia="Siemens Sans Global" w:hAnsiTheme="minorHAnsi" w:cstheme="minorHAnsi"/>
          <w:i/>
          <w:iCs/>
          <w:color w:val="003399"/>
          <w:sz w:val="22"/>
          <w:szCs w:val="22"/>
        </w:rPr>
        <w:t xml:space="preserve"> </w:t>
      </w:r>
      <w:proofErr w:type="spellStart"/>
      <w:r w:rsidRPr="000B6961">
        <w:rPr>
          <w:rFonts w:asciiTheme="minorHAnsi" w:eastAsia="Siemens Sans Global" w:hAnsiTheme="minorHAnsi" w:cstheme="minorHAnsi"/>
          <w:i/>
          <w:iCs/>
          <w:color w:val="003399"/>
          <w:sz w:val="22"/>
          <w:szCs w:val="22"/>
        </w:rPr>
        <w:t>pipe</w:t>
      </w:r>
      <w:proofErr w:type="spellEnd"/>
      <w:r w:rsidRPr="000B6961">
        <w:rPr>
          <w:rFonts w:asciiTheme="minorHAnsi" w:eastAsia="Siemens Sans Global" w:hAnsiTheme="minorHAnsi" w:cstheme="minorHAnsi"/>
          <w:i/>
          <w:iCs/>
          <w:color w:val="003399"/>
          <w:sz w:val="22"/>
          <w:szCs w:val="22"/>
        </w:rPr>
        <w:t>)</w:t>
      </w:r>
      <w:r w:rsidRPr="000B6961">
        <w:rPr>
          <w:rFonts w:asciiTheme="minorHAnsi" w:eastAsia="Siemens Sans Global" w:hAnsiTheme="minorHAnsi" w:cstheme="minorHAnsi"/>
          <w:color w:val="003399"/>
          <w:sz w:val="22"/>
          <w:szCs w:val="22"/>
        </w:rPr>
        <w:t xml:space="preserve"> risinājumu, ja ražotājs tādu paredz konkrētajam piedāvājumā iekļautajam iekārtas modelim, kā arī citiem ražotāja noteiktajiem drošības un uzstādīšanas risinājumiem.</w:t>
      </w:r>
    </w:p>
    <w:p w14:paraId="1AEA98E2" w14:textId="77777777" w:rsidR="000B6961" w:rsidRPr="000B6961" w:rsidRDefault="000B6961" w:rsidP="000B6961">
      <w:pPr>
        <w:ind w:firstLine="720"/>
        <w:jc w:val="both"/>
        <w:rPr>
          <w:rFonts w:asciiTheme="minorHAnsi" w:hAnsiTheme="minorHAnsi" w:cstheme="minorHAnsi"/>
          <w:color w:val="003399"/>
          <w:sz w:val="22"/>
          <w:szCs w:val="22"/>
        </w:rPr>
      </w:pPr>
      <w:r w:rsidRPr="000B6961">
        <w:rPr>
          <w:rFonts w:asciiTheme="minorHAnsi" w:hAnsiTheme="minorHAnsi" w:cstheme="minorHAnsi"/>
          <w:color w:val="003399"/>
          <w:sz w:val="22"/>
          <w:szCs w:val="22"/>
        </w:rPr>
        <w:t>Līdz ar to Pasūtītājs nenosaka konkrētu apakšuzņēmēju loku, kuru pretendentam obligāti jāpiesaista. Pretendentam pašam ir jāizvērtē piedāvātās magnētiskās rezonanses iekārtas tehnoloģija, ražotāja uzstādīšanas prasības, iepirkuma dokumentācija un piemērojamie normatīvie akti, un atbilstoši tam jānosaka nepieciešamais darbu izpildes modelis.</w:t>
      </w:r>
    </w:p>
    <w:p w14:paraId="77866DD7" w14:textId="77777777" w:rsidR="000B6961" w:rsidRPr="000B6961" w:rsidRDefault="000B6961" w:rsidP="000B6961">
      <w:pPr>
        <w:jc w:val="both"/>
        <w:rPr>
          <w:rFonts w:asciiTheme="minorHAnsi" w:hAnsiTheme="minorHAnsi" w:cstheme="minorHAnsi"/>
          <w:color w:val="0070C0"/>
          <w:sz w:val="22"/>
          <w:szCs w:val="22"/>
        </w:rPr>
      </w:pPr>
    </w:p>
    <w:p w14:paraId="365010B6" w14:textId="1C45301D" w:rsidR="000B6961" w:rsidRPr="000B6961" w:rsidRDefault="000B6961" w:rsidP="000B6961">
      <w:pPr>
        <w:jc w:val="both"/>
        <w:rPr>
          <w:rFonts w:asciiTheme="minorHAnsi" w:hAnsiTheme="minorHAnsi" w:cstheme="minorHAnsi"/>
          <w:b/>
          <w:sz w:val="22"/>
          <w:szCs w:val="22"/>
          <w:u w:val="single"/>
        </w:rPr>
      </w:pPr>
      <w:r w:rsidRPr="000B6961">
        <w:rPr>
          <w:rFonts w:asciiTheme="minorHAnsi" w:hAnsiTheme="minorHAnsi" w:cstheme="minorHAnsi"/>
          <w:b/>
          <w:sz w:val="22"/>
          <w:szCs w:val="22"/>
          <w:u w:val="single"/>
        </w:rPr>
        <w:t>3. jautājums:</w:t>
      </w:r>
    </w:p>
    <w:p w14:paraId="12B126A0" w14:textId="77777777" w:rsidR="000B6961" w:rsidRPr="000B6961" w:rsidRDefault="000B6961" w:rsidP="000B6961">
      <w:pPr>
        <w:rPr>
          <w:rFonts w:asciiTheme="minorHAnsi" w:hAnsiTheme="minorHAnsi" w:cstheme="minorHAnsi"/>
          <w:sz w:val="22"/>
          <w:szCs w:val="22"/>
        </w:rPr>
      </w:pPr>
      <w:r w:rsidRPr="000B6961">
        <w:rPr>
          <w:rFonts w:asciiTheme="minorHAnsi" w:hAnsiTheme="minorHAnsi" w:cstheme="minorHAnsi"/>
          <w:b/>
          <w:bCs/>
          <w:sz w:val="22"/>
          <w:szCs w:val="22"/>
        </w:rPr>
        <w:t>Lūgums mainīt Iepirkuma Tehniskā specifikācijas p. 1.10.6 formulējumu:</w:t>
      </w:r>
    </w:p>
    <w:tbl>
      <w:tblPr>
        <w:tblW w:w="11761" w:type="dxa"/>
        <w:tblLook w:val="04A0" w:firstRow="1" w:lastRow="0" w:firstColumn="1" w:lastColumn="0" w:noHBand="0" w:noVBand="1"/>
      </w:tblPr>
      <w:tblGrid>
        <w:gridCol w:w="1060"/>
        <w:gridCol w:w="10701"/>
      </w:tblGrid>
      <w:tr w:rsidR="000B6961" w:rsidRPr="000B6961" w14:paraId="05D2EC80" w14:textId="77777777" w:rsidTr="000B6961">
        <w:trPr>
          <w:trHeight w:val="265"/>
        </w:trPr>
        <w:tc>
          <w:tcPr>
            <w:tcW w:w="1060" w:type="dxa"/>
            <w:tcBorders>
              <w:top w:val="single" w:sz="4" w:space="0" w:color="auto"/>
              <w:left w:val="single" w:sz="4" w:space="0" w:color="auto"/>
              <w:bottom w:val="single" w:sz="4" w:space="0" w:color="auto"/>
              <w:right w:val="single" w:sz="4" w:space="0" w:color="auto"/>
            </w:tcBorders>
            <w:vAlign w:val="center"/>
            <w:hideMark/>
          </w:tcPr>
          <w:p w14:paraId="312386C4" w14:textId="77777777" w:rsidR="000B6961" w:rsidRPr="000B6961" w:rsidRDefault="000B6961" w:rsidP="000B6961">
            <w:pPr>
              <w:jc w:val="right"/>
              <w:rPr>
                <w:rFonts w:asciiTheme="minorHAnsi" w:hAnsiTheme="minorHAnsi" w:cstheme="minorHAnsi"/>
                <w:sz w:val="22"/>
                <w:szCs w:val="22"/>
              </w:rPr>
            </w:pPr>
            <w:r w:rsidRPr="000B6961">
              <w:rPr>
                <w:rFonts w:asciiTheme="minorHAnsi" w:hAnsiTheme="minorHAnsi" w:cstheme="minorHAnsi"/>
                <w:sz w:val="22"/>
                <w:szCs w:val="22"/>
              </w:rPr>
              <w:t>1.10.6</w:t>
            </w:r>
          </w:p>
        </w:tc>
        <w:tc>
          <w:tcPr>
            <w:tcW w:w="10701" w:type="dxa"/>
            <w:tcBorders>
              <w:top w:val="single" w:sz="4" w:space="0" w:color="auto"/>
              <w:left w:val="nil"/>
              <w:bottom w:val="single" w:sz="4" w:space="0" w:color="auto"/>
              <w:right w:val="single" w:sz="4" w:space="0" w:color="auto"/>
            </w:tcBorders>
            <w:vAlign w:val="center"/>
            <w:hideMark/>
          </w:tcPr>
          <w:p w14:paraId="3AF5E159" w14:textId="77777777" w:rsidR="000B6961" w:rsidRPr="000B6961" w:rsidRDefault="000B6961" w:rsidP="000B6961">
            <w:pPr>
              <w:rPr>
                <w:rFonts w:asciiTheme="minorHAnsi" w:hAnsiTheme="minorHAnsi" w:cstheme="minorHAnsi"/>
                <w:color w:val="000000"/>
                <w:sz w:val="22"/>
                <w:szCs w:val="22"/>
              </w:rPr>
            </w:pPr>
            <w:r w:rsidRPr="000B6961">
              <w:rPr>
                <w:rFonts w:asciiTheme="minorHAnsi" w:hAnsiTheme="minorHAnsi" w:cstheme="minorHAnsi"/>
                <w:color w:val="000000"/>
                <w:sz w:val="22"/>
                <w:szCs w:val="22"/>
              </w:rPr>
              <w:t>Programma uzlabotai izmeklējamo audu viendabīgai tauku nospiešanai ar automātisko segmentāciju</w:t>
            </w:r>
          </w:p>
        </w:tc>
      </w:tr>
    </w:tbl>
    <w:p w14:paraId="5ECD114C" w14:textId="3649468C" w:rsidR="000B6961" w:rsidRPr="000B6961" w:rsidRDefault="000B6961" w:rsidP="000B6961">
      <w:pPr>
        <w:jc w:val="both"/>
        <w:rPr>
          <w:rFonts w:asciiTheme="minorHAnsi" w:eastAsia="Siemens Sans Global" w:hAnsiTheme="minorHAnsi" w:cstheme="minorHAnsi"/>
          <w:color w:val="000000"/>
          <w:sz w:val="22"/>
          <w:szCs w:val="22"/>
        </w:rPr>
      </w:pPr>
      <w:r>
        <w:rPr>
          <w:rFonts w:asciiTheme="minorHAnsi" w:eastAsia="Siemens Sans Global" w:hAnsiTheme="minorHAnsi" w:cstheme="minorHAnsi"/>
          <w:sz w:val="22"/>
          <w:szCs w:val="22"/>
        </w:rPr>
        <w:t>[</w:t>
      </w:r>
      <w:r w:rsidR="00F12C58">
        <w:rPr>
          <w:rFonts w:asciiTheme="minorHAnsi" w:eastAsia="Siemens Sans Global" w:hAnsiTheme="minorHAnsi" w:cstheme="minorHAnsi"/>
          <w:sz w:val="22"/>
          <w:szCs w:val="22"/>
        </w:rPr>
        <w:t>..</w:t>
      </w:r>
      <w:r>
        <w:rPr>
          <w:rFonts w:asciiTheme="minorHAnsi" w:eastAsia="Siemens Sans Global" w:hAnsiTheme="minorHAnsi" w:cstheme="minorHAnsi"/>
          <w:sz w:val="22"/>
          <w:szCs w:val="22"/>
        </w:rPr>
        <w:t>]</w:t>
      </w:r>
    </w:p>
    <w:p w14:paraId="7C1D7C94" w14:textId="77777777" w:rsidR="000B6961" w:rsidRPr="000B6961" w:rsidRDefault="000B6961" w:rsidP="000B6961">
      <w:pPr>
        <w:rPr>
          <w:rFonts w:asciiTheme="minorHAnsi" w:eastAsia="Siemens Sans Global" w:hAnsiTheme="minorHAnsi" w:cstheme="minorHAnsi"/>
          <w:sz w:val="22"/>
          <w:szCs w:val="22"/>
        </w:rPr>
      </w:pPr>
      <w:r w:rsidRPr="000B6961">
        <w:rPr>
          <w:rFonts w:asciiTheme="minorHAnsi" w:eastAsia="Siemens Sans Global" w:hAnsiTheme="minorHAnsi" w:cstheme="minorHAnsi"/>
          <w:color w:val="000000"/>
          <w:sz w:val="22"/>
          <w:szCs w:val="22"/>
        </w:rPr>
        <w:t>Lūdzam mainīt p. 1.10.6 formulējumu šādā veidā:</w:t>
      </w:r>
    </w:p>
    <w:tbl>
      <w:tblPr>
        <w:tblW w:w="11619" w:type="dxa"/>
        <w:tblLook w:val="04A0" w:firstRow="1" w:lastRow="0" w:firstColumn="1" w:lastColumn="0" w:noHBand="0" w:noVBand="1"/>
      </w:tblPr>
      <w:tblGrid>
        <w:gridCol w:w="1060"/>
        <w:gridCol w:w="10559"/>
      </w:tblGrid>
      <w:tr w:rsidR="000B6961" w:rsidRPr="000B6961" w14:paraId="7CD6F8EA" w14:textId="77777777" w:rsidTr="000B6961">
        <w:trPr>
          <w:trHeight w:val="273"/>
        </w:trPr>
        <w:tc>
          <w:tcPr>
            <w:tcW w:w="1060" w:type="dxa"/>
            <w:tcBorders>
              <w:top w:val="single" w:sz="4" w:space="0" w:color="auto"/>
              <w:left w:val="single" w:sz="4" w:space="0" w:color="auto"/>
              <w:bottom w:val="single" w:sz="4" w:space="0" w:color="auto"/>
              <w:right w:val="single" w:sz="4" w:space="0" w:color="auto"/>
            </w:tcBorders>
            <w:vAlign w:val="center"/>
            <w:hideMark/>
          </w:tcPr>
          <w:p w14:paraId="12413028" w14:textId="77777777" w:rsidR="000B6961" w:rsidRPr="000B6961" w:rsidRDefault="000B6961" w:rsidP="00541A79">
            <w:pPr>
              <w:jc w:val="right"/>
              <w:rPr>
                <w:rFonts w:asciiTheme="minorHAnsi" w:hAnsiTheme="minorHAnsi" w:cstheme="minorHAnsi"/>
                <w:sz w:val="22"/>
                <w:szCs w:val="22"/>
              </w:rPr>
            </w:pPr>
            <w:r w:rsidRPr="000B6961">
              <w:rPr>
                <w:rFonts w:asciiTheme="minorHAnsi" w:hAnsiTheme="minorHAnsi" w:cstheme="minorHAnsi"/>
                <w:sz w:val="22"/>
                <w:szCs w:val="22"/>
              </w:rPr>
              <w:t>1.10.6</w:t>
            </w:r>
          </w:p>
        </w:tc>
        <w:tc>
          <w:tcPr>
            <w:tcW w:w="10559" w:type="dxa"/>
            <w:tcBorders>
              <w:top w:val="single" w:sz="4" w:space="0" w:color="auto"/>
              <w:left w:val="nil"/>
              <w:bottom w:val="single" w:sz="4" w:space="0" w:color="auto"/>
              <w:right w:val="single" w:sz="4" w:space="0" w:color="auto"/>
            </w:tcBorders>
            <w:vAlign w:val="center"/>
            <w:hideMark/>
          </w:tcPr>
          <w:p w14:paraId="69E121B4" w14:textId="77777777" w:rsidR="000B6961" w:rsidRPr="000B6961" w:rsidRDefault="000B6961" w:rsidP="00541A79">
            <w:pPr>
              <w:rPr>
                <w:rFonts w:asciiTheme="minorHAnsi" w:hAnsiTheme="minorHAnsi" w:cstheme="minorHAnsi"/>
                <w:color w:val="000000"/>
                <w:sz w:val="22"/>
                <w:szCs w:val="22"/>
              </w:rPr>
            </w:pPr>
            <w:r w:rsidRPr="000B6961">
              <w:rPr>
                <w:rFonts w:asciiTheme="minorHAnsi" w:hAnsiTheme="minorHAnsi" w:cstheme="minorHAnsi"/>
                <w:color w:val="000000"/>
                <w:sz w:val="22"/>
                <w:szCs w:val="22"/>
              </w:rPr>
              <w:t xml:space="preserve">Programma uzlabotai izmeklējamo audu viendabīgai tauku nospiešanai </w:t>
            </w:r>
          </w:p>
        </w:tc>
      </w:tr>
    </w:tbl>
    <w:p w14:paraId="4787363C" w14:textId="77777777" w:rsidR="000B6961" w:rsidRPr="000B6961" w:rsidRDefault="000B6961" w:rsidP="000B6961">
      <w:pPr>
        <w:jc w:val="both"/>
        <w:rPr>
          <w:rFonts w:asciiTheme="minorHAnsi" w:hAnsiTheme="minorHAnsi" w:cstheme="minorHAnsi"/>
          <w:color w:val="0070C0"/>
          <w:sz w:val="22"/>
          <w:szCs w:val="22"/>
        </w:rPr>
      </w:pPr>
    </w:p>
    <w:p w14:paraId="41564C3D" w14:textId="6BEC6B8F" w:rsidR="000B6961" w:rsidRPr="000B6961" w:rsidRDefault="000B6961" w:rsidP="000B6961">
      <w:pPr>
        <w:jc w:val="both"/>
        <w:rPr>
          <w:rFonts w:asciiTheme="minorHAnsi" w:hAnsiTheme="minorHAnsi" w:cstheme="minorHAnsi"/>
          <w:b/>
          <w:color w:val="003399"/>
          <w:sz w:val="22"/>
          <w:szCs w:val="22"/>
          <w:u w:val="single"/>
        </w:rPr>
      </w:pPr>
      <w:r w:rsidRPr="000B6961">
        <w:rPr>
          <w:rFonts w:asciiTheme="minorHAnsi" w:hAnsiTheme="minorHAnsi" w:cstheme="minorHAnsi"/>
          <w:b/>
          <w:color w:val="003399"/>
          <w:sz w:val="22"/>
          <w:szCs w:val="22"/>
          <w:u w:val="single"/>
        </w:rPr>
        <w:t>3. atbilde:</w:t>
      </w:r>
    </w:p>
    <w:p w14:paraId="78932F6F" w14:textId="19079637" w:rsidR="000B6961" w:rsidRPr="000B6961" w:rsidRDefault="000B6961" w:rsidP="000B6961">
      <w:pPr>
        <w:jc w:val="both"/>
        <w:rPr>
          <w:rFonts w:asciiTheme="minorHAnsi" w:hAnsiTheme="minorHAnsi" w:cstheme="minorHAnsi"/>
          <w:color w:val="003399"/>
          <w:sz w:val="22"/>
          <w:szCs w:val="22"/>
        </w:rPr>
      </w:pPr>
      <w:r w:rsidRPr="000B6961">
        <w:rPr>
          <w:rFonts w:asciiTheme="minorHAnsi" w:hAnsiTheme="minorHAnsi" w:cstheme="minorHAnsi"/>
          <w:color w:val="003399"/>
          <w:sz w:val="22"/>
          <w:szCs w:val="22"/>
        </w:rPr>
        <w:t xml:space="preserve">Nolūkā samazināt atšķirīgas prasības interpretācijas iespējas, </w:t>
      </w:r>
      <w:r>
        <w:rPr>
          <w:rFonts w:asciiTheme="minorHAnsi" w:hAnsiTheme="minorHAnsi" w:cstheme="minorHAnsi"/>
          <w:color w:val="003399"/>
          <w:sz w:val="22"/>
          <w:szCs w:val="22"/>
        </w:rPr>
        <w:t xml:space="preserve">nesašaurinot potenciālo pretendentu loku, </w:t>
      </w:r>
      <w:r w:rsidRPr="000B6961">
        <w:rPr>
          <w:rFonts w:asciiTheme="minorHAnsi" w:hAnsiTheme="minorHAnsi" w:cstheme="minorHAnsi"/>
          <w:color w:val="003399"/>
          <w:sz w:val="22"/>
          <w:szCs w:val="22"/>
        </w:rPr>
        <w:t>prasība tiks izteik</w:t>
      </w:r>
      <w:r>
        <w:rPr>
          <w:rFonts w:asciiTheme="minorHAnsi" w:hAnsiTheme="minorHAnsi" w:cstheme="minorHAnsi"/>
          <w:color w:val="003399"/>
          <w:sz w:val="22"/>
          <w:szCs w:val="22"/>
        </w:rPr>
        <w:t>t</w:t>
      </w:r>
      <w:r w:rsidRPr="000B6961">
        <w:rPr>
          <w:rFonts w:asciiTheme="minorHAnsi" w:hAnsiTheme="minorHAnsi" w:cstheme="minorHAnsi"/>
          <w:color w:val="003399"/>
          <w:sz w:val="22"/>
          <w:szCs w:val="22"/>
        </w:rPr>
        <w:t xml:space="preserve">a </w:t>
      </w:r>
      <w:r>
        <w:rPr>
          <w:rFonts w:asciiTheme="minorHAnsi" w:hAnsiTheme="minorHAnsi" w:cstheme="minorHAnsi"/>
          <w:color w:val="003399"/>
          <w:sz w:val="22"/>
          <w:szCs w:val="22"/>
        </w:rPr>
        <w:t>šādā</w:t>
      </w:r>
      <w:r w:rsidRPr="000B6961">
        <w:rPr>
          <w:rFonts w:asciiTheme="minorHAnsi" w:hAnsiTheme="minorHAnsi" w:cstheme="minorHAnsi"/>
          <w:color w:val="003399"/>
          <w:sz w:val="22"/>
          <w:szCs w:val="22"/>
        </w:rPr>
        <w:t xml:space="preserve"> redakcijā: “Programma uzlabotai izmeklējamo audu viendabīgai tauku nospiešanai”.</w:t>
      </w:r>
    </w:p>
    <w:p w14:paraId="3838C974" w14:textId="77777777" w:rsidR="000B6961" w:rsidRPr="000B6961" w:rsidRDefault="000B6961" w:rsidP="000B6961">
      <w:pPr>
        <w:jc w:val="both"/>
        <w:rPr>
          <w:rFonts w:asciiTheme="minorHAnsi" w:hAnsiTheme="minorHAnsi" w:cstheme="minorHAnsi"/>
          <w:color w:val="003399"/>
          <w:sz w:val="22"/>
          <w:szCs w:val="22"/>
        </w:rPr>
      </w:pPr>
    </w:p>
    <w:p w14:paraId="786C600D" w14:textId="77777777" w:rsidR="000B6961" w:rsidRPr="000B6961" w:rsidRDefault="000B6961" w:rsidP="000B6961">
      <w:pPr>
        <w:jc w:val="both"/>
        <w:rPr>
          <w:rFonts w:asciiTheme="minorHAnsi" w:hAnsiTheme="minorHAnsi" w:cstheme="minorHAnsi"/>
          <w:b/>
          <w:bCs/>
          <w:color w:val="003399"/>
          <w:sz w:val="22"/>
          <w:szCs w:val="22"/>
        </w:rPr>
      </w:pPr>
    </w:p>
    <w:p w14:paraId="77537E75" w14:textId="6E7B583E" w:rsidR="000B6961" w:rsidRPr="000B6961" w:rsidRDefault="000B6961" w:rsidP="00386E75">
      <w:pPr>
        <w:jc w:val="center"/>
        <w:rPr>
          <w:rFonts w:asciiTheme="minorHAnsi" w:hAnsiTheme="minorHAnsi" w:cstheme="minorHAnsi"/>
          <w:b/>
          <w:bCs/>
          <w:color w:val="003399"/>
          <w:sz w:val="22"/>
          <w:szCs w:val="22"/>
          <w:u w:val="single"/>
        </w:rPr>
      </w:pPr>
      <w:r w:rsidRPr="000B6961">
        <w:rPr>
          <w:rFonts w:asciiTheme="minorHAnsi" w:hAnsiTheme="minorHAnsi" w:cstheme="minorHAnsi"/>
          <w:b/>
          <w:bCs/>
          <w:color w:val="003399"/>
          <w:sz w:val="22"/>
          <w:szCs w:val="22"/>
          <w:u w:val="single"/>
        </w:rPr>
        <w:t xml:space="preserve">Vēršam uzmanību, ka iepirkuma dokumentācijā tiks veikti grozījumi. Aicinām </w:t>
      </w:r>
      <w:proofErr w:type="spellStart"/>
      <w:r w:rsidRPr="000B6961">
        <w:rPr>
          <w:rFonts w:asciiTheme="minorHAnsi" w:hAnsiTheme="minorHAnsi" w:cstheme="minorHAnsi"/>
          <w:b/>
          <w:bCs/>
          <w:color w:val="003399"/>
          <w:sz w:val="22"/>
          <w:szCs w:val="22"/>
          <w:u w:val="single"/>
        </w:rPr>
        <w:t>ieinterešetos</w:t>
      </w:r>
      <w:proofErr w:type="spellEnd"/>
      <w:r w:rsidRPr="000B6961">
        <w:rPr>
          <w:rFonts w:asciiTheme="minorHAnsi" w:hAnsiTheme="minorHAnsi" w:cstheme="minorHAnsi"/>
          <w:b/>
          <w:bCs/>
          <w:color w:val="003399"/>
          <w:sz w:val="22"/>
          <w:szCs w:val="22"/>
          <w:u w:val="single"/>
        </w:rPr>
        <w:t xml:space="preserve"> piegādātājus sekot līdzi aktuālajai informācijai un iepirkuma dokumentācijai Elektronisko iepirkumu sistēmā </w:t>
      </w:r>
      <w:hyperlink r:id="rId10" w:history="1">
        <w:r w:rsidRPr="000B6961">
          <w:rPr>
            <w:rStyle w:val="Hyperlink"/>
            <w:rFonts w:asciiTheme="minorHAnsi" w:hAnsiTheme="minorHAnsi" w:cstheme="minorHAnsi"/>
            <w:b/>
            <w:bCs/>
            <w:sz w:val="22"/>
            <w:szCs w:val="22"/>
          </w:rPr>
          <w:t>www.eis.gov.lv</w:t>
        </w:r>
      </w:hyperlink>
      <w:r w:rsidRPr="000B6961">
        <w:rPr>
          <w:rFonts w:asciiTheme="minorHAnsi" w:hAnsiTheme="minorHAnsi" w:cstheme="minorHAnsi"/>
          <w:b/>
          <w:bCs/>
          <w:color w:val="003399"/>
          <w:sz w:val="22"/>
          <w:szCs w:val="22"/>
          <w:u w:val="single"/>
        </w:rPr>
        <w:t xml:space="preserve"> pie iepirkuma.</w:t>
      </w:r>
    </w:p>
    <w:sectPr w:rsidR="000B6961" w:rsidRPr="000B6961" w:rsidSect="00AE2C11">
      <w:headerReference w:type="default" r:id="rId11"/>
      <w:footerReference w:type="default" r:id="rId12"/>
      <w:pgSz w:w="16838" w:h="23811" w:code="8"/>
      <w:pgMar w:top="1077" w:right="2580" w:bottom="1418" w:left="2580" w:header="720" w:footer="85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261986" w14:textId="77777777" w:rsidR="000D5348" w:rsidRDefault="000D5348" w:rsidP="00F7738E">
      <w:r>
        <w:separator/>
      </w:r>
    </w:p>
  </w:endnote>
  <w:endnote w:type="continuationSeparator" w:id="0">
    <w:p w14:paraId="0B9B821E" w14:textId="77777777" w:rsidR="000D5348" w:rsidRDefault="000D5348" w:rsidP="00F773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Bookman Old Style">
    <w:panose1 w:val="02050604050505020204"/>
    <w:charset w:val="BA"/>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Helvetica">
    <w:panose1 w:val="020B0504020202020204"/>
    <w:charset w:val="00"/>
    <w:family w:val="swiss"/>
    <w:notTrueType/>
    <w:pitch w:val="variable"/>
    <w:sig w:usb0="00000003" w:usb1="00000000" w:usb2="00000000" w:usb3="00000000" w:csb0="00000001" w:csb1="00000000"/>
  </w:font>
  <w:font w:name="Siemens Sans Global">
    <w:altName w:val="Yu Gothic"/>
    <w:charset w:val="80"/>
    <w:family w:val="auto"/>
    <w:pitch w:val="variable"/>
    <w:sig w:usb0="A580AEAF" w:usb1="99DFFFFF" w:usb2="0000001A" w:usb3="00000000" w:csb0="003F00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FC79C" w14:textId="3A5933C3" w:rsidR="000D5348" w:rsidRDefault="000D5348" w:rsidP="00F7738E">
    <w:pPr>
      <w:pStyle w:val="Footer"/>
      <w:ind w:left="284" w:hanging="284"/>
    </w:pPr>
    <w:r>
      <w:rPr>
        <w:noProof/>
        <w:lang w:val="lv-LV" w:eastAsia="lv-LV"/>
      </w:rPr>
      <w:drawing>
        <wp:anchor distT="0" distB="0" distL="114300" distR="114300" simplePos="0" relativeHeight="251657216" behindDoc="1" locked="0" layoutInCell="1" allowOverlap="1" wp14:anchorId="698867EA" wp14:editId="0B238F91">
          <wp:simplePos x="0" y="0"/>
          <wp:positionH relativeFrom="column">
            <wp:posOffset>-12065</wp:posOffset>
          </wp:positionH>
          <wp:positionV relativeFrom="paragraph">
            <wp:posOffset>1277315</wp:posOffset>
          </wp:positionV>
          <wp:extent cx="5937885" cy="1139825"/>
          <wp:effectExtent l="0" t="0" r="5715" b="3175"/>
          <wp:wrapNone/>
          <wp:docPr id="17" name="Рисунок 1" descr="\\Server-pc\work\VELVE\GRAPH\PRINTFILES\VEIDLAPAS\veidlapas_velve_CURVES-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pc\work\VELVE\GRAPH\PRINTFILES\VEIDLAPAS\veidlapas_velve_CURVES-02.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5937885" cy="1139825"/>
                  </a:xfrm>
                  <a:prstGeom prst="rect">
                    <a:avLst/>
                  </a:prstGeom>
                  <a:noFill/>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99C773" w14:textId="77777777" w:rsidR="000D5348" w:rsidRDefault="000D5348" w:rsidP="00F7738E">
      <w:r>
        <w:separator/>
      </w:r>
    </w:p>
  </w:footnote>
  <w:footnote w:type="continuationSeparator" w:id="0">
    <w:p w14:paraId="0F56ADE0" w14:textId="77777777" w:rsidR="000D5348" w:rsidRDefault="000D5348" w:rsidP="00F773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B3987" w14:textId="77777777" w:rsidR="000D5348" w:rsidRDefault="000D5348">
    <w:pPr>
      <w:pStyle w:val="Header"/>
    </w:pPr>
  </w:p>
  <w:p w14:paraId="709AD771" w14:textId="77777777" w:rsidR="000D5348" w:rsidRDefault="000D5348" w:rsidP="00F7738E">
    <w:pPr>
      <w:pStyle w:val="Header"/>
      <w:ind w:left="284"/>
    </w:pPr>
    <w:r>
      <w:rPr>
        <w:noProof/>
        <w:lang w:val="lv-LV" w:eastAsia="ru-RU"/>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471E7"/>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28F4D78"/>
    <w:multiLevelType w:val="hybridMultilevel"/>
    <w:tmpl w:val="7A2EC516"/>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 w15:restartNumberingAfterBreak="0">
    <w:nsid w:val="04FC56E3"/>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4D7D9F"/>
    <w:multiLevelType w:val="multilevel"/>
    <w:tmpl w:val="3A6E1980"/>
    <w:lvl w:ilvl="0">
      <w:start w:val="1"/>
      <w:numFmt w:val="decimal"/>
      <w:lvlText w:val="%1."/>
      <w:lvlJc w:val="left"/>
      <w:pPr>
        <w:ind w:left="495" w:hanging="495"/>
      </w:pPr>
      <w:rPr>
        <w:b/>
        <w:sz w:val="22"/>
      </w:rPr>
    </w:lvl>
    <w:lvl w:ilvl="1">
      <w:start w:val="1"/>
      <w:numFmt w:val="decimal"/>
      <w:lvlText w:val="%1.%2."/>
      <w:lvlJc w:val="left"/>
      <w:pPr>
        <w:ind w:left="921" w:hanging="495"/>
      </w:pPr>
      <w:rPr>
        <w:b w:val="0"/>
        <w:i w:val="0"/>
        <w:iCs/>
        <w:sz w:val="22"/>
        <w:szCs w:val="22"/>
      </w:rPr>
    </w:lvl>
    <w:lvl w:ilvl="2">
      <w:start w:val="1"/>
      <w:numFmt w:val="decimal"/>
      <w:lvlText w:val="%1.%2.%3."/>
      <w:lvlJc w:val="left"/>
      <w:pPr>
        <w:ind w:left="720" w:hanging="720"/>
      </w:pPr>
      <w:rPr>
        <w:b w:val="0"/>
        <w:i w:val="0"/>
        <w:sz w:val="22"/>
        <w:szCs w:val="22"/>
      </w:rPr>
    </w:lvl>
    <w:lvl w:ilvl="3">
      <w:start w:val="1"/>
      <w:numFmt w:val="lowerLetter"/>
      <w:lvlText w:val="(%4)"/>
      <w:lvlJc w:val="left"/>
      <w:pPr>
        <w:ind w:left="1854" w:hanging="720"/>
      </w:pPr>
      <w:rPr>
        <w:rFonts w:ascii="Times New Roman" w:eastAsia="Times New Roman" w:hAnsi="Times New Roman" w:cs="Times New Roman"/>
        <w:b w:val="0"/>
        <w:i w:val="0"/>
        <w:sz w:val="24"/>
        <w:szCs w:val="24"/>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4" w15:restartNumberingAfterBreak="0">
    <w:nsid w:val="0E5B712D"/>
    <w:multiLevelType w:val="hybridMultilevel"/>
    <w:tmpl w:val="1A6AB974"/>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5" w15:restartNumberingAfterBreak="0">
    <w:nsid w:val="0F770722"/>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F77752E"/>
    <w:multiLevelType w:val="hybridMultilevel"/>
    <w:tmpl w:val="3A8EEA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15E7936"/>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2CF3DE6"/>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8814E83"/>
    <w:multiLevelType w:val="hybridMultilevel"/>
    <w:tmpl w:val="9574049C"/>
    <w:lvl w:ilvl="0" w:tplc="60A62884">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0" w15:restartNumberingAfterBreak="0">
    <w:nsid w:val="1AAD08C1"/>
    <w:multiLevelType w:val="hybridMultilevel"/>
    <w:tmpl w:val="0E9E2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1BB07812"/>
    <w:multiLevelType w:val="hybridMultilevel"/>
    <w:tmpl w:val="4C189840"/>
    <w:lvl w:ilvl="0" w:tplc="B70A9A70">
      <w:start w:val="1"/>
      <w:numFmt w:val="decimal"/>
      <w:lvlText w:val="%1."/>
      <w:lvlJc w:val="left"/>
      <w:pPr>
        <w:ind w:left="76" w:hanging="360"/>
      </w:pPr>
      <w:rPr>
        <w:rFonts w:hint="default"/>
      </w:rPr>
    </w:lvl>
    <w:lvl w:ilvl="1" w:tplc="04260019" w:tentative="1">
      <w:start w:val="1"/>
      <w:numFmt w:val="lowerLetter"/>
      <w:lvlText w:val="%2."/>
      <w:lvlJc w:val="left"/>
      <w:pPr>
        <w:ind w:left="796" w:hanging="360"/>
      </w:pPr>
    </w:lvl>
    <w:lvl w:ilvl="2" w:tplc="0426001B" w:tentative="1">
      <w:start w:val="1"/>
      <w:numFmt w:val="lowerRoman"/>
      <w:lvlText w:val="%3."/>
      <w:lvlJc w:val="right"/>
      <w:pPr>
        <w:ind w:left="1516" w:hanging="180"/>
      </w:pPr>
    </w:lvl>
    <w:lvl w:ilvl="3" w:tplc="0426000F" w:tentative="1">
      <w:start w:val="1"/>
      <w:numFmt w:val="decimal"/>
      <w:lvlText w:val="%4."/>
      <w:lvlJc w:val="left"/>
      <w:pPr>
        <w:ind w:left="2236" w:hanging="360"/>
      </w:pPr>
    </w:lvl>
    <w:lvl w:ilvl="4" w:tplc="04260019" w:tentative="1">
      <w:start w:val="1"/>
      <w:numFmt w:val="lowerLetter"/>
      <w:lvlText w:val="%5."/>
      <w:lvlJc w:val="left"/>
      <w:pPr>
        <w:ind w:left="2956" w:hanging="360"/>
      </w:pPr>
    </w:lvl>
    <w:lvl w:ilvl="5" w:tplc="0426001B" w:tentative="1">
      <w:start w:val="1"/>
      <w:numFmt w:val="lowerRoman"/>
      <w:lvlText w:val="%6."/>
      <w:lvlJc w:val="right"/>
      <w:pPr>
        <w:ind w:left="3676" w:hanging="180"/>
      </w:pPr>
    </w:lvl>
    <w:lvl w:ilvl="6" w:tplc="0426000F" w:tentative="1">
      <w:start w:val="1"/>
      <w:numFmt w:val="decimal"/>
      <w:lvlText w:val="%7."/>
      <w:lvlJc w:val="left"/>
      <w:pPr>
        <w:ind w:left="4396" w:hanging="360"/>
      </w:pPr>
    </w:lvl>
    <w:lvl w:ilvl="7" w:tplc="04260019" w:tentative="1">
      <w:start w:val="1"/>
      <w:numFmt w:val="lowerLetter"/>
      <w:lvlText w:val="%8."/>
      <w:lvlJc w:val="left"/>
      <w:pPr>
        <w:ind w:left="5116" w:hanging="360"/>
      </w:pPr>
    </w:lvl>
    <w:lvl w:ilvl="8" w:tplc="0426001B" w:tentative="1">
      <w:start w:val="1"/>
      <w:numFmt w:val="lowerRoman"/>
      <w:lvlText w:val="%9."/>
      <w:lvlJc w:val="right"/>
      <w:pPr>
        <w:ind w:left="5836" w:hanging="180"/>
      </w:pPr>
    </w:lvl>
  </w:abstractNum>
  <w:abstractNum w:abstractNumId="12" w15:restartNumberingAfterBreak="0">
    <w:nsid w:val="1C1A4AC6"/>
    <w:multiLevelType w:val="hybridMultilevel"/>
    <w:tmpl w:val="31143DD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2584932"/>
    <w:multiLevelType w:val="hybridMultilevel"/>
    <w:tmpl w:val="91A63060"/>
    <w:lvl w:ilvl="0" w:tplc="E582598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22A416C6"/>
    <w:multiLevelType w:val="multilevel"/>
    <w:tmpl w:val="94BC9C26"/>
    <w:lvl w:ilvl="0">
      <w:start w:val="1"/>
      <w:numFmt w:val="decimal"/>
      <w:lvlText w:val="%1."/>
      <w:lvlJc w:val="left"/>
      <w:pPr>
        <w:ind w:left="1080" w:hanging="360"/>
      </w:pPr>
      <w:rPr>
        <w:rFonts w:hint="default"/>
        <w:b/>
        <w:bCs/>
      </w:rPr>
    </w:lvl>
    <w:lvl w:ilvl="1">
      <w:start w:val="1"/>
      <w:numFmt w:val="decimal"/>
      <w:lvlText w:val="%1.%2."/>
      <w:lvlJc w:val="left"/>
      <w:pPr>
        <w:ind w:left="1512" w:hanging="432"/>
      </w:pPr>
      <w:rPr>
        <w:b/>
        <w:bCs/>
      </w:r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15" w15:restartNumberingAfterBreak="0">
    <w:nsid w:val="26937DCD"/>
    <w:multiLevelType w:val="hybridMultilevel"/>
    <w:tmpl w:val="F8D233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AEE1F94"/>
    <w:multiLevelType w:val="hybridMultilevel"/>
    <w:tmpl w:val="D5386A3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B2A323D"/>
    <w:multiLevelType w:val="hybridMultilevel"/>
    <w:tmpl w:val="B746A452"/>
    <w:lvl w:ilvl="0" w:tplc="40821A3C">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18" w15:restartNumberingAfterBreak="0">
    <w:nsid w:val="2F8F3A10"/>
    <w:multiLevelType w:val="hybridMultilevel"/>
    <w:tmpl w:val="3E021C9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2F97707A"/>
    <w:multiLevelType w:val="hybridMultilevel"/>
    <w:tmpl w:val="DF56AAD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0AF717B"/>
    <w:multiLevelType w:val="hybridMultilevel"/>
    <w:tmpl w:val="5B846D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11B18B1"/>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2A11301"/>
    <w:multiLevelType w:val="hybridMultilevel"/>
    <w:tmpl w:val="B89E21B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3DB26C8"/>
    <w:multiLevelType w:val="hybridMultilevel"/>
    <w:tmpl w:val="FB42A4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4" w15:restartNumberingAfterBreak="0">
    <w:nsid w:val="35647188"/>
    <w:multiLevelType w:val="hybridMultilevel"/>
    <w:tmpl w:val="6C1CCE44"/>
    <w:lvl w:ilvl="0" w:tplc="3FC60C22">
      <w:start w:val="1"/>
      <w:numFmt w:val="decimal"/>
      <w:lvlText w:val="%1."/>
      <w:lvlJc w:val="left"/>
      <w:pPr>
        <w:ind w:left="720" w:hanging="360"/>
      </w:pPr>
      <w:rPr>
        <w:rFonts w:ascii="Calibri" w:hAnsi="Calibri" w:cs="Calibri"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5" w15:restartNumberingAfterBreak="0">
    <w:nsid w:val="35897883"/>
    <w:multiLevelType w:val="hybridMultilevel"/>
    <w:tmpl w:val="F8D233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DBA46CD"/>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40C76300"/>
    <w:multiLevelType w:val="hybridMultilevel"/>
    <w:tmpl w:val="7B3A078E"/>
    <w:lvl w:ilvl="0" w:tplc="0426000F">
      <w:start w:val="1"/>
      <w:numFmt w:val="decimal"/>
      <w:lvlText w:val="%1."/>
      <w:lvlJc w:val="left"/>
      <w:pPr>
        <w:ind w:left="720" w:hanging="360"/>
      </w:pPr>
    </w:lvl>
    <w:lvl w:ilvl="1" w:tplc="04260019">
      <w:start w:val="1"/>
      <w:numFmt w:val="decimal"/>
      <w:lvlText w:val="%2."/>
      <w:lvlJc w:val="left"/>
      <w:pPr>
        <w:tabs>
          <w:tab w:val="num" w:pos="1440"/>
        </w:tabs>
        <w:ind w:left="1440" w:hanging="360"/>
      </w:pPr>
    </w:lvl>
    <w:lvl w:ilvl="2" w:tplc="0426001B">
      <w:start w:val="1"/>
      <w:numFmt w:val="decimal"/>
      <w:lvlText w:val="%3."/>
      <w:lvlJc w:val="left"/>
      <w:pPr>
        <w:tabs>
          <w:tab w:val="num" w:pos="2160"/>
        </w:tabs>
        <w:ind w:left="2160" w:hanging="360"/>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8" w15:restartNumberingAfterBreak="0">
    <w:nsid w:val="4384546E"/>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38C2359"/>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4603274D"/>
    <w:multiLevelType w:val="hybridMultilevel"/>
    <w:tmpl w:val="AD08AC74"/>
    <w:lvl w:ilvl="0" w:tplc="2E8C1E9C">
      <w:start w:val="1"/>
      <w:numFmt w:val="decimal"/>
      <w:lvlText w:val="%1."/>
      <w:lvlJc w:val="left"/>
      <w:pPr>
        <w:ind w:left="720" w:hanging="360"/>
      </w:pPr>
      <w:rPr>
        <w:b/>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1" w15:restartNumberingAfterBreak="0">
    <w:nsid w:val="477F27C0"/>
    <w:multiLevelType w:val="hybridMultilevel"/>
    <w:tmpl w:val="6282A46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2" w15:restartNumberingAfterBreak="0">
    <w:nsid w:val="47EB3E5A"/>
    <w:multiLevelType w:val="multilevel"/>
    <w:tmpl w:val="6562E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50FD359D"/>
    <w:multiLevelType w:val="multilevel"/>
    <w:tmpl w:val="04208F1E"/>
    <w:lvl w:ilvl="0">
      <w:start w:val="1"/>
      <w:numFmt w:val="decimal"/>
      <w:lvlText w:val="%1."/>
      <w:lvlJc w:val="left"/>
      <w:pPr>
        <w:ind w:left="360" w:hanging="360"/>
      </w:pPr>
      <w:rPr>
        <w:b/>
        <w:bCs/>
        <w:i w:val="0"/>
        <w:iCs/>
        <w:sz w:val="22"/>
        <w:szCs w:val="22"/>
      </w:rPr>
    </w:lvl>
    <w:lvl w:ilvl="1">
      <w:start w:val="1"/>
      <w:numFmt w:val="decimal"/>
      <w:lvlText w:val="%1.%2."/>
      <w:lvlJc w:val="left"/>
      <w:pPr>
        <w:ind w:left="792" w:hanging="432"/>
      </w:pPr>
      <w:rPr>
        <w:rFonts w:ascii="Calibri" w:hAnsi="Calibri" w:cs="Calibri" w:hint="default"/>
        <w:b/>
        <w:bCs/>
        <w:i w:val="0"/>
        <w:iCs/>
        <w:strike w:val="0"/>
        <w:color w:val="auto"/>
        <w:sz w:val="22"/>
        <w:szCs w:val="22"/>
      </w:rPr>
    </w:lvl>
    <w:lvl w:ilvl="2">
      <w:start w:val="1"/>
      <w:numFmt w:val="decimal"/>
      <w:lvlText w:val="%1.%2.%3."/>
      <w:lvlJc w:val="left"/>
      <w:pPr>
        <w:ind w:left="1071" w:hanging="504"/>
      </w:pPr>
      <w:rPr>
        <w:b w:val="0"/>
        <w:bCs/>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515E401A"/>
    <w:multiLevelType w:val="hybridMultilevel"/>
    <w:tmpl w:val="CDDE4B0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5" w15:restartNumberingAfterBreak="0">
    <w:nsid w:val="55FE2DF3"/>
    <w:multiLevelType w:val="hybridMultilevel"/>
    <w:tmpl w:val="A274AE6C"/>
    <w:lvl w:ilvl="0" w:tplc="027EF894">
      <w:numFmt w:val="bullet"/>
      <w:lvlText w:val="-"/>
      <w:lvlJc w:val="left"/>
      <w:pPr>
        <w:ind w:left="1069" w:hanging="360"/>
      </w:pPr>
      <w:rPr>
        <w:rFonts w:ascii="Times New Roman" w:eastAsia="Times New Roman" w:hAnsi="Times New Roman" w:cs="Times New Roman" w:hint="default"/>
      </w:rPr>
    </w:lvl>
    <w:lvl w:ilvl="1" w:tplc="04260003">
      <w:start w:val="1"/>
      <w:numFmt w:val="bullet"/>
      <w:lvlText w:val="o"/>
      <w:lvlJc w:val="left"/>
      <w:pPr>
        <w:ind w:left="1789" w:hanging="360"/>
      </w:pPr>
      <w:rPr>
        <w:rFonts w:ascii="Courier New" w:hAnsi="Courier New" w:cs="Courier New" w:hint="default"/>
      </w:rPr>
    </w:lvl>
    <w:lvl w:ilvl="2" w:tplc="04260005">
      <w:start w:val="1"/>
      <w:numFmt w:val="bullet"/>
      <w:lvlText w:val=""/>
      <w:lvlJc w:val="left"/>
      <w:pPr>
        <w:ind w:left="2509" w:hanging="360"/>
      </w:pPr>
      <w:rPr>
        <w:rFonts w:ascii="Wingdings" w:hAnsi="Wingdings" w:hint="default"/>
      </w:rPr>
    </w:lvl>
    <w:lvl w:ilvl="3" w:tplc="04260001">
      <w:start w:val="1"/>
      <w:numFmt w:val="bullet"/>
      <w:lvlText w:val=""/>
      <w:lvlJc w:val="left"/>
      <w:pPr>
        <w:ind w:left="3229" w:hanging="360"/>
      </w:pPr>
      <w:rPr>
        <w:rFonts w:ascii="Symbol" w:hAnsi="Symbol" w:hint="default"/>
      </w:rPr>
    </w:lvl>
    <w:lvl w:ilvl="4" w:tplc="04260003">
      <w:start w:val="1"/>
      <w:numFmt w:val="bullet"/>
      <w:lvlText w:val="o"/>
      <w:lvlJc w:val="left"/>
      <w:pPr>
        <w:ind w:left="3949" w:hanging="360"/>
      </w:pPr>
      <w:rPr>
        <w:rFonts w:ascii="Courier New" w:hAnsi="Courier New" w:cs="Courier New" w:hint="default"/>
      </w:rPr>
    </w:lvl>
    <w:lvl w:ilvl="5" w:tplc="04260005">
      <w:start w:val="1"/>
      <w:numFmt w:val="bullet"/>
      <w:lvlText w:val=""/>
      <w:lvlJc w:val="left"/>
      <w:pPr>
        <w:ind w:left="4669" w:hanging="360"/>
      </w:pPr>
      <w:rPr>
        <w:rFonts w:ascii="Wingdings" w:hAnsi="Wingdings" w:hint="default"/>
      </w:rPr>
    </w:lvl>
    <w:lvl w:ilvl="6" w:tplc="04260001">
      <w:start w:val="1"/>
      <w:numFmt w:val="bullet"/>
      <w:lvlText w:val=""/>
      <w:lvlJc w:val="left"/>
      <w:pPr>
        <w:ind w:left="5389" w:hanging="360"/>
      </w:pPr>
      <w:rPr>
        <w:rFonts w:ascii="Symbol" w:hAnsi="Symbol" w:hint="default"/>
      </w:rPr>
    </w:lvl>
    <w:lvl w:ilvl="7" w:tplc="04260003">
      <w:start w:val="1"/>
      <w:numFmt w:val="bullet"/>
      <w:lvlText w:val="o"/>
      <w:lvlJc w:val="left"/>
      <w:pPr>
        <w:ind w:left="6109" w:hanging="360"/>
      </w:pPr>
      <w:rPr>
        <w:rFonts w:ascii="Courier New" w:hAnsi="Courier New" w:cs="Courier New" w:hint="default"/>
      </w:rPr>
    </w:lvl>
    <w:lvl w:ilvl="8" w:tplc="04260005">
      <w:start w:val="1"/>
      <w:numFmt w:val="bullet"/>
      <w:lvlText w:val=""/>
      <w:lvlJc w:val="left"/>
      <w:pPr>
        <w:ind w:left="6829" w:hanging="360"/>
      </w:pPr>
      <w:rPr>
        <w:rFonts w:ascii="Wingdings" w:hAnsi="Wingdings" w:hint="default"/>
      </w:rPr>
    </w:lvl>
  </w:abstractNum>
  <w:abstractNum w:abstractNumId="36" w15:restartNumberingAfterBreak="0">
    <w:nsid w:val="585E5E3A"/>
    <w:multiLevelType w:val="hybridMultilevel"/>
    <w:tmpl w:val="2AEC0D90"/>
    <w:lvl w:ilvl="0" w:tplc="790C2CAC">
      <w:start w:val="6"/>
      <w:numFmt w:val="bullet"/>
      <w:lvlText w:val="-"/>
      <w:lvlJc w:val="left"/>
      <w:pPr>
        <w:ind w:left="720" w:hanging="360"/>
      </w:pPr>
      <w:rPr>
        <w:rFonts w:ascii="Calibri Light" w:eastAsia="Times New Roman" w:hAnsi="Calibri Light" w:cs="Calibri Light"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A3A21B3"/>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352048C"/>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4444616"/>
    <w:multiLevelType w:val="hybridMultilevel"/>
    <w:tmpl w:val="B3AC7F1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64EE568A"/>
    <w:multiLevelType w:val="hybridMultilevel"/>
    <w:tmpl w:val="4AAAA9BE"/>
    <w:lvl w:ilvl="0" w:tplc="68527600">
      <w:start w:val="1"/>
      <w:numFmt w:val="lowerLetter"/>
      <w:lvlText w:val="%1)"/>
      <w:lvlJc w:val="left"/>
      <w:pPr>
        <w:ind w:left="720" w:hanging="360"/>
      </w:pPr>
      <w:rPr>
        <w:rFonts w:ascii="Times New Roman" w:eastAsia="Arial" w:hAnsi="Times New Roman" w:cs="Times New Roman"/>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1" w15:restartNumberingAfterBreak="0">
    <w:nsid w:val="651D45F0"/>
    <w:multiLevelType w:val="multilevel"/>
    <w:tmpl w:val="A9080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65262EAA"/>
    <w:multiLevelType w:val="hybridMultilevel"/>
    <w:tmpl w:val="3FF06174"/>
    <w:lvl w:ilvl="0" w:tplc="3064EC50">
      <w:start w:val="1"/>
      <w:numFmt w:val="decimal"/>
      <w:lvlText w:val="%1)"/>
      <w:lvlJc w:val="left"/>
      <w:pPr>
        <w:ind w:left="1437" w:hanging="360"/>
      </w:pPr>
      <w:rPr>
        <w:u w:val="single"/>
      </w:rPr>
    </w:lvl>
    <w:lvl w:ilvl="1" w:tplc="04260019">
      <w:start w:val="1"/>
      <w:numFmt w:val="lowerLetter"/>
      <w:lvlText w:val="%2."/>
      <w:lvlJc w:val="left"/>
      <w:pPr>
        <w:ind w:left="2157" w:hanging="360"/>
      </w:pPr>
    </w:lvl>
    <w:lvl w:ilvl="2" w:tplc="0426001B">
      <w:start w:val="1"/>
      <w:numFmt w:val="lowerRoman"/>
      <w:lvlText w:val="%3."/>
      <w:lvlJc w:val="right"/>
      <w:pPr>
        <w:ind w:left="2877" w:hanging="180"/>
      </w:pPr>
    </w:lvl>
    <w:lvl w:ilvl="3" w:tplc="0426000F">
      <w:start w:val="1"/>
      <w:numFmt w:val="decimal"/>
      <w:lvlText w:val="%4."/>
      <w:lvlJc w:val="left"/>
      <w:pPr>
        <w:ind w:left="3597" w:hanging="360"/>
      </w:pPr>
    </w:lvl>
    <w:lvl w:ilvl="4" w:tplc="04260019">
      <w:start w:val="1"/>
      <w:numFmt w:val="lowerLetter"/>
      <w:lvlText w:val="%5."/>
      <w:lvlJc w:val="left"/>
      <w:pPr>
        <w:ind w:left="4317" w:hanging="360"/>
      </w:pPr>
    </w:lvl>
    <w:lvl w:ilvl="5" w:tplc="0426001B">
      <w:start w:val="1"/>
      <w:numFmt w:val="lowerRoman"/>
      <w:lvlText w:val="%6."/>
      <w:lvlJc w:val="right"/>
      <w:pPr>
        <w:ind w:left="5037" w:hanging="180"/>
      </w:pPr>
    </w:lvl>
    <w:lvl w:ilvl="6" w:tplc="0426000F">
      <w:start w:val="1"/>
      <w:numFmt w:val="decimal"/>
      <w:lvlText w:val="%7."/>
      <w:lvlJc w:val="left"/>
      <w:pPr>
        <w:ind w:left="5757" w:hanging="360"/>
      </w:pPr>
    </w:lvl>
    <w:lvl w:ilvl="7" w:tplc="04260019">
      <w:start w:val="1"/>
      <w:numFmt w:val="lowerLetter"/>
      <w:lvlText w:val="%8."/>
      <w:lvlJc w:val="left"/>
      <w:pPr>
        <w:ind w:left="6477" w:hanging="360"/>
      </w:pPr>
    </w:lvl>
    <w:lvl w:ilvl="8" w:tplc="0426001B">
      <w:start w:val="1"/>
      <w:numFmt w:val="lowerRoman"/>
      <w:lvlText w:val="%9."/>
      <w:lvlJc w:val="right"/>
      <w:pPr>
        <w:ind w:left="7197" w:hanging="180"/>
      </w:pPr>
    </w:lvl>
  </w:abstractNum>
  <w:abstractNum w:abstractNumId="43" w15:restartNumberingAfterBreak="0">
    <w:nsid w:val="65D03234"/>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678B07C7"/>
    <w:multiLevelType w:val="hybridMultilevel"/>
    <w:tmpl w:val="666A55D6"/>
    <w:lvl w:ilvl="0" w:tplc="216A3242">
      <w:start w:val="1"/>
      <w:numFmt w:val="decimal"/>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6A49475A"/>
    <w:multiLevelType w:val="hybridMultilevel"/>
    <w:tmpl w:val="9AF2E26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6B6258EA"/>
    <w:multiLevelType w:val="hybridMultilevel"/>
    <w:tmpl w:val="CF6AB2EE"/>
    <w:lvl w:ilvl="0" w:tplc="1090D4A8">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7" w15:restartNumberingAfterBreak="0">
    <w:nsid w:val="6CDF054E"/>
    <w:multiLevelType w:val="hybridMultilevel"/>
    <w:tmpl w:val="3A8EEAF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6E1A1AF4"/>
    <w:multiLevelType w:val="multilevel"/>
    <w:tmpl w:val="24F2D5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9" w15:restartNumberingAfterBreak="0">
    <w:nsid w:val="7187198A"/>
    <w:multiLevelType w:val="hybridMultilevel"/>
    <w:tmpl w:val="D99E2E0E"/>
    <w:lvl w:ilvl="0" w:tplc="0426000F">
      <w:start w:val="1"/>
      <w:numFmt w:val="decimal"/>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0" w15:restartNumberingAfterBreak="0">
    <w:nsid w:val="73B94989"/>
    <w:multiLevelType w:val="hybridMultilevel"/>
    <w:tmpl w:val="C1824D1E"/>
    <w:lvl w:ilvl="0" w:tplc="04260001">
      <w:start w:val="1"/>
      <w:numFmt w:val="bullet"/>
      <w:lvlText w:val=""/>
      <w:lvlJc w:val="left"/>
      <w:pPr>
        <w:ind w:left="1440" w:hanging="360"/>
      </w:pPr>
      <w:rPr>
        <w:rFonts w:ascii="Symbol" w:hAnsi="Symbol" w:hint="default"/>
      </w:rPr>
    </w:lvl>
    <w:lvl w:ilvl="1" w:tplc="04260003">
      <w:start w:val="1"/>
      <w:numFmt w:val="bullet"/>
      <w:lvlText w:val="o"/>
      <w:lvlJc w:val="left"/>
      <w:pPr>
        <w:ind w:left="2160" w:hanging="360"/>
      </w:pPr>
      <w:rPr>
        <w:rFonts w:ascii="Courier New" w:hAnsi="Courier New" w:cs="Courier New" w:hint="default"/>
      </w:rPr>
    </w:lvl>
    <w:lvl w:ilvl="2" w:tplc="04260005">
      <w:start w:val="1"/>
      <w:numFmt w:val="bullet"/>
      <w:lvlText w:val=""/>
      <w:lvlJc w:val="left"/>
      <w:pPr>
        <w:ind w:left="2880" w:hanging="360"/>
      </w:pPr>
      <w:rPr>
        <w:rFonts w:ascii="Wingdings" w:hAnsi="Wingdings" w:hint="default"/>
      </w:rPr>
    </w:lvl>
    <w:lvl w:ilvl="3" w:tplc="04260001">
      <w:start w:val="1"/>
      <w:numFmt w:val="bullet"/>
      <w:lvlText w:val=""/>
      <w:lvlJc w:val="left"/>
      <w:pPr>
        <w:ind w:left="3600" w:hanging="360"/>
      </w:pPr>
      <w:rPr>
        <w:rFonts w:ascii="Symbol" w:hAnsi="Symbol" w:hint="default"/>
      </w:rPr>
    </w:lvl>
    <w:lvl w:ilvl="4" w:tplc="04260003">
      <w:start w:val="1"/>
      <w:numFmt w:val="bullet"/>
      <w:lvlText w:val="o"/>
      <w:lvlJc w:val="left"/>
      <w:pPr>
        <w:ind w:left="4320" w:hanging="360"/>
      </w:pPr>
      <w:rPr>
        <w:rFonts w:ascii="Courier New" w:hAnsi="Courier New" w:cs="Courier New" w:hint="default"/>
      </w:rPr>
    </w:lvl>
    <w:lvl w:ilvl="5" w:tplc="04260005">
      <w:start w:val="1"/>
      <w:numFmt w:val="bullet"/>
      <w:lvlText w:val=""/>
      <w:lvlJc w:val="left"/>
      <w:pPr>
        <w:ind w:left="5040" w:hanging="360"/>
      </w:pPr>
      <w:rPr>
        <w:rFonts w:ascii="Wingdings" w:hAnsi="Wingdings" w:hint="default"/>
      </w:rPr>
    </w:lvl>
    <w:lvl w:ilvl="6" w:tplc="04260001">
      <w:start w:val="1"/>
      <w:numFmt w:val="bullet"/>
      <w:lvlText w:val=""/>
      <w:lvlJc w:val="left"/>
      <w:pPr>
        <w:ind w:left="5760" w:hanging="360"/>
      </w:pPr>
      <w:rPr>
        <w:rFonts w:ascii="Symbol" w:hAnsi="Symbol" w:hint="default"/>
      </w:rPr>
    </w:lvl>
    <w:lvl w:ilvl="7" w:tplc="04260003">
      <w:start w:val="1"/>
      <w:numFmt w:val="bullet"/>
      <w:lvlText w:val="o"/>
      <w:lvlJc w:val="left"/>
      <w:pPr>
        <w:ind w:left="6480" w:hanging="360"/>
      </w:pPr>
      <w:rPr>
        <w:rFonts w:ascii="Courier New" w:hAnsi="Courier New" w:cs="Courier New" w:hint="default"/>
      </w:rPr>
    </w:lvl>
    <w:lvl w:ilvl="8" w:tplc="04260005">
      <w:start w:val="1"/>
      <w:numFmt w:val="bullet"/>
      <w:lvlText w:val=""/>
      <w:lvlJc w:val="left"/>
      <w:pPr>
        <w:ind w:left="7200" w:hanging="360"/>
      </w:pPr>
      <w:rPr>
        <w:rFonts w:ascii="Wingdings" w:hAnsi="Wingdings" w:hint="default"/>
      </w:rPr>
    </w:lvl>
  </w:abstractNum>
  <w:abstractNum w:abstractNumId="51" w15:restartNumberingAfterBreak="0">
    <w:nsid w:val="742C1777"/>
    <w:multiLevelType w:val="hybridMultilevel"/>
    <w:tmpl w:val="9E9A205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2" w15:restartNumberingAfterBreak="0">
    <w:nsid w:val="744B3D5D"/>
    <w:multiLevelType w:val="hybridMultilevel"/>
    <w:tmpl w:val="BDDE8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498297D"/>
    <w:multiLevelType w:val="hybridMultilevel"/>
    <w:tmpl w:val="AFA4973E"/>
    <w:lvl w:ilvl="0" w:tplc="04260017">
      <w:start w:val="1"/>
      <w:numFmt w:val="lowerLetter"/>
      <w:lvlText w:val="%1)"/>
      <w:lvlJc w:val="left"/>
      <w:pPr>
        <w:ind w:left="1080" w:hanging="360"/>
      </w:p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4" w15:restartNumberingAfterBreak="0">
    <w:nsid w:val="7B67603D"/>
    <w:multiLevelType w:val="hybridMultilevel"/>
    <w:tmpl w:val="FEA80960"/>
    <w:lvl w:ilvl="0" w:tplc="35347B34">
      <w:start w:val="1"/>
      <w:numFmt w:val="decimal"/>
      <w:lvlText w:val="%1."/>
      <w:lvlJc w:val="left"/>
      <w:pPr>
        <w:ind w:left="1800" w:hanging="360"/>
      </w:pPr>
    </w:lvl>
    <w:lvl w:ilvl="1" w:tplc="04260019">
      <w:start w:val="1"/>
      <w:numFmt w:val="lowerLetter"/>
      <w:lvlText w:val="%2."/>
      <w:lvlJc w:val="left"/>
      <w:pPr>
        <w:ind w:left="2520" w:hanging="360"/>
      </w:pPr>
    </w:lvl>
    <w:lvl w:ilvl="2" w:tplc="0426001B">
      <w:start w:val="1"/>
      <w:numFmt w:val="lowerRoman"/>
      <w:lvlText w:val="%3."/>
      <w:lvlJc w:val="right"/>
      <w:pPr>
        <w:ind w:left="3240" w:hanging="180"/>
      </w:pPr>
    </w:lvl>
    <w:lvl w:ilvl="3" w:tplc="0426000F">
      <w:start w:val="1"/>
      <w:numFmt w:val="decimal"/>
      <w:lvlText w:val="%4."/>
      <w:lvlJc w:val="left"/>
      <w:pPr>
        <w:ind w:left="3960" w:hanging="360"/>
      </w:pPr>
    </w:lvl>
    <w:lvl w:ilvl="4" w:tplc="04260019">
      <w:start w:val="1"/>
      <w:numFmt w:val="lowerLetter"/>
      <w:lvlText w:val="%5."/>
      <w:lvlJc w:val="left"/>
      <w:pPr>
        <w:ind w:left="4680" w:hanging="360"/>
      </w:pPr>
    </w:lvl>
    <w:lvl w:ilvl="5" w:tplc="0426001B">
      <w:start w:val="1"/>
      <w:numFmt w:val="lowerRoman"/>
      <w:lvlText w:val="%6."/>
      <w:lvlJc w:val="right"/>
      <w:pPr>
        <w:ind w:left="5400" w:hanging="180"/>
      </w:pPr>
    </w:lvl>
    <w:lvl w:ilvl="6" w:tplc="0426000F">
      <w:start w:val="1"/>
      <w:numFmt w:val="decimal"/>
      <w:lvlText w:val="%7."/>
      <w:lvlJc w:val="left"/>
      <w:pPr>
        <w:ind w:left="6120" w:hanging="360"/>
      </w:pPr>
    </w:lvl>
    <w:lvl w:ilvl="7" w:tplc="04260019">
      <w:start w:val="1"/>
      <w:numFmt w:val="lowerLetter"/>
      <w:lvlText w:val="%8."/>
      <w:lvlJc w:val="left"/>
      <w:pPr>
        <w:ind w:left="6840" w:hanging="360"/>
      </w:pPr>
    </w:lvl>
    <w:lvl w:ilvl="8" w:tplc="0426001B">
      <w:start w:val="1"/>
      <w:numFmt w:val="lowerRoman"/>
      <w:lvlText w:val="%9."/>
      <w:lvlJc w:val="right"/>
      <w:pPr>
        <w:ind w:left="7560" w:hanging="180"/>
      </w:pPr>
    </w:lvl>
  </w:abstractNum>
  <w:abstractNum w:abstractNumId="55" w15:restartNumberingAfterBreak="0">
    <w:nsid w:val="7DC00800"/>
    <w:multiLevelType w:val="hybridMultilevel"/>
    <w:tmpl w:val="3AA8C30A"/>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6" w15:restartNumberingAfterBreak="0">
    <w:nsid w:val="7ECE7C3D"/>
    <w:multiLevelType w:val="hybridMultilevel"/>
    <w:tmpl w:val="F968BE30"/>
    <w:lvl w:ilvl="0" w:tplc="0426000F">
      <w:start w:val="1"/>
      <w:numFmt w:val="decimal"/>
      <w:lvlText w:val="%1."/>
      <w:lvlJc w:val="left"/>
      <w:pPr>
        <w:ind w:left="502" w:hanging="360"/>
      </w:p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num w:numId="1" w16cid:durableId="1175683034">
    <w:abstractNumId w:val="18"/>
  </w:num>
  <w:num w:numId="2" w16cid:durableId="575942959">
    <w:abstractNumId w:val="16"/>
  </w:num>
  <w:num w:numId="3" w16cid:durableId="606041815">
    <w:abstractNumId w:val="4"/>
  </w:num>
  <w:num w:numId="4" w16cid:durableId="735130767">
    <w:abstractNumId w:val="46"/>
  </w:num>
  <w:num w:numId="5" w16cid:durableId="16922245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8853102">
    <w:abstractNumId w:val="36"/>
  </w:num>
  <w:num w:numId="7" w16cid:durableId="230043361">
    <w:abstractNumId w:val="36"/>
  </w:num>
  <w:num w:numId="8" w16cid:durableId="41767391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522088118">
    <w:abstractNumId w:val="50"/>
  </w:num>
  <w:num w:numId="10" w16cid:durableId="1898735746">
    <w:abstractNumId w:val="23"/>
  </w:num>
  <w:num w:numId="11" w16cid:durableId="458228921">
    <w:abstractNumId w:val="50"/>
  </w:num>
  <w:num w:numId="12" w16cid:durableId="884177589">
    <w:abstractNumId w:val="50"/>
  </w:num>
  <w:num w:numId="13" w16cid:durableId="30142858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85232929">
    <w:abstractNumId w:val="50"/>
  </w:num>
  <w:num w:numId="15" w16cid:durableId="1614437096">
    <w:abstractNumId w:val="56"/>
  </w:num>
  <w:num w:numId="16" w16cid:durableId="225998904">
    <w:abstractNumId w:val="31"/>
  </w:num>
  <w:num w:numId="17" w16cid:durableId="1222330396">
    <w:abstractNumId w:val="11"/>
  </w:num>
  <w:num w:numId="18" w16cid:durableId="201680729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43236679">
    <w:abstractNumId w:val="12"/>
  </w:num>
  <w:num w:numId="20" w16cid:durableId="1140422871">
    <w:abstractNumId w:val="50"/>
  </w:num>
  <w:num w:numId="21" w16cid:durableId="1225988576">
    <w:abstractNumId w:val="31"/>
  </w:num>
  <w:num w:numId="22" w16cid:durableId="10966337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66856869">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95820638">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6775870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739915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7801708">
    <w:abstractNumId w:val="35"/>
  </w:num>
  <w:num w:numId="28" w16cid:durableId="1287420580">
    <w:abstractNumId w:val="45"/>
  </w:num>
  <w:num w:numId="29" w16cid:durableId="13220052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69831080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1443515">
    <w:abstractNumId w:val="44"/>
  </w:num>
  <w:num w:numId="32" w16cid:durableId="557783943">
    <w:abstractNumId w:val="49"/>
  </w:num>
  <w:num w:numId="33" w16cid:durableId="19550358">
    <w:abstractNumId w:val="6"/>
  </w:num>
  <w:num w:numId="34" w16cid:durableId="673264882">
    <w:abstractNumId w:val="53"/>
  </w:num>
  <w:num w:numId="35" w16cid:durableId="2032610453">
    <w:abstractNumId w:val="47"/>
  </w:num>
  <w:num w:numId="36" w16cid:durableId="1377125879">
    <w:abstractNumId w:val="1"/>
  </w:num>
  <w:num w:numId="37" w16cid:durableId="344289842">
    <w:abstractNumId w:val="13"/>
  </w:num>
  <w:num w:numId="38" w16cid:durableId="1338196102">
    <w:abstractNumId w:val="41"/>
  </w:num>
  <w:num w:numId="39" w16cid:durableId="234439569">
    <w:abstractNumId w:val="32"/>
  </w:num>
  <w:num w:numId="40" w16cid:durableId="1683125251">
    <w:abstractNumId w:val="19"/>
  </w:num>
  <w:num w:numId="41" w16cid:durableId="1633946741">
    <w:abstractNumId w:val="25"/>
  </w:num>
  <w:num w:numId="42" w16cid:durableId="1215115411">
    <w:abstractNumId w:val="15"/>
  </w:num>
  <w:num w:numId="43" w16cid:durableId="605969404">
    <w:abstractNumId w:val="40"/>
    <w:lvlOverride w:ilvl="0">
      <w:startOverride w:val="1"/>
    </w:lvlOverride>
    <w:lvlOverride w:ilvl="1"/>
    <w:lvlOverride w:ilvl="2"/>
    <w:lvlOverride w:ilvl="3"/>
    <w:lvlOverride w:ilvl="4"/>
    <w:lvlOverride w:ilvl="5"/>
    <w:lvlOverride w:ilvl="6"/>
    <w:lvlOverride w:ilvl="7"/>
    <w:lvlOverride w:ilvl="8"/>
  </w:num>
  <w:num w:numId="44" w16cid:durableId="2025092670">
    <w:abstractNumId w:val="51"/>
  </w:num>
  <w:num w:numId="45" w16cid:durableId="764768610">
    <w:abstractNumId w:val="22"/>
  </w:num>
  <w:num w:numId="46" w16cid:durableId="65268424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65741092">
    <w:abstractNumId w:val="10"/>
  </w:num>
  <w:num w:numId="48" w16cid:durableId="101338094">
    <w:abstractNumId w:val="20"/>
  </w:num>
  <w:num w:numId="49" w16cid:durableId="852231682">
    <w:abstractNumId w:val="14"/>
  </w:num>
  <w:num w:numId="50" w16cid:durableId="695471357">
    <w:abstractNumId w:val="33"/>
  </w:num>
  <w:num w:numId="51" w16cid:durableId="2092579519">
    <w:abstractNumId w:val="52"/>
  </w:num>
  <w:num w:numId="52" w16cid:durableId="1420251102">
    <w:abstractNumId w:val="28"/>
  </w:num>
  <w:num w:numId="53" w16cid:durableId="1598366782">
    <w:abstractNumId w:val="7"/>
  </w:num>
  <w:num w:numId="54" w16cid:durableId="843319435">
    <w:abstractNumId w:val="43"/>
  </w:num>
  <w:num w:numId="55" w16cid:durableId="201601706">
    <w:abstractNumId w:val="37"/>
  </w:num>
  <w:num w:numId="56" w16cid:durableId="2116289149">
    <w:abstractNumId w:val="0"/>
  </w:num>
  <w:num w:numId="57" w16cid:durableId="762146237">
    <w:abstractNumId w:val="48"/>
  </w:num>
  <w:num w:numId="58" w16cid:durableId="219636500">
    <w:abstractNumId w:val="38"/>
  </w:num>
  <w:num w:numId="59" w16cid:durableId="2090692834">
    <w:abstractNumId w:val="21"/>
  </w:num>
  <w:num w:numId="60" w16cid:durableId="1324970659">
    <w:abstractNumId w:val="29"/>
  </w:num>
  <w:num w:numId="61" w16cid:durableId="60106758">
    <w:abstractNumId w:val="2"/>
  </w:num>
  <w:num w:numId="62" w16cid:durableId="1701470810">
    <w:abstractNumId w:val="8"/>
  </w:num>
  <w:num w:numId="63" w16cid:durableId="1675452413">
    <w:abstractNumId w:val="5"/>
  </w:num>
  <w:num w:numId="64" w16cid:durableId="146696548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38E"/>
    <w:rsid w:val="00002719"/>
    <w:rsid w:val="00002E68"/>
    <w:rsid w:val="000123D0"/>
    <w:rsid w:val="00026D3E"/>
    <w:rsid w:val="00032FFD"/>
    <w:rsid w:val="00040DAB"/>
    <w:rsid w:val="00046F60"/>
    <w:rsid w:val="00053977"/>
    <w:rsid w:val="00054BB9"/>
    <w:rsid w:val="0005626F"/>
    <w:rsid w:val="00057B4C"/>
    <w:rsid w:val="00070911"/>
    <w:rsid w:val="00076D13"/>
    <w:rsid w:val="000814AF"/>
    <w:rsid w:val="000822AD"/>
    <w:rsid w:val="0008465E"/>
    <w:rsid w:val="00085020"/>
    <w:rsid w:val="000900BC"/>
    <w:rsid w:val="000945EA"/>
    <w:rsid w:val="000950DC"/>
    <w:rsid w:val="00097A3E"/>
    <w:rsid w:val="000A063A"/>
    <w:rsid w:val="000A3562"/>
    <w:rsid w:val="000B29D7"/>
    <w:rsid w:val="000B44F9"/>
    <w:rsid w:val="000B52BE"/>
    <w:rsid w:val="000B6961"/>
    <w:rsid w:val="000B6E9D"/>
    <w:rsid w:val="000C06B2"/>
    <w:rsid w:val="000D5348"/>
    <w:rsid w:val="000D66ED"/>
    <w:rsid w:val="000E5B31"/>
    <w:rsid w:val="000F0DE4"/>
    <w:rsid w:val="000F2EEC"/>
    <w:rsid w:val="000F389D"/>
    <w:rsid w:val="000F40CB"/>
    <w:rsid w:val="000F71D8"/>
    <w:rsid w:val="001008DA"/>
    <w:rsid w:val="00111C8C"/>
    <w:rsid w:val="00113997"/>
    <w:rsid w:val="00114BC7"/>
    <w:rsid w:val="00127B00"/>
    <w:rsid w:val="001324D7"/>
    <w:rsid w:val="001507E1"/>
    <w:rsid w:val="001572F4"/>
    <w:rsid w:val="00157D34"/>
    <w:rsid w:val="001603B1"/>
    <w:rsid w:val="001721F9"/>
    <w:rsid w:val="00193D48"/>
    <w:rsid w:val="00197429"/>
    <w:rsid w:val="001A7987"/>
    <w:rsid w:val="001B43FA"/>
    <w:rsid w:val="001C52E5"/>
    <w:rsid w:val="001D66F0"/>
    <w:rsid w:val="001D68C8"/>
    <w:rsid w:val="001D6E8A"/>
    <w:rsid w:val="001E2AF1"/>
    <w:rsid w:val="001E2DB8"/>
    <w:rsid w:val="00201ADF"/>
    <w:rsid w:val="002031A4"/>
    <w:rsid w:val="00203C18"/>
    <w:rsid w:val="00210537"/>
    <w:rsid w:val="00210C0F"/>
    <w:rsid w:val="00212304"/>
    <w:rsid w:val="00214D40"/>
    <w:rsid w:val="0021682A"/>
    <w:rsid w:val="002201F5"/>
    <w:rsid w:val="002220C9"/>
    <w:rsid w:val="00224423"/>
    <w:rsid w:val="00227D53"/>
    <w:rsid w:val="0023048D"/>
    <w:rsid w:val="00231101"/>
    <w:rsid w:val="002408C0"/>
    <w:rsid w:val="0025367D"/>
    <w:rsid w:val="00263280"/>
    <w:rsid w:val="00280E76"/>
    <w:rsid w:val="00281EA3"/>
    <w:rsid w:val="002860BE"/>
    <w:rsid w:val="0029077D"/>
    <w:rsid w:val="002912E0"/>
    <w:rsid w:val="002920F5"/>
    <w:rsid w:val="00294DDA"/>
    <w:rsid w:val="00296E47"/>
    <w:rsid w:val="002A4A54"/>
    <w:rsid w:val="002A56DC"/>
    <w:rsid w:val="002A64AE"/>
    <w:rsid w:val="002B00E2"/>
    <w:rsid w:val="002B0B65"/>
    <w:rsid w:val="002B2D5D"/>
    <w:rsid w:val="002D3BC8"/>
    <w:rsid w:val="002D3E4E"/>
    <w:rsid w:val="002D4CD5"/>
    <w:rsid w:val="002E0390"/>
    <w:rsid w:val="002E1157"/>
    <w:rsid w:val="00300554"/>
    <w:rsid w:val="003015AD"/>
    <w:rsid w:val="0030320B"/>
    <w:rsid w:val="00307268"/>
    <w:rsid w:val="0031024E"/>
    <w:rsid w:val="00312FFF"/>
    <w:rsid w:val="00314E4C"/>
    <w:rsid w:val="00316CC5"/>
    <w:rsid w:val="00320047"/>
    <w:rsid w:val="003221CE"/>
    <w:rsid w:val="0032556F"/>
    <w:rsid w:val="00336039"/>
    <w:rsid w:val="003426D9"/>
    <w:rsid w:val="00351872"/>
    <w:rsid w:val="003548DB"/>
    <w:rsid w:val="00356975"/>
    <w:rsid w:val="00360C7B"/>
    <w:rsid w:val="00362CEE"/>
    <w:rsid w:val="00365B7C"/>
    <w:rsid w:val="00366BA1"/>
    <w:rsid w:val="00371AF5"/>
    <w:rsid w:val="0037398F"/>
    <w:rsid w:val="00375C3C"/>
    <w:rsid w:val="00382A45"/>
    <w:rsid w:val="003846C5"/>
    <w:rsid w:val="0038571B"/>
    <w:rsid w:val="00386058"/>
    <w:rsid w:val="00386E75"/>
    <w:rsid w:val="00393FB4"/>
    <w:rsid w:val="003A32E5"/>
    <w:rsid w:val="003A45D2"/>
    <w:rsid w:val="003B0419"/>
    <w:rsid w:val="003B2081"/>
    <w:rsid w:val="003B42A4"/>
    <w:rsid w:val="003C2F4B"/>
    <w:rsid w:val="003C36D0"/>
    <w:rsid w:val="003C6CC5"/>
    <w:rsid w:val="003C74C8"/>
    <w:rsid w:val="003D056B"/>
    <w:rsid w:val="003F13FA"/>
    <w:rsid w:val="003F1A1F"/>
    <w:rsid w:val="00402D1A"/>
    <w:rsid w:val="00422993"/>
    <w:rsid w:val="00427CE7"/>
    <w:rsid w:val="0043680F"/>
    <w:rsid w:val="00457F53"/>
    <w:rsid w:val="0046208B"/>
    <w:rsid w:val="00481732"/>
    <w:rsid w:val="00492AC7"/>
    <w:rsid w:val="004A67A2"/>
    <w:rsid w:val="004A7F51"/>
    <w:rsid w:val="004B03BA"/>
    <w:rsid w:val="004E0387"/>
    <w:rsid w:val="004E0DCE"/>
    <w:rsid w:val="004E78A6"/>
    <w:rsid w:val="00500FB7"/>
    <w:rsid w:val="005032DB"/>
    <w:rsid w:val="00505E43"/>
    <w:rsid w:val="005143CE"/>
    <w:rsid w:val="00516019"/>
    <w:rsid w:val="0052201D"/>
    <w:rsid w:val="005316CA"/>
    <w:rsid w:val="005318D4"/>
    <w:rsid w:val="00531FE9"/>
    <w:rsid w:val="00532A4A"/>
    <w:rsid w:val="00541093"/>
    <w:rsid w:val="00550DC5"/>
    <w:rsid w:val="005558F4"/>
    <w:rsid w:val="00561391"/>
    <w:rsid w:val="0056225A"/>
    <w:rsid w:val="00563EC5"/>
    <w:rsid w:val="0056426C"/>
    <w:rsid w:val="00565E97"/>
    <w:rsid w:val="005746C6"/>
    <w:rsid w:val="00576FFC"/>
    <w:rsid w:val="005806EA"/>
    <w:rsid w:val="00585CE6"/>
    <w:rsid w:val="00586953"/>
    <w:rsid w:val="00591C7B"/>
    <w:rsid w:val="00591E42"/>
    <w:rsid w:val="00592F56"/>
    <w:rsid w:val="005945B6"/>
    <w:rsid w:val="005A5A23"/>
    <w:rsid w:val="005B0604"/>
    <w:rsid w:val="005B0BAD"/>
    <w:rsid w:val="005B2A05"/>
    <w:rsid w:val="005B3437"/>
    <w:rsid w:val="005C0E10"/>
    <w:rsid w:val="005C1A3D"/>
    <w:rsid w:val="005C5E71"/>
    <w:rsid w:val="005C73D2"/>
    <w:rsid w:val="005C7669"/>
    <w:rsid w:val="005C7F5F"/>
    <w:rsid w:val="005D10AB"/>
    <w:rsid w:val="005D1F6B"/>
    <w:rsid w:val="005D5ECF"/>
    <w:rsid w:val="005D75A7"/>
    <w:rsid w:val="005E28FA"/>
    <w:rsid w:val="005E5CF5"/>
    <w:rsid w:val="005F5D1E"/>
    <w:rsid w:val="005F7B48"/>
    <w:rsid w:val="005F7C3E"/>
    <w:rsid w:val="00607608"/>
    <w:rsid w:val="006079E0"/>
    <w:rsid w:val="00617C3F"/>
    <w:rsid w:val="00625C0B"/>
    <w:rsid w:val="00630122"/>
    <w:rsid w:val="00630425"/>
    <w:rsid w:val="00630F08"/>
    <w:rsid w:val="00634AF3"/>
    <w:rsid w:val="00637D65"/>
    <w:rsid w:val="00655D91"/>
    <w:rsid w:val="006644C6"/>
    <w:rsid w:val="00672BEF"/>
    <w:rsid w:val="0068762F"/>
    <w:rsid w:val="00691417"/>
    <w:rsid w:val="006927D1"/>
    <w:rsid w:val="006943FB"/>
    <w:rsid w:val="006B2142"/>
    <w:rsid w:val="006B48D0"/>
    <w:rsid w:val="006B657B"/>
    <w:rsid w:val="006C611E"/>
    <w:rsid w:val="006D0887"/>
    <w:rsid w:val="006D62CD"/>
    <w:rsid w:val="006E36E8"/>
    <w:rsid w:val="006E3C5C"/>
    <w:rsid w:val="006E5560"/>
    <w:rsid w:val="006F0EC8"/>
    <w:rsid w:val="006F51DD"/>
    <w:rsid w:val="006F6C65"/>
    <w:rsid w:val="007021CD"/>
    <w:rsid w:val="0070322C"/>
    <w:rsid w:val="00705208"/>
    <w:rsid w:val="00705BF5"/>
    <w:rsid w:val="00706383"/>
    <w:rsid w:val="00706C51"/>
    <w:rsid w:val="00724A28"/>
    <w:rsid w:val="0075446D"/>
    <w:rsid w:val="00757A7D"/>
    <w:rsid w:val="00763AED"/>
    <w:rsid w:val="007835C0"/>
    <w:rsid w:val="0078502F"/>
    <w:rsid w:val="00785287"/>
    <w:rsid w:val="00786D3E"/>
    <w:rsid w:val="00793FF5"/>
    <w:rsid w:val="007A03F7"/>
    <w:rsid w:val="007B3C34"/>
    <w:rsid w:val="007B5658"/>
    <w:rsid w:val="007C0380"/>
    <w:rsid w:val="007C4294"/>
    <w:rsid w:val="007C6DFA"/>
    <w:rsid w:val="007D303A"/>
    <w:rsid w:val="007E0154"/>
    <w:rsid w:val="007E130E"/>
    <w:rsid w:val="007E148B"/>
    <w:rsid w:val="007E1E9A"/>
    <w:rsid w:val="007E4725"/>
    <w:rsid w:val="007F2E3B"/>
    <w:rsid w:val="00802A9A"/>
    <w:rsid w:val="00802CAC"/>
    <w:rsid w:val="00803805"/>
    <w:rsid w:val="00822860"/>
    <w:rsid w:val="00823E53"/>
    <w:rsid w:val="0082693D"/>
    <w:rsid w:val="008343B7"/>
    <w:rsid w:val="0083729C"/>
    <w:rsid w:val="008402F7"/>
    <w:rsid w:val="0084204A"/>
    <w:rsid w:val="00843238"/>
    <w:rsid w:val="00851271"/>
    <w:rsid w:val="00853965"/>
    <w:rsid w:val="008632CE"/>
    <w:rsid w:val="008703FE"/>
    <w:rsid w:val="0089574D"/>
    <w:rsid w:val="008A3B7A"/>
    <w:rsid w:val="008A7A99"/>
    <w:rsid w:val="008B0E28"/>
    <w:rsid w:val="008B31B1"/>
    <w:rsid w:val="008B3FB4"/>
    <w:rsid w:val="008C3C42"/>
    <w:rsid w:val="008E2BDD"/>
    <w:rsid w:val="008E7BA2"/>
    <w:rsid w:val="008F4537"/>
    <w:rsid w:val="00903CAD"/>
    <w:rsid w:val="00913470"/>
    <w:rsid w:val="0091785E"/>
    <w:rsid w:val="0092396F"/>
    <w:rsid w:val="00927EA0"/>
    <w:rsid w:val="00931338"/>
    <w:rsid w:val="00942502"/>
    <w:rsid w:val="00950CF3"/>
    <w:rsid w:val="009538C0"/>
    <w:rsid w:val="00965AA1"/>
    <w:rsid w:val="00967562"/>
    <w:rsid w:val="00970D47"/>
    <w:rsid w:val="009842E5"/>
    <w:rsid w:val="00985720"/>
    <w:rsid w:val="0099069D"/>
    <w:rsid w:val="0099127D"/>
    <w:rsid w:val="00992593"/>
    <w:rsid w:val="00994B8B"/>
    <w:rsid w:val="009A310C"/>
    <w:rsid w:val="009A5866"/>
    <w:rsid w:val="009B3F69"/>
    <w:rsid w:val="009B4397"/>
    <w:rsid w:val="009C1F7C"/>
    <w:rsid w:val="009C62EE"/>
    <w:rsid w:val="009C707D"/>
    <w:rsid w:val="009D07C1"/>
    <w:rsid w:val="009D7870"/>
    <w:rsid w:val="009E129B"/>
    <w:rsid w:val="009E2559"/>
    <w:rsid w:val="009E7004"/>
    <w:rsid w:val="009E7BDF"/>
    <w:rsid w:val="00A01EE3"/>
    <w:rsid w:val="00A1091F"/>
    <w:rsid w:val="00A16D3D"/>
    <w:rsid w:val="00A21A45"/>
    <w:rsid w:val="00A23D03"/>
    <w:rsid w:val="00A315AC"/>
    <w:rsid w:val="00A31A16"/>
    <w:rsid w:val="00A4459C"/>
    <w:rsid w:val="00A534F3"/>
    <w:rsid w:val="00A640E7"/>
    <w:rsid w:val="00A70076"/>
    <w:rsid w:val="00A72DB4"/>
    <w:rsid w:val="00A7316C"/>
    <w:rsid w:val="00A819DD"/>
    <w:rsid w:val="00A826DD"/>
    <w:rsid w:val="00A84E65"/>
    <w:rsid w:val="00A85DE5"/>
    <w:rsid w:val="00A87821"/>
    <w:rsid w:val="00A9492E"/>
    <w:rsid w:val="00A95CF3"/>
    <w:rsid w:val="00AA0F24"/>
    <w:rsid w:val="00AA16DE"/>
    <w:rsid w:val="00AB0704"/>
    <w:rsid w:val="00AB3A25"/>
    <w:rsid w:val="00AB46FB"/>
    <w:rsid w:val="00AB589B"/>
    <w:rsid w:val="00AB62BD"/>
    <w:rsid w:val="00AD0A43"/>
    <w:rsid w:val="00AD4657"/>
    <w:rsid w:val="00AD47C0"/>
    <w:rsid w:val="00AE077F"/>
    <w:rsid w:val="00AE0EF2"/>
    <w:rsid w:val="00AE2C11"/>
    <w:rsid w:val="00AE2CB3"/>
    <w:rsid w:val="00AF43BF"/>
    <w:rsid w:val="00B059A8"/>
    <w:rsid w:val="00B06689"/>
    <w:rsid w:val="00B12C38"/>
    <w:rsid w:val="00B1515C"/>
    <w:rsid w:val="00B173C5"/>
    <w:rsid w:val="00B17C98"/>
    <w:rsid w:val="00B30552"/>
    <w:rsid w:val="00B36110"/>
    <w:rsid w:val="00B36C00"/>
    <w:rsid w:val="00B36F86"/>
    <w:rsid w:val="00B40207"/>
    <w:rsid w:val="00B41DA6"/>
    <w:rsid w:val="00B439BF"/>
    <w:rsid w:val="00B6351F"/>
    <w:rsid w:val="00B727D9"/>
    <w:rsid w:val="00B741DF"/>
    <w:rsid w:val="00B76AF1"/>
    <w:rsid w:val="00B8115C"/>
    <w:rsid w:val="00B84DE5"/>
    <w:rsid w:val="00B91C94"/>
    <w:rsid w:val="00B94699"/>
    <w:rsid w:val="00BC59A8"/>
    <w:rsid w:val="00BD2465"/>
    <w:rsid w:val="00BD2D24"/>
    <w:rsid w:val="00BD7153"/>
    <w:rsid w:val="00BE5D42"/>
    <w:rsid w:val="00BE5E3E"/>
    <w:rsid w:val="00BE63B3"/>
    <w:rsid w:val="00BE7043"/>
    <w:rsid w:val="00BF1131"/>
    <w:rsid w:val="00BF573D"/>
    <w:rsid w:val="00BF6555"/>
    <w:rsid w:val="00C01A00"/>
    <w:rsid w:val="00C2268F"/>
    <w:rsid w:val="00C26250"/>
    <w:rsid w:val="00C26D56"/>
    <w:rsid w:val="00C27001"/>
    <w:rsid w:val="00C314ED"/>
    <w:rsid w:val="00C40309"/>
    <w:rsid w:val="00C40C2C"/>
    <w:rsid w:val="00C46A49"/>
    <w:rsid w:val="00C502B6"/>
    <w:rsid w:val="00C52AEA"/>
    <w:rsid w:val="00C5364D"/>
    <w:rsid w:val="00C63634"/>
    <w:rsid w:val="00C641BC"/>
    <w:rsid w:val="00C65FFE"/>
    <w:rsid w:val="00C661DD"/>
    <w:rsid w:val="00C66434"/>
    <w:rsid w:val="00C743CF"/>
    <w:rsid w:val="00C761E4"/>
    <w:rsid w:val="00C847F7"/>
    <w:rsid w:val="00C926ED"/>
    <w:rsid w:val="00CA0442"/>
    <w:rsid w:val="00CA3F69"/>
    <w:rsid w:val="00CA5BA6"/>
    <w:rsid w:val="00CB1A44"/>
    <w:rsid w:val="00CB265C"/>
    <w:rsid w:val="00CB6970"/>
    <w:rsid w:val="00CC1F3F"/>
    <w:rsid w:val="00CC24D6"/>
    <w:rsid w:val="00CC30EB"/>
    <w:rsid w:val="00CC3A5B"/>
    <w:rsid w:val="00CC3CB5"/>
    <w:rsid w:val="00CD1FE7"/>
    <w:rsid w:val="00CD49EC"/>
    <w:rsid w:val="00CD7381"/>
    <w:rsid w:val="00CD7475"/>
    <w:rsid w:val="00CE0090"/>
    <w:rsid w:val="00CE533E"/>
    <w:rsid w:val="00CE555A"/>
    <w:rsid w:val="00CF3456"/>
    <w:rsid w:val="00CF695B"/>
    <w:rsid w:val="00D007B9"/>
    <w:rsid w:val="00D0108D"/>
    <w:rsid w:val="00D04BDC"/>
    <w:rsid w:val="00D15900"/>
    <w:rsid w:val="00D1622A"/>
    <w:rsid w:val="00D1723D"/>
    <w:rsid w:val="00D206ED"/>
    <w:rsid w:val="00D220C6"/>
    <w:rsid w:val="00D269FC"/>
    <w:rsid w:val="00D404AE"/>
    <w:rsid w:val="00D404BD"/>
    <w:rsid w:val="00D41489"/>
    <w:rsid w:val="00D415A0"/>
    <w:rsid w:val="00D45115"/>
    <w:rsid w:val="00D45266"/>
    <w:rsid w:val="00D472FC"/>
    <w:rsid w:val="00D53063"/>
    <w:rsid w:val="00D55D05"/>
    <w:rsid w:val="00D6252B"/>
    <w:rsid w:val="00D63994"/>
    <w:rsid w:val="00D63B8E"/>
    <w:rsid w:val="00D664F0"/>
    <w:rsid w:val="00D70D8B"/>
    <w:rsid w:val="00D750F4"/>
    <w:rsid w:val="00D8749F"/>
    <w:rsid w:val="00DA2172"/>
    <w:rsid w:val="00DA668E"/>
    <w:rsid w:val="00DA6A92"/>
    <w:rsid w:val="00DB5A1F"/>
    <w:rsid w:val="00DC1855"/>
    <w:rsid w:val="00DC32E1"/>
    <w:rsid w:val="00DC6E8F"/>
    <w:rsid w:val="00DD1E60"/>
    <w:rsid w:val="00DD2E69"/>
    <w:rsid w:val="00DF2851"/>
    <w:rsid w:val="00DF44B4"/>
    <w:rsid w:val="00DF51EC"/>
    <w:rsid w:val="00DF7812"/>
    <w:rsid w:val="00E02F8B"/>
    <w:rsid w:val="00E04072"/>
    <w:rsid w:val="00E07A21"/>
    <w:rsid w:val="00E1223C"/>
    <w:rsid w:val="00E17E64"/>
    <w:rsid w:val="00E22282"/>
    <w:rsid w:val="00E271C8"/>
    <w:rsid w:val="00E279A7"/>
    <w:rsid w:val="00E27D8A"/>
    <w:rsid w:val="00E324A9"/>
    <w:rsid w:val="00E33273"/>
    <w:rsid w:val="00E34EC9"/>
    <w:rsid w:val="00E41EAB"/>
    <w:rsid w:val="00E4278B"/>
    <w:rsid w:val="00E4652A"/>
    <w:rsid w:val="00E52479"/>
    <w:rsid w:val="00E61550"/>
    <w:rsid w:val="00E70644"/>
    <w:rsid w:val="00E71755"/>
    <w:rsid w:val="00E74780"/>
    <w:rsid w:val="00E855C5"/>
    <w:rsid w:val="00E85B80"/>
    <w:rsid w:val="00E86F61"/>
    <w:rsid w:val="00E87376"/>
    <w:rsid w:val="00E90894"/>
    <w:rsid w:val="00E946BB"/>
    <w:rsid w:val="00EA5FAA"/>
    <w:rsid w:val="00EB1810"/>
    <w:rsid w:val="00EC13F2"/>
    <w:rsid w:val="00EC71F1"/>
    <w:rsid w:val="00ED1A05"/>
    <w:rsid w:val="00ED1C50"/>
    <w:rsid w:val="00ED2A76"/>
    <w:rsid w:val="00EE1EDE"/>
    <w:rsid w:val="00EE37CA"/>
    <w:rsid w:val="00EF3A48"/>
    <w:rsid w:val="00EF5149"/>
    <w:rsid w:val="00EF6058"/>
    <w:rsid w:val="00F0019D"/>
    <w:rsid w:val="00F009AE"/>
    <w:rsid w:val="00F12BB9"/>
    <w:rsid w:val="00F12C58"/>
    <w:rsid w:val="00F17E13"/>
    <w:rsid w:val="00F22E7F"/>
    <w:rsid w:val="00F31D30"/>
    <w:rsid w:val="00F33FE5"/>
    <w:rsid w:val="00F402F1"/>
    <w:rsid w:val="00F4080D"/>
    <w:rsid w:val="00F40E23"/>
    <w:rsid w:val="00F41152"/>
    <w:rsid w:val="00F4525B"/>
    <w:rsid w:val="00F47773"/>
    <w:rsid w:val="00F5176A"/>
    <w:rsid w:val="00F51BFB"/>
    <w:rsid w:val="00F53E20"/>
    <w:rsid w:val="00F54B32"/>
    <w:rsid w:val="00F56486"/>
    <w:rsid w:val="00F65B63"/>
    <w:rsid w:val="00F708E9"/>
    <w:rsid w:val="00F7365C"/>
    <w:rsid w:val="00F738B5"/>
    <w:rsid w:val="00F74801"/>
    <w:rsid w:val="00F74A7F"/>
    <w:rsid w:val="00F7700D"/>
    <w:rsid w:val="00F7738E"/>
    <w:rsid w:val="00F77B3B"/>
    <w:rsid w:val="00F8078F"/>
    <w:rsid w:val="00F81D9E"/>
    <w:rsid w:val="00F87F8A"/>
    <w:rsid w:val="00F96730"/>
    <w:rsid w:val="00FA1751"/>
    <w:rsid w:val="00FA3964"/>
    <w:rsid w:val="00FB06D2"/>
    <w:rsid w:val="00FB1F92"/>
    <w:rsid w:val="00FB341A"/>
    <w:rsid w:val="00FB4991"/>
    <w:rsid w:val="00FB6884"/>
    <w:rsid w:val="00FC5C74"/>
    <w:rsid w:val="00FD01BD"/>
    <w:rsid w:val="00FD1720"/>
    <w:rsid w:val="00FD5449"/>
    <w:rsid w:val="00FE0C31"/>
    <w:rsid w:val="00FF1F15"/>
    <w:rsid w:val="00FF5D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4105E828"/>
  <w15:docId w15:val="{737BFDFF-EA89-4E3D-A7E4-860BB77A65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47C0"/>
    <w:pPr>
      <w:spacing w:after="0" w:line="240" w:lineRule="auto"/>
    </w:pPr>
    <w:rPr>
      <w:rFonts w:ascii="Times New Roman" w:eastAsia="Times New Roman" w:hAnsi="Times New Roman" w:cs="Times New Roman"/>
      <w:sz w:val="24"/>
      <w:szCs w:val="24"/>
      <w:lang w:val="lv-LV" w:eastAsia="lv-LV"/>
    </w:rPr>
  </w:style>
  <w:style w:type="paragraph" w:styleId="Heading1">
    <w:name w:val="heading 1"/>
    <w:basedOn w:val="Normal"/>
    <w:next w:val="Normal"/>
    <w:link w:val="Heading1Char"/>
    <w:qFormat/>
    <w:rsid w:val="005F5D1E"/>
    <w:pPr>
      <w:keepNext/>
      <w:jc w:val="center"/>
      <w:outlineLvl w:val="0"/>
    </w:pPr>
    <w:rPr>
      <w:sz w:val="28"/>
      <w:lang w:eastAsia="en-US"/>
    </w:rPr>
  </w:style>
  <w:style w:type="paragraph" w:styleId="Heading2">
    <w:name w:val="heading 2"/>
    <w:basedOn w:val="Normal"/>
    <w:next w:val="Normal"/>
    <w:link w:val="Heading2Char"/>
    <w:uiPriority w:val="9"/>
    <w:semiHidden/>
    <w:unhideWhenUsed/>
    <w:qFormat/>
    <w:rsid w:val="00E22282"/>
    <w:pPr>
      <w:keepNext/>
      <w:keepLines/>
      <w:spacing w:before="40" w:line="276" w:lineRule="auto"/>
      <w:outlineLvl w:val="1"/>
    </w:pPr>
    <w:rPr>
      <w:rFonts w:asciiTheme="majorHAnsi" w:eastAsiaTheme="majorEastAsia" w:hAnsiTheme="majorHAnsi" w:cstheme="majorBidi"/>
      <w:color w:val="365F91" w:themeColor="accent1" w:themeShade="BF"/>
      <w:sz w:val="26"/>
      <w:szCs w:val="26"/>
      <w:lang w:val="ru-RU" w:eastAsia="en-US"/>
    </w:rPr>
  </w:style>
  <w:style w:type="paragraph" w:styleId="Heading3">
    <w:name w:val="heading 3"/>
    <w:basedOn w:val="Normal"/>
    <w:next w:val="Normal"/>
    <w:link w:val="Heading3Char"/>
    <w:uiPriority w:val="9"/>
    <w:semiHidden/>
    <w:unhideWhenUsed/>
    <w:qFormat/>
    <w:rsid w:val="00F47773"/>
    <w:pPr>
      <w:keepNext/>
      <w:keepLines/>
      <w:spacing w:before="40" w:line="276" w:lineRule="auto"/>
      <w:outlineLvl w:val="2"/>
    </w:pPr>
    <w:rPr>
      <w:rFonts w:asciiTheme="majorHAnsi" w:eastAsiaTheme="majorEastAsia" w:hAnsiTheme="majorHAnsi" w:cstheme="majorBidi"/>
      <w:color w:val="243F60" w:themeColor="accent1" w:themeShade="7F"/>
      <w:lang w:val="ru-RU"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7738E"/>
    <w:rPr>
      <w:rFonts w:ascii="Tahoma" w:eastAsiaTheme="minorHAnsi" w:hAnsi="Tahoma" w:cs="Tahoma"/>
      <w:sz w:val="16"/>
      <w:szCs w:val="16"/>
      <w:lang w:val="ru-RU" w:eastAsia="en-US"/>
    </w:rPr>
  </w:style>
  <w:style w:type="character" w:customStyle="1" w:styleId="BalloonTextChar">
    <w:name w:val="Balloon Text Char"/>
    <w:basedOn w:val="DefaultParagraphFont"/>
    <w:link w:val="BalloonText"/>
    <w:uiPriority w:val="99"/>
    <w:semiHidden/>
    <w:rsid w:val="00F7738E"/>
    <w:rPr>
      <w:rFonts w:ascii="Tahoma" w:hAnsi="Tahoma" w:cs="Tahoma"/>
      <w:sz w:val="16"/>
      <w:szCs w:val="16"/>
    </w:rPr>
  </w:style>
  <w:style w:type="paragraph" w:styleId="Header">
    <w:name w:val="header"/>
    <w:basedOn w:val="Normal"/>
    <w:link w:val="Head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HeaderChar">
    <w:name w:val="Header Char"/>
    <w:basedOn w:val="DefaultParagraphFont"/>
    <w:link w:val="Header"/>
    <w:uiPriority w:val="99"/>
    <w:rsid w:val="00F7738E"/>
  </w:style>
  <w:style w:type="paragraph" w:styleId="Footer">
    <w:name w:val="footer"/>
    <w:basedOn w:val="Normal"/>
    <w:link w:val="FooterChar"/>
    <w:uiPriority w:val="99"/>
    <w:unhideWhenUsed/>
    <w:rsid w:val="00F7738E"/>
    <w:pPr>
      <w:tabs>
        <w:tab w:val="center" w:pos="4677"/>
        <w:tab w:val="right" w:pos="9355"/>
      </w:tabs>
    </w:pPr>
    <w:rPr>
      <w:rFonts w:asciiTheme="minorHAnsi" w:eastAsiaTheme="minorHAnsi" w:hAnsiTheme="minorHAnsi" w:cstheme="minorBidi"/>
      <w:sz w:val="22"/>
      <w:szCs w:val="22"/>
      <w:lang w:val="ru-RU" w:eastAsia="en-US"/>
    </w:rPr>
  </w:style>
  <w:style w:type="character" w:customStyle="1" w:styleId="FooterChar">
    <w:name w:val="Footer Char"/>
    <w:basedOn w:val="DefaultParagraphFont"/>
    <w:link w:val="Footer"/>
    <w:uiPriority w:val="99"/>
    <w:rsid w:val="00F7738E"/>
  </w:style>
  <w:style w:type="paragraph" w:customStyle="1" w:styleId="CharChar">
    <w:name w:val="Char Char"/>
    <w:basedOn w:val="Normal"/>
    <w:rsid w:val="00C66434"/>
    <w:pPr>
      <w:spacing w:before="120" w:after="160" w:line="240" w:lineRule="exact"/>
      <w:ind w:firstLine="720"/>
      <w:jc w:val="both"/>
    </w:pPr>
    <w:rPr>
      <w:rFonts w:ascii="Verdana" w:hAnsi="Verdana"/>
      <w:sz w:val="20"/>
      <w:szCs w:val="20"/>
      <w:lang w:val="en-US" w:eastAsia="en-US"/>
    </w:rPr>
  </w:style>
  <w:style w:type="paragraph" w:styleId="ListParagraph">
    <w:name w:val="List Paragraph"/>
    <w:aliases w:val="H&amp;P List Paragraph,Syle 1,List Paragraph1,Virsraksti,Saistīto dokumentu saraksts,Numurets,2,Normal bullet 2,Bullet list,Strip,Table of contents numbered,Citation List,CV Bullet 3,Graphic,ADB paragraph numbering,Resume Title,heading 4,Ha"/>
    <w:basedOn w:val="Normal"/>
    <w:link w:val="ListParagraphChar"/>
    <w:uiPriority w:val="1"/>
    <w:qFormat/>
    <w:rsid w:val="00C66434"/>
    <w:pPr>
      <w:spacing w:after="200" w:line="276"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59"/>
    <w:rsid w:val="00C6643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D53063"/>
    <w:pPr>
      <w:overflowPunct w:val="0"/>
      <w:autoSpaceDE w:val="0"/>
      <w:autoSpaceDN w:val="0"/>
      <w:adjustRightInd w:val="0"/>
      <w:jc w:val="center"/>
      <w:textAlignment w:val="baseline"/>
    </w:pPr>
    <w:rPr>
      <w:b/>
      <w:szCs w:val="20"/>
      <w:u w:val="single"/>
      <w:lang w:eastAsia="en-US"/>
    </w:rPr>
  </w:style>
  <w:style w:type="character" w:customStyle="1" w:styleId="TitleChar">
    <w:name w:val="Title Char"/>
    <w:basedOn w:val="DefaultParagraphFont"/>
    <w:link w:val="Title"/>
    <w:rsid w:val="00D53063"/>
    <w:rPr>
      <w:rFonts w:ascii="Times New Roman" w:eastAsia="Times New Roman" w:hAnsi="Times New Roman" w:cs="Times New Roman"/>
      <w:b/>
      <w:sz w:val="24"/>
      <w:szCs w:val="20"/>
      <w:u w:val="single"/>
      <w:lang w:val="lv-LV"/>
    </w:rPr>
  </w:style>
  <w:style w:type="character" w:customStyle="1" w:styleId="Heading1Char">
    <w:name w:val="Heading 1 Char"/>
    <w:basedOn w:val="DefaultParagraphFont"/>
    <w:link w:val="Heading1"/>
    <w:rsid w:val="005F5D1E"/>
    <w:rPr>
      <w:rFonts w:ascii="Times New Roman" w:eastAsia="Times New Roman" w:hAnsi="Times New Roman" w:cs="Times New Roman"/>
      <w:sz w:val="28"/>
      <w:szCs w:val="24"/>
      <w:lang w:val="lv-LV"/>
    </w:rPr>
  </w:style>
  <w:style w:type="paragraph" w:styleId="BodyText">
    <w:name w:val="Body Text"/>
    <w:basedOn w:val="Normal"/>
    <w:link w:val="BodyTextChar"/>
    <w:rsid w:val="005F5D1E"/>
    <w:pPr>
      <w:jc w:val="both"/>
    </w:pPr>
    <w:rPr>
      <w:lang w:eastAsia="en-US"/>
    </w:rPr>
  </w:style>
  <w:style w:type="character" w:customStyle="1" w:styleId="BodyTextChar">
    <w:name w:val="Body Text Char"/>
    <w:basedOn w:val="DefaultParagraphFont"/>
    <w:link w:val="BodyText"/>
    <w:rsid w:val="005F5D1E"/>
    <w:rPr>
      <w:rFonts w:ascii="Times New Roman" w:eastAsia="Times New Roman" w:hAnsi="Times New Roman" w:cs="Times New Roman"/>
      <w:sz w:val="24"/>
      <w:szCs w:val="24"/>
      <w:lang w:val="lv-LV"/>
    </w:rPr>
  </w:style>
  <w:style w:type="character" w:customStyle="1" w:styleId="FontStyle16">
    <w:name w:val="Font Style16"/>
    <w:uiPriority w:val="99"/>
    <w:rsid w:val="00532A4A"/>
    <w:rPr>
      <w:rFonts w:ascii="Bookman Old Style" w:hAnsi="Bookman Old Style" w:cs="Bookman Old Style" w:hint="default"/>
      <w:sz w:val="16"/>
      <w:szCs w:val="16"/>
    </w:rPr>
  </w:style>
  <w:style w:type="character" w:styleId="Strong">
    <w:name w:val="Strong"/>
    <w:basedOn w:val="DefaultParagraphFont"/>
    <w:uiPriority w:val="22"/>
    <w:qFormat/>
    <w:rsid w:val="009538C0"/>
    <w:rPr>
      <w:b/>
      <w:bCs/>
    </w:rPr>
  </w:style>
  <w:style w:type="paragraph" w:styleId="BodyTextIndent">
    <w:name w:val="Body Text Indent"/>
    <w:basedOn w:val="Normal"/>
    <w:link w:val="BodyTextIndentChar"/>
    <w:uiPriority w:val="99"/>
    <w:unhideWhenUsed/>
    <w:rsid w:val="0075446D"/>
    <w:pPr>
      <w:spacing w:after="120" w:line="276" w:lineRule="auto"/>
      <w:ind w:left="283"/>
    </w:pPr>
    <w:rPr>
      <w:rFonts w:asciiTheme="minorHAnsi" w:eastAsiaTheme="minorHAnsi" w:hAnsiTheme="minorHAnsi" w:cstheme="minorBidi"/>
      <w:sz w:val="22"/>
      <w:szCs w:val="22"/>
      <w:lang w:val="ru-RU" w:eastAsia="en-US"/>
    </w:rPr>
  </w:style>
  <w:style w:type="character" w:customStyle="1" w:styleId="BodyTextIndentChar">
    <w:name w:val="Body Text Indent Char"/>
    <w:basedOn w:val="DefaultParagraphFont"/>
    <w:link w:val="BodyTextIndent"/>
    <w:uiPriority w:val="99"/>
    <w:rsid w:val="0075446D"/>
  </w:style>
  <w:style w:type="character" w:styleId="Hyperlink">
    <w:name w:val="Hyperlink"/>
    <w:basedOn w:val="DefaultParagraphFont"/>
    <w:uiPriority w:val="99"/>
    <w:unhideWhenUsed/>
    <w:rsid w:val="00B36110"/>
    <w:rPr>
      <w:color w:val="0000FF" w:themeColor="hyperlink"/>
      <w:u w:val="single"/>
    </w:rPr>
  </w:style>
  <w:style w:type="paragraph" w:styleId="BodyTextIndent3">
    <w:name w:val="Body Text Indent 3"/>
    <w:basedOn w:val="Normal"/>
    <w:link w:val="BodyTextIndent3Char"/>
    <w:uiPriority w:val="99"/>
    <w:semiHidden/>
    <w:unhideWhenUsed/>
    <w:rsid w:val="005B3437"/>
    <w:pPr>
      <w:spacing w:after="120" w:line="276" w:lineRule="auto"/>
      <w:ind w:left="283"/>
    </w:pPr>
    <w:rPr>
      <w:rFonts w:asciiTheme="minorHAnsi" w:eastAsiaTheme="minorHAnsi" w:hAnsiTheme="minorHAnsi" w:cstheme="minorBidi"/>
      <w:sz w:val="16"/>
      <w:szCs w:val="16"/>
      <w:lang w:val="ru-RU" w:eastAsia="en-US"/>
    </w:rPr>
  </w:style>
  <w:style w:type="character" w:customStyle="1" w:styleId="BodyTextIndent3Char">
    <w:name w:val="Body Text Indent 3 Char"/>
    <w:basedOn w:val="DefaultParagraphFont"/>
    <w:link w:val="BodyTextIndent3"/>
    <w:uiPriority w:val="99"/>
    <w:semiHidden/>
    <w:rsid w:val="005B3437"/>
    <w:rPr>
      <w:sz w:val="16"/>
      <w:szCs w:val="16"/>
    </w:rPr>
  </w:style>
  <w:style w:type="character" w:customStyle="1" w:styleId="Heading2Char">
    <w:name w:val="Heading 2 Char"/>
    <w:basedOn w:val="DefaultParagraphFont"/>
    <w:link w:val="Heading2"/>
    <w:uiPriority w:val="9"/>
    <w:semiHidden/>
    <w:rsid w:val="00E22282"/>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semiHidden/>
    <w:unhideWhenUsed/>
    <w:rsid w:val="00DC6E8F"/>
    <w:pPr>
      <w:spacing w:before="100" w:beforeAutospacing="1" w:after="100" w:afterAutospacing="1"/>
    </w:pPr>
  </w:style>
  <w:style w:type="character" w:customStyle="1" w:styleId="apple-tab-span">
    <w:name w:val="apple-tab-span"/>
    <w:basedOn w:val="DefaultParagraphFont"/>
    <w:rsid w:val="00DC6E8F"/>
  </w:style>
  <w:style w:type="paragraph" w:styleId="NoSpacing">
    <w:name w:val="No Spacing"/>
    <w:link w:val="NoSpacingChar"/>
    <w:qFormat/>
    <w:rsid w:val="008343B7"/>
    <w:pPr>
      <w:spacing w:after="0" w:line="240" w:lineRule="auto"/>
    </w:pPr>
    <w:rPr>
      <w:rFonts w:ascii="Calibri" w:eastAsia="Calibri" w:hAnsi="Calibri" w:cs="Times New Roman"/>
      <w:lang w:val="lv-LV"/>
    </w:rPr>
  </w:style>
  <w:style w:type="paragraph" w:styleId="BodyText3">
    <w:name w:val="Body Text 3"/>
    <w:basedOn w:val="Normal"/>
    <w:link w:val="BodyText3Char"/>
    <w:uiPriority w:val="99"/>
    <w:semiHidden/>
    <w:unhideWhenUsed/>
    <w:rsid w:val="00DC32E1"/>
    <w:pPr>
      <w:spacing w:after="120" w:line="276" w:lineRule="auto"/>
    </w:pPr>
    <w:rPr>
      <w:rFonts w:asciiTheme="minorHAnsi" w:eastAsiaTheme="minorHAnsi" w:hAnsiTheme="minorHAnsi" w:cstheme="minorBidi"/>
      <w:sz w:val="16"/>
      <w:szCs w:val="16"/>
      <w:lang w:val="ru-RU" w:eastAsia="en-US"/>
    </w:rPr>
  </w:style>
  <w:style w:type="character" w:customStyle="1" w:styleId="BodyText3Char">
    <w:name w:val="Body Text 3 Char"/>
    <w:basedOn w:val="DefaultParagraphFont"/>
    <w:link w:val="BodyText3"/>
    <w:uiPriority w:val="99"/>
    <w:semiHidden/>
    <w:rsid w:val="00DC32E1"/>
    <w:rPr>
      <w:sz w:val="16"/>
      <w:szCs w:val="16"/>
    </w:rPr>
  </w:style>
  <w:style w:type="paragraph" w:styleId="PlainText">
    <w:name w:val="Plain Text"/>
    <w:basedOn w:val="Normal"/>
    <w:link w:val="PlainTextChar"/>
    <w:uiPriority w:val="99"/>
    <w:unhideWhenUsed/>
    <w:rsid w:val="00942502"/>
    <w:rPr>
      <w:rFonts w:ascii="Courier New" w:eastAsiaTheme="minorEastAsia" w:hAnsi="Courier New" w:cs="Courier New"/>
      <w:sz w:val="20"/>
      <w:szCs w:val="20"/>
    </w:rPr>
  </w:style>
  <w:style w:type="character" w:customStyle="1" w:styleId="PlainTextChar">
    <w:name w:val="Plain Text Char"/>
    <w:basedOn w:val="DefaultParagraphFont"/>
    <w:link w:val="PlainText"/>
    <w:uiPriority w:val="99"/>
    <w:rsid w:val="00942502"/>
    <w:rPr>
      <w:rFonts w:ascii="Courier New" w:eastAsiaTheme="minorEastAsia" w:hAnsi="Courier New" w:cs="Courier New"/>
      <w:sz w:val="20"/>
      <w:szCs w:val="20"/>
      <w:lang w:val="lv-LV" w:eastAsia="lv-LV"/>
    </w:rPr>
  </w:style>
  <w:style w:type="paragraph" w:styleId="FootnoteText">
    <w:name w:val="footnote text"/>
    <w:basedOn w:val="Normal"/>
    <w:link w:val="FootnoteTextChar"/>
    <w:uiPriority w:val="99"/>
    <w:semiHidden/>
    <w:unhideWhenUsed/>
    <w:rsid w:val="00DA6A92"/>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DA6A92"/>
    <w:rPr>
      <w:sz w:val="20"/>
      <w:szCs w:val="20"/>
      <w:lang w:val="lv-LV"/>
    </w:rPr>
  </w:style>
  <w:style w:type="character" w:styleId="FootnoteReference">
    <w:name w:val="footnote reference"/>
    <w:aliases w:val="Footnote symbol"/>
    <w:uiPriority w:val="99"/>
    <w:semiHidden/>
    <w:unhideWhenUsed/>
    <w:rsid w:val="00DA6A92"/>
    <w:rPr>
      <w:vertAlign w:val="superscript"/>
    </w:rPr>
  </w:style>
  <w:style w:type="character" w:customStyle="1" w:styleId="Heading3Char">
    <w:name w:val="Heading 3 Char"/>
    <w:basedOn w:val="DefaultParagraphFont"/>
    <w:link w:val="Heading3"/>
    <w:uiPriority w:val="9"/>
    <w:semiHidden/>
    <w:rsid w:val="00F47773"/>
    <w:rPr>
      <w:rFonts w:asciiTheme="majorHAnsi" w:eastAsiaTheme="majorEastAsia" w:hAnsiTheme="majorHAnsi" w:cstheme="majorBidi"/>
      <w:color w:val="243F60" w:themeColor="accent1" w:themeShade="7F"/>
      <w:sz w:val="24"/>
      <w:szCs w:val="24"/>
    </w:rPr>
  </w:style>
  <w:style w:type="paragraph" w:styleId="BodyText2">
    <w:name w:val="Body Text 2"/>
    <w:basedOn w:val="Normal"/>
    <w:link w:val="BodyText2Char"/>
    <w:uiPriority w:val="99"/>
    <w:semiHidden/>
    <w:unhideWhenUsed/>
    <w:rsid w:val="00F47773"/>
    <w:pPr>
      <w:spacing w:after="120" w:line="480" w:lineRule="auto"/>
    </w:pPr>
    <w:rPr>
      <w:rFonts w:asciiTheme="minorHAnsi" w:eastAsiaTheme="minorHAnsi" w:hAnsiTheme="minorHAnsi" w:cstheme="minorBidi"/>
      <w:sz w:val="22"/>
      <w:szCs w:val="22"/>
      <w:lang w:val="ru-RU" w:eastAsia="en-US"/>
    </w:rPr>
  </w:style>
  <w:style w:type="character" w:customStyle="1" w:styleId="BodyText2Char">
    <w:name w:val="Body Text 2 Char"/>
    <w:basedOn w:val="DefaultParagraphFont"/>
    <w:link w:val="BodyText2"/>
    <w:uiPriority w:val="99"/>
    <w:semiHidden/>
    <w:rsid w:val="00F47773"/>
  </w:style>
  <w:style w:type="paragraph" w:styleId="CommentText">
    <w:name w:val="annotation text"/>
    <w:basedOn w:val="Normal"/>
    <w:link w:val="CommentTextChar"/>
    <w:semiHidden/>
    <w:unhideWhenUsed/>
    <w:rsid w:val="00F47773"/>
    <w:rPr>
      <w:sz w:val="20"/>
      <w:szCs w:val="20"/>
      <w:lang w:val="en-GB" w:eastAsia="en-US"/>
    </w:rPr>
  </w:style>
  <w:style w:type="character" w:customStyle="1" w:styleId="CommentTextChar">
    <w:name w:val="Comment Text Char"/>
    <w:basedOn w:val="DefaultParagraphFont"/>
    <w:link w:val="CommentText"/>
    <w:semiHidden/>
    <w:rsid w:val="00F47773"/>
    <w:rPr>
      <w:rFonts w:ascii="Times New Roman" w:eastAsia="Times New Roman" w:hAnsi="Times New Roman" w:cs="Times New Roman"/>
      <w:sz w:val="20"/>
      <w:szCs w:val="20"/>
      <w:lang w:val="en-GB"/>
    </w:rPr>
  </w:style>
  <w:style w:type="character" w:styleId="CommentReference">
    <w:name w:val="annotation reference"/>
    <w:semiHidden/>
    <w:unhideWhenUsed/>
    <w:rsid w:val="00F47773"/>
    <w:rPr>
      <w:sz w:val="16"/>
      <w:szCs w:val="16"/>
    </w:rPr>
  </w:style>
  <w:style w:type="paragraph" w:styleId="CommentSubject">
    <w:name w:val="annotation subject"/>
    <w:basedOn w:val="CommentText"/>
    <w:next w:val="CommentText"/>
    <w:link w:val="CommentSubjectChar"/>
    <w:uiPriority w:val="99"/>
    <w:semiHidden/>
    <w:unhideWhenUsed/>
    <w:rsid w:val="00A70076"/>
    <w:pPr>
      <w:spacing w:after="200"/>
    </w:pPr>
    <w:rPr>
      <w:rFonts w:asciiTheme="minorHAnsi" w:eastAsiaTheme="minorHAnsi" w:hAnsiTheme="minorHAnsi" w:cstheme="minorBidi"/>
      <w:b/>
      <w:bCs/>
      <w:lang w:val="ru-RU"/>
    </w:rPr>
  </w:style>
  <w:style w:type="character" w:customStyle="1" w:styleId="CommentSubjectChar">
    <w:name w:val="Comment Subject Char"/>
    <w:basedOn w:val="CommentTextChar"/>
    <w:link w:val="CommentSubject"/>
    <w:uiPriority w:val="99"/>
    <w:semiHidden/>
    <w:rsid w:val="00A70076"/>
    <w:rPr>
      <w:rFonts w:ascii="Times New Roman" w:eastAsia="Times New Roman" w:hAnsi="Times New Roman" w:cs="Times New Roman"/>
      <w:b/>
      <w:bCs/>
      <w:sz w:val="20"/>
      <w:szCs w:val="20"/>
      <w:lang w:val="en-GB"/>
    </w:rPr>
  </w:style>
  <w:style w:type="paragraph" w:customStyle="1" w:styleId="m864061124985444210msolistparagraph">
    <w:name w:val="m_864061124985444210msolistparagraph"/>
    <w:basedOn w:val="Normal"/>
    <w:rsid w:val="005F7B48"/>
    <w:pPr>
      <w:spacing w:before="100" w:beforeAutospacing="1" w:after="100" w:afterAutospacing="1"/>
    </w:pPr>
  </w:style>
  <w:style w:type="character" w:customStyle="1" w:styleId="NoSpacingChar">
    <w:name w:val="No Spacing Char"/>
    <w:link w:val="NoSpacing"/>
    <w:locked/>
    <w:rsid w:val="00ED1C50"/>
    <w:rPr>
      <w:rFonts w:ascii="Calibri" w:eastAsia="Calibri" w:hAnsi="Calibri" w:cs="Times New Roman"/>
      <w:lang w:val="lv-LV"/>
    </w:rPr>
  </w:style>
  <w:style w:type="character" w:customStyle="1" w:styleId="ListParagraphChar">
    <w:name w:val="List Paragraph Char"/>
    <w:aliases w:val="H&amp;P List Paragraph Char,Syle 1 Char,List Paragraph1 Char,Virsraksti Char,Saistīto dokumentu saraksts Char,Numurets Char,2 Char,Normal bullet 2 Char,Bullet list Char,Strip Char,Table of contents numbered Char,Citation List Char"/>
    <w:link w:val="ListParagraph"/>
    <w:uiPriority w:val="1"/>
    <w:qFormat/>
    <w:rsid w:val="00C27001"/>
    <w:rPr>
      <w:lang w:val="lv-LV"/>
    </w:rPr>
  </w:style>
  <w:style w:type="character" w:styleId="UnresolvedMention">
    <w:name w:val="Unresolved Mention"/>
    <w:basedOn w:val="DefaultParagraphFont"/>
    <w:uiPriority w:val="99"/>
    <w:semiHidden/>
    <w:unhideWhenUsed/>
    <w:rsid w:val="000B69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2721">
      <w:bodyDiv w:val="1"/>
      <w:marLeft w:val="0"/>
      <w:marRight w:val="0"/>
      <w:marTop w:val="0"/>
      <w:marBottom w:val="0"/>
      <w:divBdr>
        <w:top w:val="none" w:sz="0" w:space="0" w:color="auto"/>
        <w:left w:val="none" w:sz="0" w:space="0" w:color="auto"/>
        <w:bottom w:val="none" w:sz="0" w:space="0" w:color="auto"/>
        <w:right w:val="none" w:sz="0" w:space="0" w:color="auto"/>
      </w:divBdr>
    </w:div>
    <w:div w:id="39787773">
      <w:bodyDiv w:val="1"/>
      <w:marLeft w:val="0"/>
      <w:marRight w:val="0"/>
      <w:marTop w:val="0"/>
      <w:marBottom w:val="0"/>
      <w:divBdr>
        <w:top w:val="none" w:sz="0" w:space="0" w:color="auto"/>
        <w:left w:val="none" w:sz="0" w:space="0" w:color="auto"/>
        <w:bottom w:val="none" w:sz="0" w:space="0" w:color="auto"/>
        <w:right w:val="none" w:sz="0" w:space="0" w:color="auto"/>
      </w:divBdr>
    </w:div>
    <w:div w:id="45031186">
      <w:bodyDiv w:val="1"/>
      <w:marLeft w:val="0"/>
      <w:marRight w:val="0"/>
      <w:marTop w:val="0"/>
      <w:marBottom w:val="0"/>
      <w:divBdr>
        <w:top w:val="none" w:sz="0" w:space="0" w:color="auto"/>
        <w:left w:val="none" w:sz="0" w:space="0" w:color="auto"/>
        <w:bottom w:val="none" w:sz="0" w:space="0" w:color="auto"/>
        <w:right w:val="none" w:sz="0" w:space="0" w:color="auto"/>
      </w:divBdr>
    </w:div>
    <w:div w:id="60837034">
      <w:bodyDiv w:val="1"/>
      <w:marLeft w:val="0"/>
      <w:marRight w:val="0"/>
      <w:marTop w:val="0"/>
      <w:marBottom w:val="0"/>
      <w:divBdr>
        <w:top w:val="none" w:sz="0" w:space="0" w:color="auto"/>
        <w:left w:val="none" w:sz="0" w:space="0" w:color="auto"/>
        <w:bottom w:val="none" w:sz="0" w:space="0" w:color="auto"/>
        <w:right w:val="none" w:sz="0" w:space="0" w:color="auto"/>
      </w:divBdr>
    </w:div>
    <w:div w:id="86125233">
      <w:bodyDiv w:val="1"/>
      <w:marLeft w:val="0"/>
      <w:marRight w:val="0"/>
      <w:marTop w:val="0"/>
      <w:marBottom w:val="0"/>
      <w:divBdr>
        <w:top w:val="none" w:sz="0" w:space="0" w:color="auto"/>
        <w:left w:val="none" w:sz="0" w:space="0" w:color="auto"/>
        <w:bottom w:val="none" w:sz="0" w:space="0" w:color="auto"/>
        <w:right w:val="none" w:sz="0" w:space="0" w:color="auto"/>
      </w:divBdr>
    </w:div>
    <w:div w:id="184639511">
      <w:bodyDiv w:val="1"/>
      <w:marLeft w:val="0"/>
      <w:marRight w:val="0"/>
      <w:marTop w:val="0"/>
      <w:marBottom w:val="0"/>
      <w:divBdr>
        <w:top w:val="none" w:sz="0" w:space="0" w:color="auto"/>
        <w:left w:val="none" w:sz="0" w:space="0" w:color="auto"/>
        <w:bottom w:val="none" w:sz="0" w:space="0" w:color="auto"/>
        <w:right w:val="none" w:sz="0" w:space="0" w:color="auto"/>
      </w:divBdr>
    </w:div>
    <w:div w:id="252010531">
      <w:bodyDiv w:val="1"/>
      <w:marLeft w:val="0"/>
      <w:marRight w:val="0"/>
      <w:marTop w:val="0"/>
      <w:marBottom w:val="0"/>
      <w:divBdr>
        <w:top w:val="none" w:sz="0" w:space="0" w:color="auto"/>
        <w:left w:val="none" w:sz="0" w:space="0" w:color="auto"/>
        <w:bottom w:val="none" w:sz="0" w:space="0" w:color="auto"/>
        <w:right w:val="none" w:sz="0" w:space="0" w:color="auto"/>
      </w:divBdr>
    </w:div>
    <w:div w:id="280890027">
      <w:bodyDiv w:val="1"/>
      <w:marLeft w:val="0"/>
      <w:marRight w:val="0"/>
      <w:marTop w:val="0"/>
      <w:marBottom w:val="0"/>
      <w:divBdr>
        <w:top w:val="none" w:sz="0" w:space="0" w:color="auto"/>
        <w:left w:val="none" w:sz="0" w:space="0" w:color="auto"/>
        <w:bottom w:val="none" w:sz="0" w:space="0" w:color="auto"/>
        <w:right w:val="none" w:sz="0" w:space="0" w:color="auto"/>
      </w:divBdr>
    </w:div>
    <w:div w:id="295911876">
      <w:bodyDiv w:val="1"/>
      <w:marLeft w:val="0"/>
      <w:marRight w:val="0"/>
      <w:marTop w:val="0"/>
      <w:marBottom w:val="0"/>
      <w:divBdr>
        <w:top w:val="none" w:sz="0" w:space="0" w:color="auto"/>
        <w:left w:val="none" w:sz="0" w:space="0" w:color="auto"/>
        <w:bottom w:val="none" w:sz="0" w:space="0" w:color="auto"/>
        <w:right w:val="none" w:sz="0" w:space="0" w:color="auto"/>
      </w:divBdr>
    </w:div>
    <w:div w:id="332997627">
      <w:bodyDiv w:val="1"/>
      <w:marLeft w:val="0"/>
      <w:marRight w:val="0"/>
      <w:marTop w:val="0"/>
      <w:marBottom w:val="0"/>
      <w:divBdr>
        <w:top w:val="none" w:sz="0" w:space="0" w:color="auto"/>
        <w:left w:val="none" w:sz="0" w:space="0" w:color="auto"/>
        <w:bottom w:val="none" w:sz="0" w:space="0" w:color="auto"/>
        <w:right w:val="none" w:sz="0" w:space="0" w:color="auto"/>
      </w:divBdr>
    </w:div>
    <w:div w:id="352414519">
      <w:bodyDiv w:val="1"/>
      <w:marLeft w:val="0"/>
      <w:marRight w:val="0"/>
      <w:marTop w:val="0"/>
      <w:marBottom w:val="0"/>
      <w:divBdr>
        <w:top w:val="none" w:sz="0" w:space="0" w:color="auto"/>
        <w:left w:val="none" w:sz="0" w:space="0" w:color="auto"/>
        <w:bottom w:val="none" w:sz="0" w:space="0" w:color="auto"/>
        <w:right w:val="none" w:sz="0" w:space="0" w:color="auto"/>
      </w:divBdr>
    </w:div>
    <w:div w:id="400182347">
      <w:bodyDiv w:val="1"/>
      <w:marLeft w:val="0"/>
      <w:marRight w:val="0"/>
      <w:marTop w:val="0"/>
      <w:marBottom w:val="0"/>
      <w:divBdr>
        <w:top w:val="none" w:sz="0" w:space="0" w:color="auto"/>
        <w:left w:val="none" w:sz="0" w:space="0" w:color="auto"/>
        <w:bottom w:val="none" w:sz="0" w:space="0" w:color="auto"/>
        <w:right w:val="none" w:sz="0" w:space="0" w:color="auto"/>
      </w:divBdr>
    </w:div>
    <w:div w:id="437723381">
      <w:bodyDiv w:val="1"/>
      <w:marLeft w:val="0"/>
      <w:marRight w:val="0"/>
      <w:marTop w:val="0"/>
      <w:marBottom w:val="0"/>
      <w:divBdr>
        <w:top w:val="none" w:sz="0" w:space="0" w:color="auto"/>
        <w:left w:val="none" w:sz="0" w:space="0" w:color="auto"/>
        <w:bottom w:val="none" w:sz="0" w:space="0" w:color="auto"/>
        <w:right w:val="none" w:sz="0" w:space="0" w:color="auto"/>
      </w:divBdr>
    </w:div>
    <w:div w:id="480535752">
      <w:bodyDiv w:val="1"/>
      <w:marLeft w:val="0"/>
      <w:marRight w:val="0"/>
      <w:marTop w:val="0"/>
      <w:marBottom w:val="0"/>
      <w:divBdr>
        <w:top w:val="none" w:sz="0" w:space="0" w:color="auto"/>
        <w:left w:val="none" w:sz="0" w:space="0" w:color="auto"/>
        <w:bottom w:val="none" w:sz="0" w:space="0" w:color="auto"/>
        <w:right w:val="none" w:sz="0" w:space="0" w:color="auto"/>
      </w:divBdr>
    </w:div>
    <w:div w:id="499195324">
      <w:bodyDiv w:val="1"/>
      <w:marLeft w:val="0"/>
      <w:marRight w:val="0"/>
      <w:marTop w:val="0"/>
      <w:marBottom w:val="0"/>
      <w:divBdr>
        <w:top w:val="none" w:sz="0" w:space="0" w:color="auto"/>
        <w:left w:val="none" w:sz="0" w:space="0" w:color="auto"/>
        <w:bottom w:val="none" w:sz="0" w:space="0" w:color="auto"/>
        <w:right w:val="none" w:sz="0" w:space="0" w:color="auto"/>
      </w:divBdr>
    </w:div>
    <w:div w:id="522014600">
      <w:bodyDiv w:val="1"/>
      <w:marLeft w:val="0"/>
      <w:marRight w:val="0"/>
      <w:marTop w:val="0"/>
      <w:marBottom w:val="0"/>
      <w:divBdr>
        <w:top w:val="none" w:sz="0" w:space="0" w:color="auto"/>
        <w:left w:val="none" w:sz="0" w:space="0" w:color="auto"/>
        <w:bottom w:val="none" w:sz="0" w:space="0" w:color="auto"/>
        <w:right w:val="none" w:sz="0" w:space="0" w:color="auto"/>
      </w:divBdr>
    </w:div>
    <w:div w:id="532039395">
      <w:bodyDiv w:val="1"/>
      <w:marLeft w:val="0"/>
      <w:marRight w:val="0"/>
      <w:marTop w:val="0"/>
      <w:marBottom w:val="0"/>
      <w:divBdr>
        <w:top w:val="none" w:sz="0" w:space="0" w:color="auto"/>
        <w:left w:val="none" w:sz="0" w:space="0" w:color="auto"/>
        <w:bottom w:val="none" w:sz="0" w:space="0" w:color="auto"/>
        <w:right w:val="none" w:sz="0" w:space="0" w:color="auto"/>
      </w:divBdr>
    </w:div>
    <w:div w:id="534272988">
      <w:bodyDiv w:val="1"/>
      <w:marLeft w:val="0"/>
      <w:marRight w:val="0"/>
      <w:marTop w:val="0"/>
      <w:marBottom w:val="0"/>
      <w:divBdr>
        <w:top w:val="none" w:sz="0" w:space="0" w:color="auto"/>
        <w:left w:val="none" w:sz="0" w:space="0" w:color="auto"/>
        <w:bottom w:val="none" w:sz="0" w:space="0" w:color="auto"/>
        <w:right w:val="none" w:sz="0" w:space="0" w:color="auto"/>
      </w:divBdr>
    </w:div>
    <w:div w:id="575044868">
      <w:bodyDiv w:val="1"/>
      <w:marLeft w:val="0"/>
      <w:marRight w:val="0"/>
      <w:marTop w:val="0"/>
      <w:marBottom w:val="0"/>
      <w:divBdr>
        <w:top w:val="none" w:sz="0" w:space="0" w:color="auto"/>
        <w:left w:val="none" w:sz="0" w:space="0" w:color="auto"/>
        <w:bottom w:val="none" w:sz="0" w:space="0" w:color="auto"/>
        <w:right w:val="none" w:sz="0" w:space="0" w:color="auto"/>
      </w:divBdr>
    </w:div>
    <w:div w:id="579213046">
      <w:bodyDiv w:val="1"/>
      <w:marLeft w:val="0"/>
      <w:marRight w:val="0"/>
      <w:marTop w:val="0"/>
      <w:marBottom w:val="0"/>
      <w:divBdr>
        <w:top w:val="none" w:sz="0" w:space="0" w:color="auto"/>
        <w:left w:val="none" w:sz="0" w:space="0" w:color="auto"/>
        <w:bottom w:val="none" w:sz="0" w:space="0" w:color="auto"/>
        <w:right w:val="none" w:sz="0" w:space="0" w:color="auto"/>
      </w:divBdr>
    </w:div>
    <w:div w:id="669527370">
      <w:bodyDiv w:val="1"/>
      <w:marLeft w:val="0"/>
      <w:marRight w:val="0"/>
      <w:marTop w:val="0"/>
      <w:marBottom w:val="0"/>
      <w:divBdr>
        <w:top w:val="none" w:sz="0" w:space="0" w:color="auto"/>
        <w:left w:val="none" w:sz="0" w:space="0" w:color="auto"/>
        <w:bottom w:val="none" w:sz="0" w:space="0" w:color="auto"/>
        <w:right w:val="none" w:sz="0" w:space="0" w:color="auto"/>
      </w:divBdr>
    </w:div>
    <w:div w:id="745541550">
      <w:bodyDiv w:val="1"/>
      <w:marLeft w:val="0"/>
      <w:marRight w:val="0"/>
      <w:marTop w:val="0"/>
      <w:marBottom w:val="0"/>
      <w:divBdr>
        <w:top w:val="none" w:sz="0" w:space="0" w:color="auto"/>
        <w:left w:val="none" w:sz="0" w:space="0" w:color="auto"/>
        <w:bottom w:val="none" w:sz="0" w:space="0" w:color="auto"/>
        <w:right w:val="none" w:sz="0" w:space="0" w:color="auto"/>
      </w:divBdr>
    </w:div>
    <w:div w:id="781069193">
      <w:bodyDiv w:val="1"/>
      <w:marLeft w:val="0"/>
      <w:marRight w:val="0"/>
      <w:marTop w:val="0"/>
      <w:marBottom w:val="0"/>
      <w:divBdr>
        <w:top w:val="none" w:sz="0" w:space="0" w:color="auto"/>
        <w:left w:val="none" w:sz="0" w:space="0" w:color="auto"/>
        <w:bottom w:val="none" w:sz="0" w:space="0" w:color="auto"/>
        <w:right w:val="none" w:sz="0" w:space="0" w:color="auto"/>
      </w:divBdr>
    </w:div>
    <w:div w:id="804159232">
      <w:bodyDiv w:val="1"/>
      <w:marLeft w:val="0"/>
      <w:marRight w:val="0"/>
      <w:marTop w:val="0"/>
      <w:marBottom w:val="0"/>
      <w:divBdr>
        <w:top w:val="none" w:sz="0" w:space="0" w:color="auto"/>
        <w:left w:val="none" w:sz="0" w:space="0" w:color="auto"/>
        <w:bottom w:val="none" w:sz="0" w:space="0" w:color="auto"/>
        <w:right w:val="none" w:sz="0" w:space="0" w:color="auto"/>
      </w:divBdr>
    </w:div>
    <w:div w:id="804397889">
      <w:bodyDiv w:val="1"/>
      <w:marLeft w:val="0"/>
      <w:marRight w:val="0"/>
      <w:marTop w:val="0"/>
      <w:marBottom w:val="0"/>
      <w:divBdr>
        <w:top w:val="none" w:sz="0" w:space="0" w:color="auto"/>
        <w:left w:val="none" w:sz="0" w:space="0" w:color="auto"/>
        <w:bottom w:val="none" w:sz="0" w:space="0" w:color="auto"/>
        <w:right w:val="none" w:sz="0" w:space="0" w:color="auto"/>
      </w:divBdr>
    </w:div>
    <w:div w:id="812604512">
      <w:bodyDiv w:val="1"/>
      <w:marLeft w:val="0"/>
      <w:marRight w:val="0"/>
      <w:marTop w:val="0"/>
      <w:marBottom w:val="0"/>
      <w:divBdr>
        <w:top w:val="none" w:sz="0" w:space="0" w:color="auto"/>
        <w:left w:val="none" w:sz="0" w:space="0" w:color="auto"/>
        <w:bottom w:val="none" w:sz="0" w:space="0" w:color="auto"/>
        <w:right w:val="none" w:sz="0" w:space="0" w:color="auto"/>
      </w:divBdr>
      <w:divsChild>
        <w:div w:id="629551276">
          <w:marLeft w:val="0"/>
          <w:marRight w:val="0"/>
          <w:marTop w:val="0"/>
          <w:marBottom w:val="0"/>
          <w:divBdr>
            <w:top w:val="none" w:sz="0" w:space="0" w:color="auto"/>
            <w:left w:val="none" w:sz="0" w:space="0" w:color="auto"/>
            <w:bottom w:val="none" w:sz="0" w:space="0" w:color="auto"/>
            <w:right w:val="none" w:sz="0" w:space="0" w:color="auto"/>
          </w:divBdr>
        </w:div>
        <w:div w:id="1156069997">
          <w:marLeft w:val="0"/>
          <w:marRight w:val="0"/>
          <w:marTop w:val="0"/>
          <w:marBottom w:val="0"/>
          <w:divBdr>
            <w:top w:val="none" w:sz="0" w:space="0" w:color="auto"/>
            <w:left w:val="none" w:sz="0" w:space="0" w:color="auto"/>
            <w:bottom w:val="none" w:sz="0" w:space="0" w:color="auto"/>
            <w:right w:val="none" w:sz="0" w:space="0" w:color="auto"/>
          </w:divBdr>
        </w:div>
        <w:div w:id="2028946354">
          <w:marLeft w:val="0"/>
          <w:marRight w:val="0"/>
          <w:marTop w:val="0"/>
          <w:marBottom w:val="0"/>
          <w:divBdr>
            <w:top w:val="none" w:sz="0" w:space="0" w:color="auto"/>
            <w:left w:val="none" w:sz="0" w:space="0" w:color="auto"/>
            <w:bottom w:val="none" w:sz="0" w:space="0" w:color="auto"/>
            <w:right w:val="none" w:sz="0" w:space="0" w:color="auto"/>
          </w:divBdr>
        </w:div>
        <w:div w:id="381369636">
          <w:marLeft w:val="0"/>
          <w:marRight w:val="0"/>
          <w:marTop w:val="0"/>
          <w:marBottom w:val="0"/>
          <w:divBdr>
            <w:top w:val="none" w:sz="0" w:space="0" w:color="auto"/>
            <w:left w:val="none" w:sz="0" w:space="0" w:color="auto"/>
            <w:bottom w:val="none" w:sz="0" w:space="0" w:color="auto"/>
            <w:right w:val="none" w:sz="0" w:space="0" w:color="auto"/>
          </w:divBdr>
        </w:div>
      </w:divsChild>
    </w:div>
    <w:div w:id="822240830">
      <w:bodyDiv w:val="1"/>
      <w:marLeft w:val="0"/>
      <w:marRight w:val="0"/>
      <w:marTop w:val="0"/>
      <w:marBottom w:val="0"/>
      <w:divBdr>
        <w:top w:val="none" w:sz="0" w:space="0" w:color="auto"/>
        <w:left w:val="none" w:sz="0" w:space="0" w:color="auto"/>
        <w:bottom w:val="none" w:sz="0" w:space="0" w:color="auto"/>
        <w:right w:val="none" w:sz="0" w:space="0" w:color="auto"/>
      </w:divBdr>
    </w:div>
    <w:div w:id="841429912">
      <w:bodyDiv w:val="1"/>
      <w:marLeft w:val="0"/>
      <w:marRight w:val="0"/>
      <w:marTop w:val="0"/>
      <w:marBottom w:val="0"/>
      <w:divBdr>
        <w:top w:val="none" w:sz="0" w:space="0" w:color="auto"/>
        <w:left w:val="none" w:sz="0" w:space="0" w:color="auto"/>
        <w:bottom w:val="none" w:sz="0" w:space="0" w:color="auto"/>
        <w:right w:val="none" w:sz="0" w:space="0" w:color="auto"/>
      </w:divBdr>
    </w:div>
    <w:div w:id="905843420">
      <w:bodyDiv w:val="1"/>
      <w:marLeft w:val="0"/>
      <w:marRight w:val="0"/>
      <w:marTop w:val="0"/>
      <w:marBottom w:val="0"/>
      <w:divBdr>
        <w:top w:val="none" w:sz="0" w:space="0" w:color="auto"/>
        <w:left w:val="none" w:sz="0" w:space="0" w:color="auto"/>
        <w:bottom w:val="none" w:sz="0" w:space="0" w:color="auto"/>
        <w:right w:val="none" w:sz="0" w:space="0" w:color="auto"/>
      </w:divBdr>
    </w:div>
    <w:div w:id="964585387">
      <w:bodyDiv w:val="1"/>
      <w:marLeft w:val="0"/>
      <w:marRight w:val="0"/>
      <w:marTop w:val="0"/>
      <w:marBottom w:val="0"/>
      <w:divBdr>
        <w:top w:val="none" w:sz="0" w:space="0" w:color="auto"/>
        <w:left w:val="none" w:sz="0" w:space="0" w:color="auto"/>
        <w:bottom w:val="none" w:sz="0" w:space="0" w:color="auto"/>
        <w:right w:val="none" w:sz="0" w:space="0" w:color="auto"/>
      </w:divBdr>
    </w:div>
    <w:div w:id="995576070">
      <w:bodyDiv w:val="1"/>
      <w:marLeft w:val="0"/>
      <w:marRight w:val="0"/>
      <w:marTop w:val="0"/>
      <w:marBottom w:val="0"/>
      <w:divBdr>
        <w:top w:val="none" w:sz="0" w:space="0" w:color="auto"/>
        <w:left w:val="none" w:sz="0" w:space="0" w:color="auto"/>
        <w:bottom w:val="none" w:sz="0" w:space="0" w:color="auto"/>
        <w:right w:val="none" w:sz="0" w:space="0" w:color="auto"/>
      </w:divBdr>
    </w:div>
    <w:div w:id="1049457213">
      <w:bodyDiv w:val="1"/>
      <w:marLeft w:val="0"/>
      <w:marRight w:val="0"/>
      <w:marTop w:val="0"/>
      <w:marBottom w:val="0"/>
      <w:divBdr>
        <w:top w:val="none" w:sz="0" w:space="0" w:color="auto"/>
        <w:left w:val="none" w:sz="0" w:space="0" w:color="auto"/>
        <w:bottom w:val="none" w:sz="0" w:space="0" w:color="auto"/>
        <w:right w:val="none" w:sz="0" w:space="0" w:color="auto"/>
      </w:divBdr>
    </w:div>
    <w:div w:id="1061518787">
      <w:bodyDiv w:val="1"/>
      <w:marLeft w:val="0"/>
      <w:marRight w:val="0"/>
      <w:marTop w:val="0"/>
      <w:marBottom w:val="0"/>
      <w:divBdr>
        <w:top w:val="none" w:sz="0" w:space="0" w:color="auto"/>
        <w:left w:val="none" w:sz="0" w:space="0" w:color="auto"/>
        <w:bottom w:val="none" w:sz="0" w:space="0" w:color="auto"/>
        <w:right w:val="none" w:sz="0" w:space="0" w:color="auto"/>
      </w:divBdr>
    </w:div>
    <w:div w:id="1071538985">
      <w:bodyDiv w:val="1"/>
      <w:marLeft w:val="0"/>
      <w:marRight w:val="0"/>
      <w:marTop w:val="0"/>
      <w:marBottom w:val="0"/>
      <w:divBdr>
        <w:top w:val="none" w:sz="0" w:space="0" w:color="auto"/>
        <w:left w:val="none" w:sz="0" w:space="0" w:color="auto"/>
        <w:bottom w:val="none" w:sz="0" w:space="0" w:color="auto"/>
        <w:right w:val="none" w:sz="0" w:space="0" w:color="auto"/>
      </w:divBdr>
    </w:div>
    <w:div w:id="1071544648">
      <w:bodyDiv w:val="1"/>
      <w:marLeft w:val="0"/>
      <w:marRight w:val="0"/>
      <w:marTop w:val="0"/>
      <w:marBottom w:val="0"/>
      <w:divBdr>
        <w:top w:val="none" w:sz="0" w:space="0" w:color="auto"/>
        <w:left w:val="none" w:sz="0" w:space="0" w:color="auto"/>
        <w:bottom w:val="none" w:sz="0" w:space="0" w:color="auto"/>
        <w:right w:val="none" w:sz="0" w:space="0" w:color="auto"/>
      </w:divBdr>
    </w:div>
    <w:div w:id="1109548212">
      <w:bodyDiv w:val="1"/>
      <w:marLeft w:val="0"/>
      <w:marRight w:val="0"/>
      <w:marTop w:val="0"/>
      <w:marBottom w:val="0"/>
      <w:divBdr>
        <w:top w:val="none" w:sz="0" w:space="0" w:color="auto"/>
        <w:left w:val="none" w:sz="0" w:space="0" w:color="auto"/>
        <w:bottom w:val="none" w:sz="0" w:space="0" w:color="auto"/>
        <w:right w:val="none" w:sz="0" w:space="0" w:color="auto"/>
      </w:divBdr>
    </w:div>
    <w:div w:id="1113598674">
      <w:bodyDiv w:val="1"/>
      <w:marLeft w:val="0"/>
      <w:marRight w:val="0"/>
      <w:marTop w:val="0"/>
      <w:marBottom w:val="0"/>
      <w:divBdr>
        <w:top w:val="none" w:sz="0" w:space="0" w:color="auto"/>
        <w:left w:val="none" w:sz="0" w:space="0" w:color="auto"/>
        <w:bottom w:val="none" w:sz="0" w:space="0" w:color="auto"/>
        <w:right w:val="none" w:sz="0" w:space="0" w:color="auto"/>
      </w:divBdr>
    </w:div>
    <w:div w:id="1115364088">
      <w:bodyDiv w:val="1"/>
      <w:marLeft w:val="0"/>
      <w:marRight w:val="0"/>
      <w:marTop w:val="0"/>
      <w:marBottom w:val="0"/>
      <w:divBdr>
        <w:top w:val="none" w:sz="0" w:space="0" w:color="auto"/>
        <w:left w:val="none" w:sz="0" w:space="0" w:color="auto"/>
        <w:bottom w:val="none" w:sz="0" w:space="0" w:color="auto"/>
        <w:right w:val="none" w:sz="0" w:space="0" w:color="auto"/>
      </w:divBdr>
    </w:div>
    <w:div w:id="1121149887">
      <w:bodyDiv w:val="1"/>
      <w:marLeft w:val="0"/>
      <w:marRight w:val="0"/>
      <w:marTop w:val="0"/>
      <w:marBottom w:val="0"/>
      <w:divBdr>
        <w:top w:val="none" w:sz="0" w:space="0" w:color="auto"/>
        <w:left w:val="none" w:sz="0" w:space="0" w:color="auto"/>
        <w:bottom w:val="none" w:sz="0" w:space="0" w:color="auto"/>
        <w:right w:val="none" w:sz="0" w:space="0" w:color="auto"/>
      </w:divBdr>
    </w:div>
    <w:div w:id="1150943525">
      <w:bodyDiv w:val="1"/>
      <w:marLeft w:val="0"/>
      <w:marRight w:val="0"/>
      <w:marTop w:val="0"/>
      <w:marBottom w:val="0"/>
      <w:divBdr>
        <w:top w:val="none" w:sz="0" w:space="0" w:color="auto"/>
        <w:left w:val="none" w:sz="0" w:space="0" w:color="auto"/>
        <w:bottom w:val="none" w:sz="0" w:space="0" w:color="auto"/>
        <w:right w:val="none" w:sz="0" w:space="0" w:color="auto"/>
      </w:divBdr>
    </w:div>
    <w:div w:id="1162740652">
      <w:bodyDiv w:val="1"/>
      <w:marLeft w:val="0"/>
      <w:marRight w:val="0"/>
      <w:marTop w:val="0"/>
      <w:marBottom w:val="0"/>
      <w:divBdr>
        <w:top w:val="none" w:sz="0" w:space="0" w:color="auto"/>
        <w:left w:val="none" w:sz="0" w:space="0" w:color="auto"/>
        <w:bottom w:val="none" w:sz="0" w:space="0" w:color="auto"/>
        <w:right w:val="none" w:sz="0" w:space="0" w:color="auto"/>
      </w:divBdr>
    </w:div>
    <w:div w:id="1203446597">
      <w:bodyDiv w:val="1"/>
      <w:marLeft w:val="0"/>
      <w:marRight w:val="0"/>
      <w:marTop w:val="0"/>
      <w:marBottom w:val="0"/>
      <w:divBdr>
        <w:top w:val="none" w:sz="0" w:space="0" w:color="auto"/>
        <w:left w:val="none" w:sz="0" w:space="0" w:color="auto"/>
        <w:bottom w:val="none" w:sz="0" w:space="0" w:color="auto"/>
        <w:right w:val="none" w:sz="0" w:space="0" w:color="auto"/>
      </w:divBdr>
    </w:div>
    <w:div w:id="1215046355">
      <w:bodyDiv w:val="1"/>
      <w:marLeft w:val="0"/>
      <w:marRight w:val="0"/>
      <w:marTop w:val="0"/>
      <w:marBottom w:val="0"/>
      <w:divBdr>
        <w:top w:val="none" w:sz="0" w:space="0" w:color="auto"/>
        <w:left w:val="none" w:sz="0" w:space="0" w:color="auto"/>
        <w:bottom w:val="none" w:sz="0" w:space="0" w:color="auto"/>
        <w:right w:val="none" w:sz="0" w:space="0" w:color="auto"/>
      </w:divBdr>
    </w:div>
    <w:div w:id="1236010885">
      <w:bodyDiv w:val="1"/>
      <w:marLeft w:val="0"/>
      <w:marRight w:val="0"/>
      <w:marTop w:val="0"/>
      <w:marBottom w:val="0"/>
      <w:divBdr>
        <w:top w:val="none" w:sz="0" w:space="0" w:color="auto"/>
        <w:left w:val="none" w:sz="0" w:space="0" w:color="auto"/>
        <w:bottom w:val="none" w:sz="0" w:space="0" w:color="auto"/>
        <w:right w:val="none" w:sz="0" w:space="0" w:color="auto"/>
      </w:divBdr>
    </w:div>
    <w:div w:id="1261403438">
      <w:bodyDiv w:val="1"/>
      <w:marLeft w:val="0"/>
      <w:marRight w:val="0"/>
      <w:marTop w:val="0"/>
      <w:marBottom w:val="0"/>
      <w:divBdr>
        <w:top w:val="none" w:sz="0" w:space="0" w:color="auto"/>
        <w:left w:val="none" w:sz="0" w:space="0" w:color="auto"/>
        <w:bottom w:val="none" w:sz="0" w:space="0" w:color="auto"/>
        <w:right w:val="none" w:sz="0" w:space="0" w:color="auto"/>
      </w:divBdr>
    </w:div>
    <w:div w:id="1269509258">
      <w:bodyDiv w:val="1"/>
      <w:marLeft w:val="0"/>
      <w:marRight w:val="0"/>
      <w:marTop w:val="0"/>
      <w:marBottom w:val="0"/>
      <w:divBdr>
        <w:top w:val="none" w:sz="0" w:space="0" w:color="auto"/>
        <w:left w:val="none" w:sz="0" w:space="0" w:color="auto"/>
        <w:bottom w:val="none" w:sz="0" w:space="0" w:color="auto"/>
        <w:right w:val="none" w:sz="0" w:space="0" w:color="auto"/>
      </w:divBdr>
    </w:div>
    <w:div w:id="1278950771">
      <w:bodyDiv w:val="1"/>
      <w:marLeft w:val="0"/>
      <w:marRight w:val="0"/>
      <w:marTop w:val="0"/>
      <w:marBottom w:val="0"/>
      <w:divBdr>
        <w:top w:val="none" w:sz="0" w:space="0" w:color="auto"/>
        <w:left w:val="none" w:sz="0" w:space="0" w:color="auto"/>
        <w:bottom w:val="none" w:sz="0" w:space="0" w:color="auto"/>
        <w:right w:val="none" w:sz="0" w:space="0" w:color="auto"/>
      </w:divBdr>
    </w:div>
    <w:div w:id="1306660771">
      <w:bodyDiv w:val="1"/>
      <w:marLeft w:val="0"/>
      <w:marRight w:val="0"/>
      <w:marTop w:val="0"/>
      <w:marBottom w:val="0"/>
      <w:divBdr>
        <w:top w:val="none" w:sz="0" w:space="0" w:color="auto"/>
        <w:left w:val="none" w:sz="0" w:space="0" w:color="auto"/>
        <w:bottom w:val="none" w:sz="0" w:space="0" w:color="auto"/>
        <w:right w:val="none" w:sz="0" w:space="0" w:color="auto"/>
      </w:divBdr>
    </w:div>
    <w:div w:id="1369644244">
      <w:bodyDiv w:val="1"/>
      <w:marLeft w:val="0"/>
      <w:marRight w:val="0"/>
      <w:marTop w:val="0"/>
      <w:marBottom w:val="0"/>
      <w:divBdr>
        <w:top w:val="none" w:sz="0" w:space="0" w:color="auto"/>
        <w:left w:val="none" w:sz="0" w:space="0" w:color="auto"/>
        <w:bottom w:val="none" w:sz="0" w:space="0" w:color="auto"/>
        <w:right w:val="none" w:sz="0" w:space="0" w:color="auto"/>
      </w:divBdr>
    </w:div>
    <w:div w:id="1379209650">
      <w:bodyDiv w:val="1"/>
      <w:marLeft w:val="0"/>
      <w:marRight w:val="0"/>
      <w:marTop w:val="0"/>
      <w:marBottom w:val="0"/>
      <w:divBdr>
        <w:top w:val="none" w:sz="0" w:space="0" w:color="auto"/>
        <w:left w:val="none" w:sz="0" w:space="0" w:color="auto"/>
        <w:bottom w:val="none" w:sz="0" w:space="0" w:color="auto"/>
        <w:right w:val="none" w:sz="0" w:space="0" w:color="auto"/>
      </w:divBdr>
    </w:div>
    <w:div w:id="1387337012">
      <w:bodyDiv w:val="1"/>
      <w:marLeft w:val="0"/>
      <w:marRight w:val="0"/>
      <w:marTop w:val="0"/>
      <w:marBottom w:val="0"/>
      <w:divBdr>
        <w:top w:val="none" w:sz="0" w:space="0" w:color="auto"/>
        <w:left w:val="none" w:sz="0" w:space="0" w:color="auto"/>
        <w:bottom w:val="none" w:sz="0" w:space="0" w:color="auto"/>
        <w:right w:val="none" w:sz="0" w:space="0" w:color="auto"/>
      </w:divBdr>
    </w:div>
    <w:div w:id="1403018063">
      <w:bodyDiv w:val="1"/>
      <w:marLeft w:val="0"/>
      <w:marRight w:val="0"/>
      <w:marTop w:val="0"/>
      <w:marBottom w:val="0"/>
      <w:divBdr>
        <w:top w:val="none" w:sz="0" w:space="0" w:color="auto"/>
        <w:left w:val="none" w:sz="0" w:space="0" w:color="auto"/>
        <w:bottom w:val="none" w:sz="0" w:space="0" w:color="auto"/>
        <w:right w:val="none" w:sz="0" w:space="0" w:color="auto"/>
      </w:divBdr>
    </w:div>
    <w:div w:id="1417021211">
      <w:bodyDiv w:val="1"/>
      <w:marLeft w:val="0"/>
      <w:marRight w:val="0"/>
      <w:marTop w:val="0"/>
      <w:marBottom w:val="0"/>
      <w:divBdr>
        <w:top w:val="none" w:sz="0" w:space="0" w:color="auto"/>
        <w:left w:val="none" w:sz="0" w:space="0" w:color="auto"/>
        <w:bottom w:val="none" w:sz="0" w:space="0" w:color="auto"/>
        <w:right w:val="none" w:sz="0" w:space="0" w:color="auto"/>
      </w:divBdr>
    </w:div>
    <w:div w:id="1440175064">
      <w:bodyDiv w:val="1"/>
      <w:marLeft w:val="0"/>
      <w:marRight w:val="0"/>
      <w:marTop w:val="0"/>
      <w:marBottom w:val="0"/>
      <w:divBdr>
        <w:top w:val="none" w:sz="0" w:space="0" w:color="auto"/>
        <w:left w:val="none" w:sz="0" w:space="0" w:color="auto"/>
        <w:bottom w:val="none" w:sz="0" w:space="0" w:color="auto"/>
        <w:right w:val="none" w:sz="0" w:space="0" w:color="auto"/>
      </w:divBdr>
      <w:divsChild>
        <w:div w:id="862860449">
          <w:marLeft w:val="0"/>
          <w:marRight w:val="0"/>
          <w:marTop w:val="0"/>
          <w:marBottom w:val="0"/>
          <w:divBdr>
            <w:top w:val="none" w:sz="0" w:space="0" w:color="auto"/>
            <w:left w:val="none" w:sz="0" w:space="0" w:color="auto"/>
            <w:bottom w:val="none" w:sz="0" w:space="0" w:color="auto"/>
            <w:right w:val="none" w:sz="0" w:space="0" w:color="auto"/>
          </w:divBdr>
        </w:div>
        <w:div w:id="449710867">
          <w:marLeft w:val="0"/>
          <w:marRight w:val="0"/>
          <w:marTop w:val="0"/>
          <w:marBottom w:val="0"/>
          <w:divBdr>
            <w:top w:val="none" w:sz="0" w:space="0" w:color="auto"/>
            <w:left w:val="none" w:sz="0" w:space="0" w:color="auto"/>
            <w:bottom w:val="none" w:sz="0" w:space="0" w:color="auto"/>
            <w:right w:val="none" w:sz="0" w:space="0" w:color="auto"/>
          </w:divBdr>
        </w:div>
      </w:divsChild>
    </w:div>
    <w:div w:id="1440874896">
      <w:bodyDiv w:val="1"/>
      <w:marLeft w:val="0"/>
      <w:marRight w:val="0"/>
      <w:marTop w:val="0"/>
      <w:marBottom w:val="0"/>
      <w:divBdr>
        <w:top w:val="none" w:sz="0" w:space="0" w:color="auto"/>
        <w:left w:val="none" w:sz="0" w:space="0" w:color="auto"/>
        <w:bottom w:val="none" w:sz="0" w:space="0" w:color="auto"/>
        <w:right w:val="none" w:sz="0" w:space="0" w:color="auto"/>
      </w:divBdr>
    </w:div>
    <w:div w:id="1454206927">
      <w:bodyDiv w:val="1"/>
      <w:marLeft w:val="0"/>
      <w:marRight w:val="0"/>
      <w:marTop w:val="0"/>
      <w:marBottom w:val="0"/>
      <w:divBdr>
        <w:top w:val="none" w:sz="0" w:space="0" w:color="auto"/>
        <w:left w:val="none" w:sz="0" w:space="0" w:color="auto"/>
        <w:bottom w:val="none" w:sz="0" w:space="0" w:color="auto"/>
        <w:right w:val="none" w:sz="0" w:space="0" w:color="auto"/>
      </w:divBdr>
    </w:div>
    <w:div w:id="1499619041">
      <w:bodyDiv w:val="1"/>
      <w:marLeft w:val="0"/>
      <w:marRight w:val="0"/>
      <w:marTop w:val="0"/>
      <w:marBottom w:val="0"/>
      <w:divBdr>
        <w:top w:val="none" w:sz="0" w:space="0" w:color="auto"/>
        <w:left w:val="none" w:sz="0" w:space="0" w:color="auto"/>
        <w:bottom w:val="none" w:sz="0" w:space="0" w:color="auto"/>
        <w:right w:val="none" w:sz="0" w:space="0" w:color="auto"/>
      </w:divBdr>
      <w:divsChild>
        <w:div w:id="461114164">
          <w:marLeft w:val="0"/>
          <w:marRight w:val="0"/>
          <w:marTop w:val="0"/>
          <w:marBottom w:val="0"/>
          <w:divBdr>
            <w:top w:val="none" w:sz="0" w:space="0" w:color="auto"/>
            <w:left w:val="none" w:sz="0" w:space="0" w:color="auto"/>
            <w:bottom w:val="none" w:sz="0" w:space="0" w:color="auto"/>
            <w:right w:val="none" w:sz="0" w:space="0" w:color="auto"/>
          </w:divBdr>
          <w:divsChild>
            <w:div w:id="399249663">
              <w:marLeft w:val="0"/>
              <w:marRight w:val="0"/>
              <w:marTop w:val="0"/>
              <w:marBottom w:val="0"/>
              <w:divBdr>
                <w:top w:val="none" w:sz="0" w:space="0" w:color="auto"/>
                <w:left w:val="none" w:sz="0" w:space="0" w:color="auto"/>
                <w:bottom w:val="none" w:sz="0" w:space="0" w:color="auto"/>
                <w:right w:val="none" w:sz="0" w:space="0" w:color="auto"/>
              </w:divBdr>
              <w:divsChild>
                <w:div w:id="480973422">
                  <w:marLeft w:val="0"/>
                  <w:marRight w:val="0"/>
                  <w:marTop w:val="0"/>
                  <w:marBottom w:val="0"/>
                  <w:divBdr>
                    <w:top w:val="none" w:sz="0" w:space="0" w:color="auto"/>
                    <w:left w:val="none" w:sz="0" w:space="0" w:color="auto"/>
                    <w:bottom w:val="none" w:sz="0" w:space="0" w:color="auto"/>
                    <w:right w:val="none" w:sz="0" w:space="0" w:color="auto"/>
                  </w:divBdr>
                  <w:divsChild>
                    <w:div w:id="2064332434">
                      <w:marLeft w:val="0"/>
                      <w:marRight w:val="0"/>
                      <w:marTop w:val="0"/>
                      <w:marBottom w:val="0"/>
                      <w:divBdr>
                        <w:top w:val="none" w:sz="0" w:space="0" w:color="auto"/>
                        <w:left w:val="none" w:sz="0" w:space="0" w:color="auto"/>
                        <w:bottom w:val="none" w:sz="0" w:space="0" w:color="auto"/>
                        <w:right w:val="none" w:sz="0" w:space="0" w:color="auto"/>
                      </w:divBdr>
                      <w:divsChild>
                        <w:div w:id="136355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786695">
      <w:bodyDiv w:val="1"/>
      <w:marLeft w:val="0"/>
      <w:marRight w:val="0"/>
      <w:marTop w:val="0"/>
      <w:marBottom w:val="0"/>
      <w:divBdr>
        <w:top w:val="none" w:sz="0" w:space="0" w:color="auto"/>
        <w:left w:val="none" w:sz="0" w:space="0" w:color="auto"/>
        <w:bottom w:val="none" w:sz="0" w:space="0" w:color="auto"/>
        <w:right w:val="none" w:sz="0" w:space="0" w:color="auto"/>
      </w:divBdr>
    </w:div>
    <w:div w:id="1564486764">
      <w:bodyDiv w:val="1"/>
      <w:marLeft w:val="0"/>
      <w:marRight w:val="0"/>
      <w:marTop w:val="0"/>
      <w:marBottom w:val="0"/>
      <w:divBdr>
        <w:top w:val="none" w:sz="0" w:space="0" w:color="auto"/>
        <w:left w:val="none" w:sz="0" w:space="0" w:color="auto"/>
        <w:bottom w:val="none" w:sz="0" w:space="0" w:color="auto"/>
        <w:right w:val="none" w:sz="0" w:space="0" w:color="auto"/>
      </w:divBdr>
    </w:div>
    <w:div w:id="1565024501">
      <w:bodyDiv w:val="1"/>
      <w:marLeft w:val="0"/>
      <w:marRight w:val="0"/>
      <w:marTop w:val="0"/>
      <w:marBottom w:val="0"/>
      <w:divBdr>
        <w:top w:val="none" w:sz="0" w:space="0" w:color="auto"/>
        <w:left w:val="none" w:sz="0" w:space="0" w:color="auto"/>
        <w:bottom w:val="none" w:sz="0" w:space="0" w:color="auto"/>
        <w:right w:val="none" w:sz="0" w:space="0" w:color="auto"/>
      </w:divBdr>
    </w:div>
    <w:div w:id="1614556257">
      <w:bodyDiv w:val="1"/>
      <w:marLeft w:val="0"/>
      <w:marRight w:val="0"/>
      <w:marTop w:val="0"/>
      <w:marBottom w:val="0"/>
      <w:divBdr>
        <w:top w:val="none" w:sz="0" w:space="0" w:color="auto"/>
        <w:left w:val="none" w:sz="0" w:space="0" w:color="auto"/>
        <w:bottom w:val="none" w:sz="0" w:space="0" w:color="auto"/>
        <w:right w:val="none" w:sz="0" w:space="0" w:color="auto"/>
      </w:divBdr>
    </w:div>
    <w:div w:id="1615477069">
      <w:bodyDiv w:val="1"/>
      <w:marLeft w:val="0"/>
      <w:marRight w:val="0"/>
      <w:marTop w:val="0"/>
      <w:marBottom w:val="0"/>
      <w:divBdr>
        <w:top w:val="none" w:sz="0" w:space="0" w:color="auto"/>
        <w:left w:val="none" w:sz="0" w:space="0" w:color="auto"/>
        <w:bottom w:val="none" w:sz="0" w:space="0" w:color="auto"/>
        <w:right w:val="none" w:sz="0" w:space="0" w:color="auto"/>
      </w:divBdr>
    </w:div>
    <w:div w:id="1643929351">
      <w:bodyDiv w:val="1"/>
      <w:marLeft w:val="0"/>
      <w:marRight w:val="0"/>
      <w:marTop w:val="0"/>
      <w:marBottom w:val="0"/>
      <w:divBdr>
        <w:top w:val="none" w:sz="0" w:space="0" w:color="auto"/>
        <w:left w:val="none" w:sz="0" w:space="0" w:color="auto"/>
        <w:bottom w:val="none" w:sz="0" w:space="0" w:color="auto"/>
        <w:right w:val="none" w:sz="0" w:space="0" w:color="auto"/>
      </w:divBdr>
    </w:div>
    <w:div w:id="1703286595">
      <w:bodyDiv w:val="1"/>
      <w:marLeft w:val="0"/>
      <w:marRight w:val="0"/>
      <w:marTop w:val="0"/>
      <w:marBottom w:val="0"/>
      <w:divBdr>
        <w:top w:val="none" w:sz="0" w:space="0" w:color="auto"/>
        <w:left w:val="none" w:sz="0" w:space="0" w:color="auto"/>
        <w:bottom w:val="none" w:sz="0" w:space="0" w:color="auto"/>
        <w:right w:val="none" w:sz="0" w:space="0" w:color="auto"/>
      </w:divBdr>
    </w:div>
    <w:div w:id="1768230405">
      <w:bodyDiv w:val="1"/>
      <w:marLeft w:val="0"/>
      <w:marRight w:val="0"/>
      <w:marTop w:val="0"/>
      <w:marBottom w:val="0"/>
      <w:divBdr>
        <w:top w:val="none" w:sz="0" w:space="0" w:color="auto"/>
        <w:left w:val="none" w:sz="0" w:space="0" w:color="auto"/>
        <w:bottom w:val="none" w:sz="0" w:space="0" w:color="auto"/>
        <w:right w:val="none" w:sz="0" w:space="0" w:color="auto"/>
      </w:divBdr>
    </w:div>
    <w:div w:id="1770616745">
      <w:bodyDiv w:val="1"/>
      <w:marLeft w:val="0"/>
      <w:marRight w:val="0"/>
      <w:marTop w:val="0"/>
      <w:marBottom w:val="0"/>
      <w:divBdr>
        <w:top w:val="none" w:sz="0" w:space="0" w:color="auto"/>
        <w:left w:val="none" w:sz="0" w:space="0" w:color="auto"/>
        <w:bottom w:val="none" w:sz="0" w:space="0" w:color="auto"/>
        <w:right w:val="none" w:sz="0" w:space="0" w:color="auto"/>
      </w:divBdr>
    </w:div>
    <w:div w:id="1793865034">
      <w:bodyDiv w:val="1"/>
      <w:marLeft w:val="0"/>
      <w:marRight w:val="0"/>
      <w:marTop w:val="0"/>
      <w:marBottom w:val="0"/>
      <w:divBdr>
        <w:top w:val="none" w:sz="0" w:space="0" w:color="auto"/>
        <w:left w:val="none" w:sz="0" w:space="0" w:color="auto"/>
        <w:bottom w:val="none" w:sz="0" w:space="0" w:color="auto"/>
        <w:right w:val="none" w:sz="0" w:space="0" w:color="auto"/>
      </w:divBdr>
    </w:div>
    <w:div w:id="1824079745">
      <w:bodyDiv w:val="1"/>
      <w:marLeft w:val="0"/>
      <w:marRight w:val="0"/>
      <w:marTop w:val="0"/>
      <w:marBottom w:val="0"/>
      <w:divBdr>
        <w:top w:val="none" w:sz="0" w:space="0" w:color="auto"/>
        <w:left w:val="none" w:sz="0" w:space="0" w:color="auto"/>
        <w:bottom w:val="none" w:sz="0" w:space="0" w:color="auto"/>
        <w:right w:val="none" w:sz="0" w:space="0" w:color="auto"/>
      </w:divBdr>
    </w:div>
    <w:div w:id="1828664743">
      <w:bodyDiv w:val="1"/>
      <w:marLeft w:val="0"/>
      <w:marRight w:val="0"/>
      <w:marTop w:val="0"/>
      <w:marBottom w:val="0"/>
      <w:divBdr>
        <w:top w:val="none" w:sz="0" w:space="0" w:color="auto"/>
        <w:left w:val="none" w:sz="0" w:space="0" w:color="auto"/>
        <w:bottom w:val="none" w:sz="0" w:space="0" w:color="auto"/>
        <w:right w:val="none" w:sz="0" w:space="0" w:color="auto"/>
      </w:divBdr>
    </w:div>
    <w:div w:id="1922250216">
      <w:bodyDiv w:val="1"/>
      <w:marLeft w:val="0"/>
      <w:marRight w:val="0"/>
      <w:marTop w:val="0"/>
      <w:marBottom w:val="0"/>
      <w:divBdr>
        <w:top w:val="none" w:sz="0" w:space="0" w:color="auto"/>
        <w:left w:val="none" w:sz="0" w:space="0" w:color="auto"/>
        <w:bottom w:val="none" w:sz="0" w:space="0" w:color="auto"/>
        <w:right w:val="none" w:sz="0" w:space="0" w:color="auto"/>
      </w:divBdr>
    </w:div>
    <w:div w:id="1943802409">
      <w:bodyDiv w:val="1"/>
      <w:marLeft w:val="0"/>
      <w:marRight w:val="0"/>
      <w:marTop w:val="0"/>
      <w:marBottom w:val="0"/>
      <w:divBdr>
        <w:top w:val="none" w:sz="0" w:space="0" w:color="auto"/>
        <w:left w:val="none" w:sz="0" w:space="0" w:color="auto"/>
        <w:bottom w:val="none" w:sz="0" w:space="0" w:color="auto"/>
        <w:right w:val="none" w:sz="0" w:space="0" w:color="auto"/>
      </w:divBdr>
    </w:div>
    <w:div w:id="2023778524">
      <w:bodyDiv w:val="1"/>
      <w:marLeft w:val="0"/>
      <w:marRight w:val="0"/>
      <w:marTop w:val="0"/>
      <w:marBottom w:val="0"/>
      <w:divBdr>
        <w:top w:val="none" w:sz="0" w:space="0" w:color="auto"/>
        <w:left w:val="none" w:sz="0" w:space="0" w:color="auto"/>
        <w:bottom w:val="none" w:sz="0" w:space="0" w:color="auto"/>
        <w:right w:val="none" w:sz="0" w:space="0" w:color="auto"/>
      </w:divBdr>
    </w:div>
    <w:div w:id="2038238619">
      <w:bodyDiv w:val="1"/>
      <w:marLeft w:val="0"/>
      <w:marRight w:val="0"/>
      <w:marTop w:val="0"/>
      <w:marBottom w:val="0"/>
      <w:divBdr>
        <w:top w:val="none" w:sz="0" w:space="0" w:color="auto"/>
        <w:left w:val="none" w:sz="0" w:space="0" w:color="auto"/>
        <w:bottom w:val="none" w:sz="0" w:space="0" w:color="auto"/>
        <w:right w:val="none" w:sz="0" w:space="0" w:color="auto"/>
      </w:divBdr>
    </w:div>
    <w:div w:id="2057778047">
      <w:bodyDiv w:val="1"/>
      <w:marLeft w:val="0"/>
      <w:marRight w:val="0"/>
      <w:marTop w:val="0"/>
      <w:marBottom w:val="0"/>
      <w:divBdr>
        <w:top w:val="none" w:sz="0" w:space="0" w:color="auto"/>
        <w:left w:val="none" w:sz="0" w:space="0" w:color="auto"/>
        <w:bottom w:val="none" w:sz="0" w:space="0" w:color="auto"/>
        <w:right w:val="none" w:sz="0" w:space="0" w:color="auto"/>
      </w:divBdr>
    </w:div>
    <w:div w:id="2070953091">
      <w:bodyDiv w:val="1"/>
      <w:marLeft w:val="0"/>
      <w:marRight w:val="0"/>
      <w:marTop w:val="0"/>
      <w:marBottom w:val="0"/>
      <w:divBdr>
        <w:top w:val="none" w:sz="0" w:space="0" w:color="auto"/>
        <w:left w:val="none" w:sz="0" w:space="0" w:color="auto"/>
        <w:bottom w:val="none" w:sz="0" w:space="0" w:color="auto"/>
        <w:right w:val="none" w:sz="0" w:space="0" w:color="auto"/>
      </w:divBdr>
    </w:div>
    <w:div w:id="2077968321">
      <w:bodyDiv w:val="1"/>
      <w:marLeft w:val="0"/>
      <w:marRight w:val="0"/>
      <w:marTop w:val="0"/>
      <w:marBottom w:val="0"/>
      <w:divBdr>
        <w:top w:val="none" w:sz="0" w:space="0" w:color="auto"/>
        <w:left w:val="none" w:sz="0" w:space="0" w:color="auto"/>
        <w:bottom w:val="none" w:sz="0" w:space="0" w:color="auto"/>
        <w:right w:val="none" w:sz="0" w:space="0" w:color="auto"/>
      </w:divBdr>
    </w:div>
    <w:div w:id="2092769514">
      <w:bodyDiv w:val="1"/>
      <w:marLeft w:val="0"/>
      <w:marRight w:val="0"/>
      <w:marTop w:val="0"/>
      <w:marBottom w:val="0"/>
      <w:divBdr>
        <w:top w:val="none" w:sz="0" w:space="0" w:color="auto"/>
        <w:left w:val="none" w:sz="0" w:space="0" w:color="auto"/>
        <w:bottom w:val="none" w:sz="0" w:space="0" w:color="auto"/>
        <w:right w:val="none" w:sz="0" w:space="0" w:color="auto"/>
      </w:divBdr>
    </w:div>
    <w:div w:id="2117827189">
      <w:bodyDiv w:val="1"/>
      <w:marLeft w:val="0"/>
      <w:marRight w:val="0"/>
      <w:marTop w:val="0"/>
      <w:marBottom w:val="0"/>
      <w:divBdr>
        <w:top w:val="none" w:sz="0" w:space="0" w:color="auto"/>
        <w:left w:val="none" w:sz="0" w:space="0" w:color="auto"/>
        <w:bottom w:val="none" w:sz="0" w:space="0" w:color="auto"/>
        <w:right w:val="none" w:sz="0" w:space="0" w:color="auto"/>
      </w:divBdr>
    </w:div>
    <w:div w:id="2124228265">
      <w:bodyDiv w:val="1"/>
      <w:marLeft w:val="0"/>
      <w:marRight w:val="0"/>
      <w:marTop w:val="0"/>
      <w:marBottom w:val="0"/>
      <w:divBdr>
        <w:top w:val="none" w:sz="0" w:space="0" w:color="auto"/>
        <w:left w:val="none" w:sz="0" w:space="0" w:color="auto"/>
        <w:bottom w:val="none" w:sz="0" w:space="0" w:color="auto"/>
        <w:right w:val="none" w:sz="0" w:space="0" w:color="auto"/>
      </w:divBdr>
    </w:div>
    <w:div w:id="2125416656">
      <w:bodyDiv w:val="1"/>
      <w:marLeft w:val="0"/>
      <w:marRight w:val="0"/>
      <w:marTop w:val="0"/>
      <w:marBottom w:val="0"/>
      <w:divBdr>
        <w:top w:val="none" w:sz="0" w:space="0" w:color="auto"/>
        <w:left w:val="none" w:sz="0" w:space="0" w:color="auto"/>
        <w:bottom w:val="none" w:sz="0" w:space="0" w:color="auto"/>
        <w:right w:val="none" w:sz="0" w:space="0" w:color="auto"/>
      </w:divBdr>
    </w:div>
    <w:div w:id="2141486025">
      <w:bodyDiv w:val="1"/>
      <w:marLeft w:val="0"/>
      <w:marRight w:val="0"/>
      <w:marTop w:val="0"/>
      <w:marBottom w:val="0"/>
      <w:divBdr>
        <w:top w:val="none" w:sz="0" w:space="0" w:color="auto"/>
        <w:left w:val="none" w:sz="0" w:space="0" w:color="auto"/>
        <w:bottom w:val="none" w:sz="0" w:space="0" w:color="auto"/>
        <w:right w:val="none" w:sz="0" w:space="0" w:color="auto"/>
      </w:divBdr>
    </w:div>
    <w:div w:id="2142459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369A9-2CAE-4C6A-AE67-0A1F397D7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28045</Words>
  <Characters>15986</Characters>
  <Application>Microsoft Office Word</Application>
  <DocSecurity>0</DocSecurity>
  <Lines>133</Lines>
  <Paragraphs>87</Paragraphs>
  <ScaleCrop>false</ScaleCrop>
  <HeadingPairs>
    <vt:vector size="6" baseType="variant">
      <vt:variant>
        <vt:lpstr>Title</vt:lpstr>
      </vt:variant>
      <vt:variant>
        <vt:i4>1</vt:i4>
      </vt:variant>
      <vt:variant>
        <vt:lpstr>Nosaukums</vt:lpstr>
      </vt:variant>
      <vt:variant>
        <vt:i4>1</vt:i4>
      </vt:variant>
      <vt:variant>
        <vt:lpstr>Название</vt:lpstr>
      </vt:variant>
      <vt:variant>
        <vt:i4>1</vt:i4>
      </vt:variant>
    </vt:vector>
  </HeadingPairs>
  <TitlesOfParts>
    <vt:vector size="3" baseType="lpstr">
      <vt:lpstr/>
      <vt:lpstr/>
      <vt:lpstr/>
    </vt:vector>
  </TitlesOfParts>
  <Company>*</Company>
  <LinksUpToDate>false</LinksUpToDate>
  <CharactersWithSpaces>43944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gringo</dc:creator>
  <cp:lastModifiedBy>Ilze Ieva Vilne</cp:lastModifiedBy>
  <cp:revision>17</cp:revision>
  <cp:lastPrinted>2019-03-11T13:23:00Z</cp:lastPrinted>
  <dcterms:created xsi:type="dcterms:W3CDTF">2022-01-18T11:26:00Z</dcterms:created>
  <dcterms:modified xsi:type="dcterms:W3CDTF">2026-08-27T13:49:00Z</dcterms:modified>
</cp:coreProperties>
</file>