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CFC7B8" w14:textId="77777777" w:rsidR="00625479" w:rsidRPr="00625479" w:rsidRDefault="00625479" w:rsidP="00625479">
      <w:pPr>
        <w:spacing w:after="0" w:line="276" w:lineRule="auto"/>
        <w:jc w:val="both"/>
        <w:rPr>
          <w:rFonts w:ascii="Times New Roman" w:eastAsia="Times New Roman" w:hAnsi="Times New Roman" w:cs="Times New Roman"/>
          <w:kern w:val="0"/>
          <w:sz w:val="24"/>
          <w:szCs w:val="24"/>
          <w:lang w:eastAsia="lv-LV" w:bidi="ar-EG"/>
          <w14:ligatures w14:val="none"/>
        </w:rPr>
      </w:pPr>
      <w:r w:rsidRPr="00625479">
        <w:rPr>
          <w:rFonts w:ascii="Times New Roman" w:eastAsia="Times New Roman" w:hAnsi="Times New Roman" w:cs="Times New Roman"/>
          <w:kern w:val="0"/>
          <w:sz w:val="24"/>
          <w:szCs w:val="24"/>
          <w:lang w:eastAsia="lv-LV" w:bidi="ar-EG"/>
          <w14:ligatures w14:val="none"/>
        </w:rPr>
        <w:t xml:space="preserve">                                                             Atklāta konkursa</w:t>
      </w:r>
    </w:p>
    <w:p w14:paraId="412DD282" w14:textId="77777777" w:rsidR="00625479" w:rsidRPr="00625479" w:rsidRDefault="00625479" w:rsidP="00625479">
      <w:pPr>
        <w:spacing w:after="0" w:line="276" w:lineRule="auto"/>
        <w:jc w:val="center"/>
        <w:rPr>
          <w:rFonts w:ascii="Times New Roman" w:eastAsia="Times New Roman" w:hAnsi="Times New Roman" w:cs="Times New Roman"/>
          <w:b/>
          <w:bCs/>
          <w:kern w:val="0"/>
          <w:sz w:val="24"/>
          <w:szCs w:val="24"/>
          <w:lang w:eastAsia="lv-LV" w:bidi="ar-EG"/>
          <w14:ligatures w14:val="none"/>
        </w:rPr>
      </w:pPr>
      <w:r w:rsidRPr="00625479">
        <w:rPr>
          <w:rFonts w:ascii="Times New Roman" w:eastAsia="Aptos" w:hAnsi="Times New Roman" w:cstheme="minorHAnsi"/>
          <w:b/>
          <w:bCs/>
          <w:kern w:val="0"/>
          <w:lang w:eastAsia="lv-LV" w:bidi="ar-EG"/>
          <w14:ligatures w14:val="none"/>
        </w:rPr>
        <w:t>“</w:t>
      </w:r>
      <w:r w:rsidRPr="00625479">
        <w:rPr>
          <w:rFonts w:ascii="Times New Roman" w:eastAsia="Aptos" w:hAnsi="Times New Roman" w:cstheme="minorHAnsi"/>
          <w:b/>
          <w:bCs/>
          <w:kern w:val="0"/>
          <w:sz w:val="24"/>
          <w:szCs w:val="24"/>
          <w:lang w:eastAsia="lv-LV" w:bidi="ar-EG"/>
          <w14:ligatures w14:val="none"/>
        </w:rPr>
        <w:t>Tehniskās dokumentācijas izstrāde un autoruzraudzība objektam – Mālkalnes prospektā 38, Ogrē -  telpu vienkāršotā atjaunošana par daudzdzīvokļu dzīvojamo sociālo ēku</w:t>
      </w:r>
      <w:r w:rsidRPr="00625479">
        <w:rPr>
          <w:rFonts w:ascii="Times New Roman" w:eastAsia="Times New Roman" w:hAnsi="Times New Roman" w:cs="Times New Roman"/>
          <w:b/>
          <w:bCs/>
          <w:kern w:val="0"/>
          <w:sz w:val="24"/>
          <w:szCs w:val="24"/>
          <w:lang w:eastAsia="lv-LV" w:bidi="ar-EG"/>
          <w14:ligatures w14:val="none"/>
        </w:rPr>
        <w:t>”</w:t>
      </w:r>
    </w:p>
    <w:p w14:paraId="15F197F3" w14:textId="4EBBCCD2" w:rsidR="00625479" w:rsidRPr="00625479" w:rsidRDefault="00625479" w:rsidP="00625479">
      <w:pPr>
        <w:spacing w:after="0" w:line="276" w:lineRule="auto"/>
        <w:jc w:val="both"/>
        <w:rPr>
          <w:rFonts w:ascii="Times New Roman" w:eastAsia="Times New Roman" w:hAnsi="Times New Roman" w:cs="Times New Roman"/>
          <w:kern w:val="0"/>
          <w:sz w:val="24"/>
          <w:szCs w:val="24"/>
          <w:lang w:eastAsia="lv-LV" w:bidi="ar-EG"/>
          <w14:ligatures w14:val="none"/>
        </w:rPr>
      </w:pPr>
      <w:r w:rsidRPr="00625479">
        <w:rPr>
          <w:rFonts w:ascii="Times New Roman" w:eastAsia="Times New Roman" w:hAnsi="Times New Roman" w:cs="Times New Roman"/>
          <w:kern w:val="0"/>
          <w:sz w:val="24"/>
          <w:szCs w:val="24"/>
          <w:lang w:eastAsia="lv-LV" w:bidi="ar-EG"/>
          <w14:ligatures w14:val="none"/>
        </w:rPr>
        <w:t xml:space="preserve">                                                     (identifikācijas Nr. ONP 2026/</w:t>
      </w:r>
      <w:r>
        <w:rPr>
          <w:rFonts w:ascii="Times New Roman" w:eastAsia="Times New Roman" w:hAnsi="Times New Roman" w:cs="Times New Roman"/>
          <w:kern w:val="0"/>
          <w:sz w:val="24"/>
          <w:szCs w:val="24"/>
          <w:lang w:eastAsia="lv-LV" w:bidi="ar-EG"/>
          <w14:ligatures w14:val="none"/>
        </w:rPr>
        <w:t>78</w:t>
      </w:r>
      <w:r w:rsidRPr="00625479">
        <w:rPr>
          <w:rFonts w:ascii="Times New Roman" w:eastAsia="Times New Roman" w:hAnsi="Times New Roman" w:cs="Times New Roman"/>
          <w:kern w:val="0"/>
          <w:sz w:val="24"/>
          <w:szCs w:val="24"/>
          <w:lang w:eastAsia="lv-LV" w:bidi="ar-EG"/>
          <w14:ligatures w14:val="none"/>
        </w:rPr>
        <w:t>)</w:t>
      </w:r>
    </w:p>
    <w:p w14:paraId="705F0D22" w14:textId="463790FC" w:rsidR="00625479" w:rsidRPr="00625479" w:rsidRDefault="00625479" w:rsidP="00625479">
      <w:pPr>
        <w:spacing w:after="0" w:line="276" w:lineRule="auto"/>
        <w:jc w:val="both"/>
        <w:rPr>
          <w:rFonts w:ascii="Times New Roman" w:eastAsia="Times New Roman" w:hAnsi="Times New Roman" w:cs="Times New Roman"/>
          <w:kern w:val="0"/>
          <w:sz w:val="24"/>
          <w:szCs w:val="24"/>
          <w:lang w:eastAsia="lv-LV" w:bidi="ar-EG"/>
          <w14:ligatures w14:val="none"/>
        </w:rPr>
      </w:pPr>
      <w:r w:rsidRPr="00625479">
        <w:rPr>
          <w:rFonts w:ascii="Times New Roman" w:eastAsia="Times New Roman" w:hAnsi="Times New Roman" w:cs="Times New Roman"/>
          <w:kern w:val="0"/>
          <w:sz w:val="24"/>
          <w:szCs w:val="24"/>
          <w:lang w:eastAsia="lv-LV" w:bidi="ar-EG"/>
          <w14:ligatures w14:val="none"/>
        </w:rPr>
        <w:t xml:space="preserve">                                              Iepirkumu komisijas sēdes </w:t>
      </w:r>
      <w:r>
        <w:rPr>
          <w:rFonts w:ascii="Times New Roman" w:eastAsia="Times New Roman" w:hAnsi="Times New Roman" w:cs="Times New Roman"/>
          <w:kern w:val="0"/>
          <w:sz w:val="24"/>
          <w:szCs w:val="24"/>
          <w:lang w:eastAsia="lv-LV" w:bidi="ar-EG"/>
          <w14:ligatures w14:val="none"/>
        </w:rPr>
        <w:t>0</w:t>
      </w:r>
      <w:r w:rsidR="009B6B70">
        <w:rPr>
          <w:rFonts w:ascii="Times New Roman" w:eastAsia="Times New Roman" w:hAnsi="Times New Roman" w:cs="Times New Roman"/>
          <w:kern w:val="0"/>
          <w:sz w:val="24"/>
          <w:szCs w:val="24"/>
          <w:lang w:eastAsia="lv-LV" w:bidi="ar-EG"/>
          <w14:ligatures w14:val="none"/>
        </w:rPr>
        <w:t>6</w:t>
      </w:r>
      <w:r>
        <w:rPr>
          <w:rFonts w:ascii="Times New Roman" w:eastAsia="Times New Roman" w:hAnsi="Times New Roman" w:cs="Times New Roman"/>
          <w:kern w:val="0"/>
          <w:sz w:val="24"/>
          <w:szCs w:val="24"/>
          <w:lang w:eastAsia="lv-LV" w:bidi="ar-EG"/>
          <w14:ligatures w14:val="none"/>
        </w:rPr>
        <w:t>.08</w:t>
      </w:r>
      <w:r w:rsidRPr="00625479">
        <w:rPr>
          <w:rFonts w:ascii="Times New Roman" w:eastAsia="Times New Roman" w:hAnsi="Times New Roman" w:cs="Times New Roman"/>
          <w:kern w:val="0"/>
          <w:sz w:val="24"/>
          <w:szCs w:val="24"/>
          <w:lang w:eastAsia="lv-LV" w:bidi="ar-EG"/>
          <w14:ligatures w14:val="none"/>
        </w:rPr>
        <w:t xml:space="preserve">.2026., </w:t>
      </w:r>
    </w:p>
    <w:p w14:paraId="0987B29D" w14:textId="590DBA45" w:rsidR="00625479" w:rsidRPr="00625479" w:rsidRDefault="00625479" w:rsidP="00625479">
      <w:pPr>
        <w:spacing w:after="0" w:line="276" w:lineRule="auto"/>
        <w:jc w:val="both"/>
        <w:rPr>
          <w:rFonts w:ascii="Times New Roman" w:eastAsia="Times New Roman" w:hAnsi="Times New Roman" w:cs="Times New Roman"/>
          <w:kern w:val="0"/>
          <w:sz w:val="24"/>
          <w:szCs w:val="24"/>
          <w:lang w:eastAsia="lv-LV" w:bidi="ar-EG"/>
          <w14:ligatures w14:val="none"/>
        </w:rPr>
      </w:pPr>
      <w:r w:rsidRPr="00625479">
        <w:rPr>
          <w:rFonts w:ascii="Times New Roman" w:eastAsia="Times New Roman" w:hAnsi="Times New Roman" w:cs="Times New Roman"/>
          <w:kern w:val="0"/>
          <w:sz w:val="24"/>
          <w:szCs w:val="24"/>
          <w:lang w:eastAsia="lv-LV" w:bidi="ar-EG"/>
          <w14:ligatures w14:val="none"/>
        </w:rPr>
        <w:t xml:space="preserve">                                                       Protokols ONP 2026/</w:t>
      </w:r>
      <w:r>
        <w:rPr>
          <w:rFonts w:ascii="Times New Roman" w:eastAsia="Times New Roman" w:hAnsi="Times New Roman" w:cs="Times New Roman"/>
          <w:kern w:val="0"/>
          <w:sz w:val="24"/>
          <w:szCs w:val="24"/>
          <w:lang w:eastAsia="lv-LV" w:bidi="ar-EG"/>
          <w14:ligatures w14:val="none"/>
        </w:rPr>
        <w:t>78 - 2</w:t>
      </w:r>
    </w:p>
    <w:p w14:paraId="35DBDBD2" w14:textId="77777777" w:rsidR="00625479" w:rsidRPr="00625479" w:rsidRDefault="00625479" w:rsidP="00625479">
      <w:pPr>
        <w:spacing w:after="0" w:line="276" w:lineRule="auto"/>
        <w:jc w:val="both"/>
        <w:rPr>
          <w:rFonts w:ascii="Times New Roman" w:eastAsia="Times New Roman" w:hAnsi="Times New Roman" w:cs="Times New Roman"/>
          <w:b/>
          <w:bCs/>
          <w:kern w:val="0"/>
          <w:sz w:val="24"/>
          <w:szCs w:val="24"/>
          <w:lang w:eastAsia="lv-LV" w:bidi="ar-EG"/>
          <w14:ligatures w14:val="none"/>
        </w:rPr>
      </w:pPr>
      <w:r w:rsidRPr="00625479">
        <w:rPr>
          <w:rFonts w:ascii="Times New Roman" w:eastAsia="Times New Roman" w:hAnsi="Times New Roman" w:cs="Times New Roman"/>
          <w:kern w:val="0"/>
          <w:sz w:val="24"/>
          <w:szCs w:val="24"/>
          <w:lang w:eastAsia="lv-LV" w:bidi="ar-EG"/>
          <w14:ligatures w14:val="none"/>
        </w:rPr>
        <w:t xml:space="preserve">                                            </w:t>
      </w:r>
      <w:r w:rsidRPr="00625479">
        <w:rPr>
          <w:rFonts w:ascii="Times New Roman" w:eastAsia="Times New Roman" w:hAnsi="Times New Roman" w:cs="Times New Roman"/>
          <w:b/>
          <w:bCs/>
          <w:kern w:val="0"/>
          <w:sz w:val="24"/>
          <w:szCs w:val="24"/>
          <w:lang w:eastAsia="lv-LV" w:bidi="ar-EG"/>
          <w14:ligatures w14:val="none"/>
        </w:rPr>
        <w:t>Iepirkumu komisijas atbildes uz jautājumiem</w:t>
      </w:r>
    </w:p>
    <w:p w14:paraId="4CC460C8" w14:textId="77777777" w:rsidR="00625479" w:rsidRDefault="00625479" w:rsidP="00BF5569">
      <w:pPr>
        <w:jc w:val="both"/>
      </w:pPr>
    </w:p>
    <w:p w14:paraId="7ED69200" w14:textId="6D9A1FD7" w:rsidR="00BF5569" w:rsidRDefault="00BF5569" w:rsidP="00BF5569">
      <w:pPr>
        <w:jc w:val="both"/>
      </w:pPr>
      <w:r>
        <w:t>1. Projektējamās ēkas daļas un darbu robeža</w:t>
      </w:r>
    </w:p>
    <w:p w14:paraId="53C2903B" w14:textId="77777777" w:rsidR="00BF5569" w:rsidRDefault="00BF5569" w:rsidP="00BF5569">
      <w:r>
        <w:t>1.1. Projektēšanas uzdevumā norādīta visa ēka ar kopējo platību 4484,4 m² un 126 esošām istabām, bet paredzēts izveidot 44 dzīvokļus, savukārt pievienotajā telpu shēmu piezīmē telpas norādītas kā perspektīvās un projektēšanas gaitā var mainīties. Nepieciešams precizēt vai projektēšanas gaitā var tikt mainīts telpu skaits vai telpu savstarpējais izvietojums plānā?</w:t>
      </w:r>
    </w:p>
    <w:p w14:paraId="3152D761" w14:textId="63E4D603" w:rsidR="00BF5569" w:rsidRDefault="00BF5569" w:rsidP="00BF5569">
      <w:pPr>
        <w:rPr>
          <w:i/>
          <w:iCs/>
          <w:color w:val="EE0000"/>
        </w:rPr>
      </w:pPr>
      <w:r w:rsidRPr="00BF5569">
        <w:rPr>
          <w:i/>
          <w:iCs/>
          <w:color w:val="EE0000"/>
        </w:rPr>
        <w:t>Atbilde</w:t>
      </w:r>
      <w:r w:rsidR="00392057">
        <w:rPr>
          <w:i/>
          <w:iCs/>
          <w:color w:val="EE0000"/>
        </w:rPr>
        <w:t>:</w:t>
      </w:r>
    </w:p>
    <w:p w14:paraId="260DB12E" w14:textId="288022E2" w:rsidR="00AB7C20" w:rsidRDefault="00AB7C20" w:rsidP="00BF5569">
      <w:pPr>
        <w:rPr>
          <w:i/>
          <w:iCs/>
          <w:color w:val="EE0000"/>
        </w:rPr>
      </w:pPr>
      <w:r>
        <w:rPr>
          <w:i/>
          <w:iCs/>
          <w:color w:val="EE0000"/>
        </w:rPr>
        <w:t>Sasniedzamais rezultāts 44 dzīvokļi netiks mainīts, bet savstarpējais izvietojums plānā var tikt mainīts projektēšanas gaitā.</w:t>
      </w:r>
    </w:p>
    <w:p w14:paraId="03D2DAC7" w14:textId="77777777" w:rsidR="00BF5569" w:rsidRDefault="00BF5569" w:rsidP="0009537B">
      <w:pPr>
        <w:jc w:val="both"/>
      </w:pPr>
      <w:r>
        <w:t xml:space="preserve">2. Telpu programma un plānojuma izstrāde </w:t>
      </w:r>
    </w:p>
    <w:p w14:paraId="1883ED24" w14:textId="77777777" w:rsidR="00BF5569" w:rsidRDefault="00BF5569" w:rsidP="0009537B">
      <w:pPr>
        <w:jc w:val="both"/>
      </w:pPr>
      <w:r>
        <w:t xml:space="preserve">2.1. Cik plānojuma variantu jāizstrādā un jāiesniedz Pasūtītājam? </w:t>
      </w:r>
    </w:p>
    <w:p w14:paraId="1ABB9046" w14:textId="77777777" w:rsidR="00BF5569" w:rsidRDefault="00BF5569" w:rsidP="0009537B">
      <w:pPr>
        <w:jc w:val="both"/>
      </w:pPr>
      <w:r>
        <w:t>2.2. Cik Pasūtītāja komentāru un plānojuma pārstrādes ciklu jāiekļauj piedāvājuma cenā?</w:t>
      </w:r>
    </w:p>
    <w:p w14:paraId="4E7D65D8" w14:textId="77777777" w:rsidR="00BF5569" w:rsidRDefault="00BF5569" w:rsidP="0009537B">
      <w:pPr>
        <w:jc w:val="both"/>
      </w:pPr>
      <w:r>
        <w:t xml:space="preserve"> 2.3. Vai pēc sešu nedēļu starpposma saskaņoto telpu programmu un dzīvokļu izvietojumu Pasūtītājs drīkst mainīt bez papildu samaksas projektētājam?</w:t>
      </w:r>
    </w:p>
    <w:p w14:paraId="4BBD60A3" w14:textId="289A9CC8" w:rsidR="00BF5569" w:rsidRDefault="00BF5569" w:rsidP="0009537B">
      <w:pPr>
        <w:jc w:val="both"/>
      </w:pPr>
      <w:r>
        <w:t xml:space="preserve"> 2.4. Vai Pasūtītāja iniciētas izmaiņas jau saskaņotā telpu programmā vai plānojumā tiks noformētas un apmaksātas kā papildu darbs?</w:t>
      </w:r>
    </w:p>
    <w:p w14:paraId="40038B90" w14:textId="3AAA3E9A" w:rsidR="00BF5569" w:rsidRDefault="00BF5569" w:rsidP="00BF5569">
      <w:pPr>
        <w:rPr>
          <w:i/>
          <w:iCs/>
          <w:color w:val="EE0000"/>
        </w:rPr>
      </w:pPr>
      <w:r w:rsidRPr="00BF5569">
        <w:rPr>
          <w:i/>
          <w:iCs/>
          <w:color w:val="EE0000"/>
        </w:rPr>
        <w:t>Atbilde</w:t>
      </w:r>
      <w:r w:rsidR="00392057">
        <w:rPr>
          <w:i/>
          <w:iCs/>
          <w:color w:val="EE0000"/>
        </w:rPr>
        <w:t>:</w:t>
      </w:r>
    </w:p>
    <w:p w14:paraId="56C70F18" w14:textId="5BD2EE72" w:rsidR="00AB7C20" w:rsidRDefault="00AB7C20" w:rsidP="00BF5569">
      <w:pPr>
        <w:rPr>
          <w:i/>
          <w:iCs/>
          <w:color w:val="EE0000"/>
        </w:rPr>
      </w:pPr>
      <w:r>
        <w:rPr>
          <w:i/>
          <w:iCs/>
          <w:color w:val="EE0000"/>
        </w:rPr>
        <w:t>1) Jāiesniedz vismaz</w:t>
      </w:r>
      <w:r w:rsidR="00BF0B72">
        <w:rPr>
          <w:i/>
          <w:iCs/>
          <w:color w:val="EE0000"/>
        </w:rPr>
        <w:t xml:space="preserve"> 2 varianti</w:t>
      </w:r>
      <w:r>
        <w:rPr>
          <w:i/>
          <w:iCs/>
          <w:color w:val="EE0000"/>
        </w:rPr>
        <w:t>.</w:t>
      </w:r>
    </w:p>
    <w:p w14:paraId="252DDF0A" w14:textId="29E479B0" w:rsidR="00AB7C20" w:rsidRDefault="00AB7C20" w:rsidP="00BF5569">
      <w:pPr>
        <w:rPr>
          <w:i/>
          <w:iCs/>
          <w:color w:val="EE0000"/>
        </w:rPr>
      </w:pPr>
      <w:r>
        <w:rPr>
          <w:i/>
          <w:iCs/>
          <w:color w:val="EE0000"/>
        </w:rPr>
        <w:t>2) Vismaz 120 komentāri un 10 pārstrādes cikli.</w:t>
      </w:r>
    </w:p>
    <w:p w14:paraId="4AEAAE26" w14:textId="763E8163" w:rsidR="00AB7C20" w:rsidRDefault="00AB7C20" w:rsidP="00BF5569">
      <w:pPr>
        <w:rPr>
          <w:i/>
          <w:iCs/>
          <w:color w:val="EE0000"/>
        </w:rPr>
      </w:pPr>
      <w:r>
        <w:rPr>
          <w:i/>
          <w:iCs/>
          <w:color w:val="EE0000"/>
        </w:rPr>
        <w:t>3) Pasūtītājs drīkst mainīt bez papildus samaksas.</w:t>
      </w:r>
    </w:p>
    <w:p w14:paraId="187C5E68" w14:textId="0064AC78" w:rsidR="00AB7C20" w:rsidRDefault="00AB7C20" w:rsidP="00BF5569">
      <w:pPr>
        <w:rPr>
          <w:i/>
          <w:iCs/>
          <w:color w:val="EE0000"/>
        </w:rPr>
      </w:pPr>
      <w:r>
        <w:rPr>
          <w:i/>
          <w:iCs/>
          <w:color w:val="EE0000"/>
        </w:rPr>
        <w:t>4) Netiks.</w:t>
      </w:r>
    </w:p>
    <w:p w14:paraId="04A7D60F" w14:textId="77777777" w:rsidR="0009537B" w:rsidRDefault="0009537B" w:rsidP="00BF5569">
      <w:r>
        <w:t xml:space="preserve">3. Nepieciešamās būvprojekta daļas </w:t>
      </w:r>
    </w:p>
    <w:p w14:paraId="6163905F" w14:textId="77777777" w:rsidR="0009537B" w:rsidRDefault="0009537B" w:rsidP="0009537B">
      <w:pPr>
        <w:jc w:val="both"/>
      </w:pPr>
      <w:r>
        <w:t>3.1. Vai jāizstrādā zibensaizsardzības, dūmu aizsardzības, ugunsdzēsības ūdensapgādes, avārijas apgaismojuma un nepārtrauktās elektroapgādes risinājumi?</w:t>
      </w:r>
    </w:p>
    <w:p w14:paraId="2A06B502" w14:textId="77777777" w:rsidR="006B5153" w:rsidRDefault="0009537B" w:rsidP="0009537B">
      <w:pPr>
        <w:jc w:val="both"/>
      </w:pPr>
      <w:r>
        <w:t xml:space="preserve"> 3.2. Vai tehnoloģisko iekārtu izvietojuma projekts ietver arī mēbeles, virtuves iekārtas, sanitārtehniskās ierīces, sadzīves tehniku un to pieslēg</w:t>
      </w:r>
      <w:r w:rsidR="006B5153">
        <w:t>umu risinājumus?</w:t>
      </w:r>
    </w:p>
    <w:p w14:paraId="5A980175" w14:textId="5E5AC94B" w:rsidR="0009537B" w:rsidRDefault="0009537B" w:rsidP="0009537B">
      <w:pPr>
        <w:jc w:val="both"/>
      </w:pPr>
      <w:r>
        <w:t>3.3. Vai Pasūtītāja rīcībā ir iepriekš izstrādāti būvprojekti, tehniskās apsekošanas atzinumi, inženiertīklu izpildshēmas un cita ēkas tehniskā dokumentācija</w:t>
      </w:r>
      <w:r w:rsidR="009D19FC">
        <w:t>?</w:t>
      </w:r>
    </w:p>
    <w:p w14:paraId="21D57A2A" w14:textId="2A9D2018" w:rsidR="009D19FC" w:rsidRDefault="009D19FC" w:rsidP="0009537B">
      <w:pPr>
        <w:jc w:val="both"/>
        <w:rPr>
          <w:i/>
          <w:iCs/>
          <w:color w:val="EE0000"/>
        </w:rPr>
      </w:pPr>
      <w:r w:rsidRPr="009D19FC">
        <w:rPr>
          <w:i/>
          <w:iCs/>
          <w:color w:val="EE0000"/>
        </w:rPr>
        <w:t>Atbilde</w:t>
      </w:r>
      <w:r w:rsidR="006E2090">
        <w:rPr>
          <w:i/>
          <w:iCs/>
          <w:color w:val="EE0000"/>
        </w:rPr>
        <w:t>:</w:t>
      </w:r>
    </w:p>
    <w:p w14:paraId="31392B12" w14:textId="0D97674A" w:rsidR="00AB7C20" w:rsidRDefault="00AB7C20" w:rsidP="0009537B">
      <w:pPr>
        <w:jc w:val="both"/>
        <w:rPr>
          <w:i/>
          <w:iCs/>
          <w:color w:val="EE0000"/>
        </w:rPr>
      </w:pPr>
      <w:r>
        <w:rPr>
          <w:i/>
          <w:iCs/>
          <w:color w:val="EE0000"/>
        </w:rPr>
        <w:t>1) Jāizstrādā dzīvokļos dūmu aizsardzības risinājumi.</w:t>
      </w:r>
      <w:r w:rsidR="006B5153">
        <w:rPr>
          <w:i/>
          <w:iCs/>
          <w:color w:val="EE0000"/>
        </w:rPr>
        <w:t xml:space="preserve"> 1-3 stāva gaitenī jāparedz avārijas apgaismojums.</w:t>
      </w:r>
    </w:p>
    <w:p w14:paraId="053AF222" w14:textId="41D3BCBF" w:rsidR="00AB7C20" w:rsidRDefault="006B5153" w:rsidP="0009537B">
      <w:pPr>
        <w:jc w:val="both"/>
        <w:rPr>
          <w:i/>
          <w:color w:val="FF0000"/>
        </w:rPr>
      </w:pPr>
      <w:r>
        <w:rPr>
          <w:i/>
          <w:iCs/>
          <w:color w:val="EE0000"/>
        </w:rPr>
        <w:lastRenderedPageBreak/>
        <w:t xml:space="preserve">2) </w:t>
      </w:r>
      <w:r w:rsidR="00BF0B72">
        <w:rPr>
          <w:i/>
          <w:iCs/>
          <w:color w:val="EE0000"/>
        </w:rPr>
        <w:t xml:space="preserve">Jāparedz virtuves iekārtas, </w:t>
      </w:r>
      <w:r w:rsidR="00BF0B72" w:rsidRPr="00BF0B72">
        <w:rPr>
          <w:i/>
          <w:color w:val="FF0000"/>
        </w:rPr>
        <w:t>sanitārtehniskās ierīces, sadzīves tehniku un to pieslēgumu risinājumus.</w:t>
      </w:r>
      <w:r w:rsidR="00BF0B72">
        <w:rPr>
          <w:i/>
          <w:color w:val="FF0000"/>
        </w:rPr>
        <w:t xml:space="preserve"> Brīvi stāvošās mēbeles nav jāparedz.</w:t>
      </w:r>
    </w:p>
    <w:p w14:paraId="72FCD3D5" w14:textId="39241D53" w:rsidR="00BF0B72" w:rsidRDefault="00BF0B72" w:rsidP="0009537B">
      <w:pPr>
        <w:jc w:val="both"/>
        <w:rPr>
          <w:i/>
          <w:iCs/>
          <w:color w:val="EE0000"/>
        </w:rPr>
      </w:pPr>
      <w:r>
        <w:rPr>
          <w:i/>
          <w:color w:val="FF0000"/>
        </w:rPr>
        <w:t xml:space="preserve">3) </w:t>
      </w:r>
      <w:r w:rsidR="00651CF1">
        <w:rPr>
          <w:i/>
          <w:color w:val="FF0000"/>
        </w:rPr>
        <w:t xml:space="preserve">nav pieejami </w:t>
      </w:r>
      <w:r w:rsidR="00651CF1" w:rsidRPr="00651CF1">
        <w:rPr>
          <w:i/>
          <w:color w:val="FF0000"/>
        </w:rPr>
        <w:t>iepriekš izstrādāti būvprojekti, tehniskās apsekošanas atzinumi, inženiertīklu izpildshēmas un cita ēkas tehniskā dokumentācija</w:t>
      </w:r>
      <w:r w:rsidR="00651CF1">
        <w:rPr>
          <w:i/>
          <w:color w:val="FF0000"/>
        </w:rPr>
        <w:t>.</w:t>
      </w:r>
    </w:p>
    <w:p w14:paraId="6232D9A1" w14:textId="77777777" w:rsidR="004C331D" w:rsidRDefault="004C331D" w:rsidP="0009537B">
      <w:pPr>
        <w:jc w:val="both"/>
      </w:pPr>
      <w:r>
        <w:t>4. Teritorija, topogrāfija un labiekārtojums</w:t>
      </w:r>
    </w:p>
    <w:p w14:paraId="3D98C992" w14:textId="0D4D1BDE" w:rsidR="004C331D" w:rsidRDefault="004C331D" w:rsidP="0009537B">
      <w:pPr>
        <w:jc w:val="both"/>
      </w:pPr>
      <w:r>
        <w:t xml:space="preserve"> 4.1. Vai projektēšanas apjomā ietilpst projektēšanas uzdevumā par neapmierinošiem atzīto piebraucamo ceļu, automašīnu stāvlaukumu, gājēju celiņu, galvenās ieejas priekšlaukuma un teritorijas labiekārtojuma atjaunošana?</w:t>
      </w:r>
    </w:p>
    <w:p w14:paraId="0385AFFF" w14:textId="5D58F688" w:rsidR="004C331D" w:rsidRDefault="004C331D" w:rsidP="0009537B">
      <w:pPr>
        <w:jc w:val="both"/>
        <w:rPr>
          <w:i/>
          <w:iCs/>
          <w:color w:val="EE0000"/>
        </w:rPr>
      </w:pPr>
      <w:r w:rsidRPr="004C331D">
        <w:rPr>
          <w:i/>
          <w:iCs/>
          <w:color w:val="EE0000"/>
        </w:rPr>
        <w:t>Atbilde</w:t>
      </w:r>
      <w:r w:rsidR="006E2090">
        <w:rPr>
          <w:i/>
          <w:iCs/>
          <w:color w:val="EE0000"/>
        </w:rPr>
        <w:t>:</w:t>
      </w:r>
    </w:p>
    <w:p w14:paraId="1882D201" w14:textId="4ED220C0" w:rsidR="006B5153" w:rsidRDefault="006B5153" w:rsidP="0009537B">
      <w:pPr>
        <w:jc w:val="both"/>
        <w:rPr>
          <w:i/>
          <w:iCs/>
          <w:color w:val="EE0000"/>
        </w:rPr>
      </w:pPr>
      <w:r>
        <w:rPr>
          <w:i/>
          <w:iCs/>
          <w:color w:val="EE0000"/>
        </w:rPr>
        <w:t xml:space="preserve">Projektēšanas apjomā nav paredzēta </w:t>
      </w:r>
      <w:r w:rsidRPr="006B5153">
        <w:rPr>
          <w:i/>
          <w:color w:val="FF0000"/>
        </w:rPr>
        <w:t>piebraucamo ceļu, automašīnu stāvlaukumu, gājēju celiņu, galvenās ieejas priekšlaukuma un teritorijas labiekārtojuma atjaunošana</w:t>
      </w:r>
      <w:r>
        <w:rPr>
          <w:i/>
          <w:color w:val="FF0000"/>
        </w:rPr>
        <w:t>.</w:t>
      </w:r>
    </w:p>
    <w:p w14:paraId="76DA70F8" w14:textId="77777777" w:rsidR="00B07515" w:rsidRDefault="00B07515" w:rsidP="0009537B">
      <w:pPr>
        <w:jc w:val="both"/>
      </w:pPr>
      <w:r>
        <w:t>5. Energoefektivitātes prasības</w:t>
      </w:r>
    </w:p>
    <w:p w14:paraId="15889E4E" w14:textId="77777777" w:rsidR="00B07515" w:rsidRDefault="00B07515" w:rsidP="0009537B">
      <w:pPr>
        <w:jc w:val="both"/>
      </w:pPr>
      <w:r>
        <w:t xml:space="preserve"> 5.1. Projektēšanas uzdevumā vairākkārt prasīti energoefektivitātes pasākumi, bet nav noteikts konkrēts pasākumu apjoms un sasniedzamie rādītāji. Lūdzam precizēt vai energoefektivitātes pasākumi attiecas uz visu ēku vai tikai uz 44 projektējamiem dzīvokļiem un saistītajām koplietošanas telpām?</w:t>
      </w:r>
    </w:p>
    <w:p w14:paraId="3C61372B" w14:textId="3DA2183B" w:rsidR="00B07515" w:rsidRDefault="00B07515" w:rsidP="0009537B">
      <w:pPr>
        <w:jc w:val="both"/>
        <w:rPr>
          <w:i/>
          <w:iCs/>
          <w:color w:val="EE0000"/>
        </w:rPr>
      </w:pPr>
      <w:r w:rsidRPr="00B07515">
        <w:rPr>
          <w:i/>
          <w:iCs/>
          <w:color w:val="EE0000"/>
        </w:rPr>
        <w:t>Atbilde</w:t>
      </w:r>
      <w:r w:rsidR="006E2090">
        <w:rPr>
          <w:i/>
          <w:iCs/>
          <w:color w:val="EE0000"/>
        </w:rPr>
        <w:t>:</w:t>
      </w:r>
    </w:p>
    <w:p w14:paraId="62A26BD3" w14:textId="26B305E4" w:rsidR="00E71135" w:rsidRPr="00B07515" w:rsidRDefault="00E71135" w:rsidP="0009537B">
      <w:pPr>
        <w:jc w:val="both"/>
        <w:rPr>
          <w:i/>
          <w:iCs/>
          <w:color w:val="EE0000"/>
        </w:rPr>
      </w:pPr>
      <w:r>
        <w:rPr>
          <w:i/>
          <w:iCs/>
          <w:color w:val="EE0000"/>
        </w:rPr>
        <w:t xml:space="preserve">Attiecas tikai uz </w:t>
      </w:r>
      <w:r w:rsidRPr="00E71135">
        <w:rPr>
          <w:i/>
          <w:iCs/>
          <w:color w:val="EE0000"/>
        </w:rPr>
        <w:t>44 projektējamiem dzīvokļiem</w:t>
      </w:r>
      <w:r>
        <w:rPr>
          <w:i/>
          <w:iCs/>
          <w:color w:val="EE0000"/>
        </w:rPr>
        <w:t>. Jāparedz energoefektīvi logi saskaņā ar normatīvajiem aktiem. LED apgaismojums un citi energoefektīvi risinājumi dzīvokļos.</w:t>
      </w:r>
    </w:p>
    <w:p w14:paraId="6FA89C3D" w14:textId="352DE2C4" w:rsidR="00B07515" w:rsidRPr="006E2090" w:rsidRDefault="00B07515" w:rsidP="0009537B">
      <w:pPr>
        <w:jc w:val="both"/>
      </w:pPr>
      <w:r w:rsidRPr="006E2090">
        <w:t xml:space="preserve"> 6. Ūdens patēriņa ziņā efektīvas ietaises</w:t>
      </w:r>
    </w:p>
    <w:p w14:paraId="75C2F97C" w14:textId="77777777" w:rsidR="00B07515" w:rsidRDefault="00B07515" w:rsidP="0009537B">
      <w:pPr>
        <w:jc w:val="both"/>
      </w:pPr>
      <w:r>
        <w:t>6.1. Lūdzam paskaidrot, kā nolikuma 3.1.5. punktā un vērtēšanas kritērijā K2 noteiktā prasība par ūdens patēriņa ziņā efektīvu ietaišu projektēšanu ir tieši saistīta ar konkrētā iepirkuma priekšmetu – telpu vienkāršota atjaunošana par daudzdzīvokļu dzīvojamo sociālo ēku?</w:t>
      </w:r>
    </w:p>
    <w:p w14:paraId="396CDC10" w14:textId="5BD5A602" w:rsidR="00B418DA" w:rsidRPr="00B418DA" w:rsidRDefault="00B418DA" w:rsidP="0009537B">
      <w:pPr>
        <w:jc w:val="both"/>
        <w:rPr>
          <w:i/>
          <w:iCs/>
          <w:color w:val="EE0000"/>
        </w:rPr>
      </w:pPr>
      <w:r w:rsidRPr="00B418DA">
        <w:rPr>
          <w:i/>
          <w:iCs/>
          <w:color w:val="EE0000"/>
        </w:rPr>
        <w:t>Nolikuma 3.1.5. punktā noteiktā prasība par pozitīvu pieredzi ūdens patēriņa ziņā efektīvu ietaišu projektēšanā ir saistīta ar iepirkuma priekšmetu, jo projektēšanas gaitā paredzēta sanitāro mezglu un ūdensapgādes sistēmu risinājumu izstrāde, ievērojot spēkā esošo normatīvo aktu prasības attiecībā uz resursu efektīvu izmantošanu un ilgtspējīgu būvniecību. Pasūtītāja mērķis ir nodrošināt, ka projektēšanas komanda ir guvusi praktisku pieredzi risinājumu izstrādē, kuros tiek izmantotas ūdens patēriņu samazinošas sanitārtehniskās ietaises.</w:t>
      </w:r>
    </w:p>
    <w:p w14:paraId="557E00A6" w14:textId="77777777" w:rsidR="00B07515" w:rsidRDefault="00B07515" w:rsidP="0009537B">
      <w:pPr>
        <w:jc w:val="both"/>
      </w:pPr>
      <w:r>
        <w:t xml:space="preserve"> 6.2. Kādēļ šāda pieredze tiek prasīta tieši būvprojekta vadītājam/arhitektam, ja sanitārtehnisko ietaišu un ūdensapgādes sistēmu tehniskos risinājumus parasti izstrādā UK daļas projektētājs?</w:t>
      </w:r>
    </w:p>
    <w:p w14:paraId="75B820C8" w14:textId="1B136324" w:rsidR="00B418DA" w:rsidRPr="00B418DA" w:rsidRDefault="00B418DA" w:rsidP="0009537B">
      <w:pPr>
        <w:jc w:val="both"/>
        <w:rPr>
          <w:i/>
          <w:iCs/>
          <w:color w:val="EE0000"/>
        </w:rPr>
      </w:pPr>
      <w:r w:rsidRPr="00B418DA">
        <w:rPr>
          <w:i/>
          <w:iCs/>
          <w:color w:val="EE0000"/>
        </w:rPr>
        <w:t>Prasība ir izvirzīta būvprojekta vadītājam (arhitektam), jo viņš ir atbildīgs par visa būvprojekta koordināciju, dažādu būvprojekta daļu savstarpēju saskaņotību un atbilstību pasūtītāja izvirzītajām prasībām. Vienlaikus Pasūtītājs neuzskata, ka būvprojekta vadītājam personīgi jāizstrādā sanitārtehniskie risinājumi. Prasības mērķis ir pārliecināties, ka būvprojekta vadītājam ir pieredze tādu projektu vadībā, kuros projektēšanas procesā ir tikuši īstenoti ūdens patēriņu samazinoši risinājumi, neatkarīgi no tā, ka konkrētos tehniskos risinājumus izstrādā attiecīgās būvprojekta daļas speciālists.</w:t>
      </w:r>
    </w:p>
    <w:p w14:paraId="3AA0E8F6" w14:textId="77777777" w:rsidR="00B07515" w:rsidRDefault="00B07515" w:rsidP="0009537B">
      <w:pPr>
        <w:jc w:val="both"/>
      </w:pPr>
      <w:r>
        <w:t xml:space="preserve"> 6.3. Lūdzam definēt, kas šī iepirkuma ietvaros uzskatāms par ūdens patēriņa ziņā efektīvu ietaisi un kādi tehniskie parametri apliecina atbilstību prasībai.</w:t>
      </w:r>
    </w:p>
    <w:p w14:paraId="2D2432EF" w14:textId="2A93F816" w:rsidR="00B418DA" w:rsidRPr="00B418DA" w:rsidRDefault="00B418DA" w:rsidP="0009537B">
      <w:pPr>
        <w:jc w:val="both"/>
        <w:rPr>
          <w:i/>
          <w:iCs/>
          <w:color w:val="EE0000"/>
        </w:rPr>
      </w:pPr>
      <w:r w:rsidRPr="00B418DA">
        <w:rPr>
          <w:i/>
          <w:iCs/>
          <w:color w:val="EE0000"/>
        </w:rPr>
        <w:t>Iepirkuma ietvaros par ūdens patēriņa ziņā efektīvām ietaisēm tiek uzskatītas sanitārtehniskās ierīces un aprīkojums, kas samazina dzeramā ūdens patēriņu salīdzinājumā ar standarta risinājumiem.</w:t>
      </w:r>
    </w:p>
    <w:p w14:paraId="00D8331B" w14:textId="5DEBD03F" w:rsidR="00B07515" w:rsidRDefault="00B07515" w:rsidP="0009537B">
      <w:pPr>
        <w:jc w:val="both"/>
      </w:pPr>
      <w:r>
        <w:lastRenderedPageBreak/>
        <w:t xml:space="preserve"> 6.4. Lūdzam pamatot, kādēļ viena šāda objekta pieredze noteikta kā obligāta minimālā prasība, bet papildu objekti ar tādu pašu pieredzi tiek vērtēti kritērijā K2.</w:t>
      </w:r>
    </w:p>
    <w:p w14:paraId="4F9BDB70" w14:textId="4A8BB369" w:rsidR="00545E4C" w:rsidRDefault="00545E4C" w:rsidP="0009537B">
      <w:pPr>
        <w:jc w:val="both"/>
        <w:rPr>
          <w:i/>
          <w:iCs/>
          <w:color w:val="EE0000"/>
        </w:rPr>
      </w:pPr>
      <w:r w:rsidRPr="00613A7E">
        <w:rPr>
          <w:i/>
          <w:iCs/>
          <w:color w:val="EE0000"/>
        </w:rPr>
        <w:t>3.1.5. punktā nav vārda “Obligāts”</w:t>
      </w:r>
      <w:r w:rsidR="00613A7E" w:rsidRPr="00613A7E">
        <w:rPr>
          <w:i/>
          <w:iCs/>
          <w:color w:val="EE0000"/>
        </w:rPr>
        <w:t>.  Nolikuma 3.1.5. punktā noteiktā prasība paredz minimālo profesionālo pieredzi, kas nepieciešama, lai pretendenta atbildīgais būvprojekta vadītājs tiktu atzīts par atbilstošu kvalifikācijas prasībām. Savukārt vērtēšanas kritērijs K2 nav kvalifikācijas prasība, bet gan piedāvājuma kvalitātes vērtēšanas kritērijs, kura mērķis ir salīdzināt kvalificētu pretendentu piedāvājumus un piešķirt papildu punktus par plašāku pieredzi nekā noteiktais minimums.</w:t>
      </w:r>
    </w:p>
    <w:p w14:paraId="48BBDF2F" w14:textId="77777777" w:rsidR="00197A3F" w:rsidRDefault="00197A3F" w:rsidP="0009537B">
      <w:pPr>
        <w:jc w:val="both"/>
      </w:pPr>
      <w:r>
        <w:t>7. Ugunsdrošība, akustika un dzīvojamās ēkas prasības</w:t>
      </w:r>
    </w:p>
    <w:p w14:paraId="16F7CBAE" w14:textId="66C11234" w:rsidR="00197A3F" w:rsidRDefault="00197A3F" w:rsidP="0009537B">
      <w:pPr>
        <w:jc w:val="both"/>
      </w:pPr>
      <w:r>
        <w:t>7.1. Lūdzam precizēt, kuras no projektēšanas uzdevumā minētajām ugunsaizsardzības sistēmām faktiski jāparedz: • ugunsgrēka atklāšanas un trauksmes signalizācija; • balss vai cita trauksmes izziņošanas sistēma; • stacionāra ugunsdzēsības sistēma; • dūmu un karstuma kontroles sistēma;</w:t>
      </w:r>
    </w:p>
    <w:p w14:paraId="7DEB3D65" w14:textId="2ED61A70" w:rsidR="007E1427" w:rsidRDefault="00197A3F" w:rsidP="0009537B">
      <w:pPr>
        <w:jc w:val="both"/>
      </w:pPr>
      <w:r>
        <w:t>7.2. Vai jāveic esošo būvkonstrukciju ugu</w:t>
      </w:r>
      <w:r w:rsidR="007E1427">
        <w:t>nsizturības izpēte un aprēķini?</w:t>
      </w:r>
    </w:p>
    <w:p w14:paraId="27453A80" w14:textId="449F503D" w:rsidR="00197A3F" w:rsidRDefault="00197A3F" w:rsidP="0009537B">
      <w:pPr>
        <w:jc w:val="both"/>
      </w:pPr>
      <w:r>
        <w:t>7.3. Vai piedāvājuma cenā jāiekļauj akustiskie mērījumi un esošo konstrukciju skaņas izolācijas novērtējums?</w:t>
      </w:r>
    </w:p>
    <w:p w14:paraId="28987C67" w14:textId="144324E4" w:rsidR="00197A3F" w:rsidRDefault="00197A3F" w:rsidP="0009537B">
      <w:pPr>
        <w:jc w:val="both"/>
        <w:rPr>
          <w:i/>
          <w:iCs/>
          <w:color w:val="EE0000"/>
        </w:rPr>
      </w:pPr>
      <w:r w:rsidRPr="00197A3F">
        <w:rPr>
          <w:i/>
          <w:iCs/>
          <w:color w:val="EE0000"/>
        </w:rPr>
        <w:t>Atbilde</w:t>
      </w:r>
      <w:r w:rsidR="006E2090">
        <w:rPr>
          <w:i/>
          <w:iCs/>
          <w:color w:val="EE0000"/>
        </w:rPr>
        <w:t>:</w:t>
      </w:r>
    </w:p>
    <w:p w14:paraId="08D4A023" w14:textId="566BA40E" w:rsidR="0094764D" w:rsidRDefault="007E1427" w:rsidP="0009537B">
      <w:pPr>
        <w:jc w:val="both"/>
        <w:rPr>
          <w:i/>
          <w:iCs/>
          <w:color w:val="EE0000"/>
        </w:rPr>
      </w:pPr>
      <w:r>
        <w:rPr>
          <w:i/>
          <w:iCs/>
          <w:color w:val="EE0000"/>
        </w:rPr>
        <w:t>1)</w:t>
      </w:r>
      <w:r w:rsidR="0094764D">
        <w:rPr>
          <w:i/>
          <w:iCs/>
          <w:color w:val="EE0000"/>
        </w:rPr>
        <w:t xml:space="preserve"> Jāparedz dzīvokļos </w:t>
      </w:r>
      <w:r w:rsidR="0094764D" w:rsidRPr="0094764D">
        <w:rPr>
          <w:i/>
          <w:iCs/>
          <w:color w:val="EE0000"/>
        </w:rPr>
        <w:t>ugunsgrēka atklāšanas un trauksmes signalizācija</w:t>
      </w:r>
      <w:r w:rsidR="0094764D">
        <w:rPr>
          <w:i/>
          <w:iCs/>
          <w:color w:val="EE0000"/>
        </w:rPr>
        <w:t>. Katrā dzīvoklī jābūt dūmu detektors un uguns dzēšamais aparāts.</w:t>
      </w:r>
    </w:p>
    <w:p w14:paraId="7A818CC4" w14:textId="6089C304" w:rsidR="0094764D" w:rsidRPr="00AC0CF2" w:rsidRDefault="0094764D" w:rsidP="0009537B">
      <w:pPr>
        <w:jc w:val="both"/>
        <w:rPr>
          <w:i/>
          <w:iCs/>
          <w:color w:val="EE0000"/>
        </w:rPr>
      </w:pPr>
      <w:r w:rsidRPr="00AC0CF2">
        <w:rPr>
          <w:i/>
          <w:iCs/>
          <w:color w:val="EE0000"/>
        </w:rPr>
        <w:t>2) Ir j</w:t>
      </w:r>
      <w:r w:rsidR="00AC0CF2" w:rsidRPr="00AC0CF2">
        <w:rPr>
          <w:i/>
          <w:iCs/>
          <w:color w:val="EE0000"/>
        </w:rPr>
        <w:t>āveic, j</w:t>
      </w:r>
      <w:r w:rsidRPr="00AC0CF2">
        <w:rPr>
          <w:i/>
          <w:iCs/>
          <w:color w:val="EE0000"/>
        </w:rPr>
        <w:t xml:space="preserve">a tiek saglabātas esošās starpsienas, kas </w:t>
      </w:r>
      <w:r w:rsidR="00AC0CF2" w:rsidRPr="00AC0CF2">
        <w:rPr>
          <w:i/>
          <w:iCs/>
          <w:color w:val="EE0000"/>
        </w:rPr>
        <w:t>ir starp</w:t>
      </w:r>
      <w:r w:rsidRPr="00AC0CF2">
        <w:rPr>
          <w:i/>
          <w:iCs/>
          <w:color w:val="EE0000"/>
        </w:rPr>
        <w:t xml:space="preserve"> dzīvokļiem</w:t>
      </w:r>
      <w:r w:rsidR="00AC0CF2" w:rsidRPr="00AC0CF2">
        <w:rPr>
          <w:i/>
          <w:iCs/>
          <w:color w:val="EE0000"/>
        </w:rPr>
        <w:t xml:space="preserve"> vai gaiteni</w:t>
      </w:r>
      <w:r w:rsidRPr="00AC0CF2">
        <w:rPr>
          <w:i/>
          <w:iCs/>
          <w:color w:val="EE0000"/>
        </w:rPr>
        <w:t>.</w:t>
      </w:r>
    </w:p>
    <w:p w14:paraId="558D5170" w14:textId="0ED9E78C" w:rsidR="0094764D" w:rsidRDefault="0094764D" w:rsidP="0009537B">
      <w:pPr>
        <w:jc w:val="both"/>
        <w:rPr>
          <w:i/>
          <w:iCs/>
          <w:color w:val="EE0000"/>
        </w:rPr>
      </w:pPr>
      <w:r w:rsidRPr="00AC0CF2">
        <w:rPr>
          <w:i/>
          <w:iCs/>
          <w:color w:val="EE0000"/>
        </w:rPr>
        <w:t>3) Ir j</w:t>
      </w:r>
      <w:r w:rsidR="00AC0CF2" w:rsidRPr="00AC0CF2">
        <w:rPr>
          <w:i/>
          <w:iCs/>
          <w:color w:val="EE0000"/>
        </w:rPr>
        <w:t>āveic, j</w:t>
      </w:r>
      <w:r w:rsidRPr="00AC0CF2">
        <w:rPr>
          <w:i/>
          <w:iCs/>
          <w:color w:val="EE0000"/>
        </w:rPr>
        <w:t xml:space="preserve">a tiek saglabātas esošās starpsienas, kas </w:t>
      </w:r>
      <w:r w:rsidR="00AC0CF2" w:rsidRPr="00AC0CF2">
        <w:rPr>
          <w:i/>
          <w:iCs/>
          <w:color w:val="EE0000"/>
        </w:rPr>
        <w:t xml:space="preserve">ir starp </w:t>
      </w:r>
      <w:r w:rsidRPr="00AC0CF2">
        <w:rPr>
          <w:i/>
          <w:iCs/>
          <w:color w:val="EE0000"/>
        </w:rPr>
        <w:t>dzīvokļiem</w:t>
      </w:r>
      <w:r w:rsidR="00AC0CF2" w:rsidRPr="00AC0CF2">
        <w:rPr>
          <w:i/>
          <w:iCs/>
          <w:color w:val="EE0000"/>
        </w:rPr>
        <w:t xml:space="preserve"> vai gaiteni</w:t>
      </w:r>
      <w:r w:rsidRPr="00AC0CF2">
        <w:rPr>
          <w:i/>
          <w:iCs/>
          <w:color w:val="EE0000"/>
        </w:rPr>
        <w:t>.</w:t>
      </w:r>
    </w:p>
    <w:p w14:paraId="6FB3A73C" w14:textId="77777777" w:rsidR="00197A3F" w:rsidRDefault="00197A3F" w:rsidP="0009537B">
      <w:pPr>
        <w:jc w:val="both"/>
      </w:pPr>
      <w:r>
        <w:t>8. Ēkas grupa un projektēšanas drošuma prasības</w:t>
      </w:r>
    </w:p>
    <w:p w14:paraId="23AD070B" w14:textId="77777777" w:rsidR="00197A3F" w:rsidRDefault="00197A3F" w:rsidP="0009537B">
      <w:pPr>
        <w:jc w:val="both"/>
      </w:pPr>
      <w:r>
        <w:t xml:space="preserve"> 8.1 Lūdzam pamatot projektēšanas uzdevumā noteiktās CC3 seku klases piemērošanu konkrētajam objektam un norādīt, uz kurām ēkas konstrukcijām vai ēkas daļām šī prasība attiecas.</w:t>
      </w:r>
    </w:p>
    <w:p w14:paraId="0E9E78F2" w14:textId="77777777" w:rsidR="00197A3F" w:rsidRDefault="00197A3F" w:rsidP="0009537B">
      <w:pPr>
        <w:jc w:val="both"/>
      </w:pPr>
      <w:r>
        <w:t xml:space="preserve"> 8.2. Lūdzam pamatot RC3 drošuma klases piemērošanu konkrētajam objektam un precizēt no tās izrietošās prasības projektētājam.</w:t>
      </w:r>
    </w:p>
    <w:p w14:paraId="42C7532A" w14:textId="77777777" w:rsidR="00197A3F" w:rsidRDefault="00197A3F" w:rsidP="0009537B">
      <w:pPr>
        <w:jc w:val="both"/>
      </w:pPr>
      <w:r>
        <w:t xml:space="preserve"> 8.3. Lūdzam precizēt DSL3 projektēšanas pārraudzības līmeņa piemērošanas kārtību, tostarp to, vai neatkarīgo pārbaudi vai būvprojekta ekspertīzi organizēs un apmaksās Pasūtītājs.</w:t>
      </w:r>
    </w:p>
    <w:p w14:paraId="49648E1F" w14:textId="77777777" w:rsidR="00197A3F" w:rsidRDefault="00197A3F" w:rsidP="0009537B">
      <w:pPr>
        <w:jc w:val="both"/>
      </w:pPr>
      <w:r>
        <w:t xml:space="preserve"> 8.4. Vai neatkarīgās pārbaudes vai būvprojekta ekspertīzes veikšanas laiks ir iekļauts projektēšanas termiņā? </w:t>
      </w:r>
    </w:p>
    <w:p w14:paraId="565A6BC6" w14:textId="77777777" w:rsidR="00197A3F" w:rsidRDefault="00197A3F" w:rsidP="0009537B">
      <w:pPr>
        <w:jc w:val="both"/>
      </w:pPr>
      <w:r>
        <w:t xml:space="preserve">8.5. Lūdzam pamatot IL3 būvdarbu inspekcijas līmeņa iekļaušanu projektēšanas uzdevumā un precizēt no tā izrietošos Izpildītāja pienākumus. </w:t>
      </w:r>
    </w:p>
    <w:p w14:paraId="5506A5FA" w14:textId="77777777" w:rsidR="000A6663" w:rsidRDefault="00197A3F" w:rsidP="0009537B">
      <w:pPr>
        <w:jc w:val="both"/>
      </w:pPr>
      <w:r>
        <w:t xml:space="preserve">8.6. Lūdzam pamatot prasību par vairāk nekā 100 gadu projektēto kalpošanas laiku un precizēt, vai tā attiecas uz visu esošo ēku, tikai uz jaunām konstrukcijām vai uz projektēšanas ietvaros atjaunojamajiem elementiem. </w:t>
      </w:r>
    </w:p>
    <w:p w14:paraId="0CFF6EE4" w14:textId="7B1A3E0F" w:rsidR="00197A3F" w:rsidRDefault="00197A3F" w:rsidP="0009537B">
      <w:pPr>
        <w:jc w:val="both"/>
      </w:pPr>
      <w:r>
        <w:t>8.7. Ja prasība par vismaz 100 gadu kalpošanas laiku attiecas arī uz esošajām konstrukcijām, lūdzam precizēt nepieciešamās tehniskās izpētes apjomu un apstiprināt, ka šīs izpētes un iespējamie konstrukciju pastiprināšanas risinājumi ietilpst iepirkuma apjomā.</w:t>
      </w:r>
    </w:p>
    <w:p w14:paraId="20D75551" w14:textId="2CD7E598" w:rsidR="00E46EF4" w:rsidRDefault="00E46EF4" w:rsidP="0009537B">
      <w:pPr>
        <w:jc w:val="both"/>
        <w:rPr>
          <w:i/>
          <w:iCs/>
          <w:color w:val="EE0000"/>
        </w:rPr>
      </w:pPr>
      <w:r w:rsidRPr="00F368AB">
        <w:rPr>
          <w:i/>
          <w:iCs/>
          <w:color w:val="EE0000"/>
        </w:rPr>
        <w:t>Atbilde</w:t>
      </w:r>
      <w:r w:rsidR="006E2090">
        <w:rPr>
          <w:i/>
          <w:iCs/>
          <w:color w:val="EE0000"/>
        </w:rPr>
        <w:t>:</w:t>
      </w:r>
    </w:p>
    <w:p w14:paraId="354E7D70" w14:textId="6F5208F7" w:rsidR="0094764D" w:rsidRDefault="0094764D" w:rsidP="0009537B">
      <w:pPr>
        <w:jc w:val="both"/>
        <w:rPr>
          <w:i/>
          <w:iCs/>
          <w:color w:val="EE0000"/>
        </w:rPr>
      </w:pPr>
      <w:r>
        <w:rPr>
          <w:i/>
          <w:iCs/>
          <w:color w:val="EE0000"/>
        </w:rPr>
        <w:t>1) Attiecas uz visu ēku, jo tā ir ēka ar augstu risku.</w:t>
      </w:r>
      <w:r w:rsidRPr="0094764D">
        <w:rPr>
          <w:i/>
          <w:iCs/>
          <w:color w:val="EE0000"/>
        </w:rPr>
        <w:t xml:space="preserve"> CC3 paredzēts publiskām ēkām un būvēm, kurās pulcējas liels skaits cilvēku.</w:t>
      </w:r>
    </w:p>
    <w:p w14:paraId="392ECC8A" w14:textId="63D0A0D0" w:rsidR="0094764D" w:rsidRDefault="0094764D" w:rsidP="0009537B">
      <w:pPr>
        <w:jc w:val="both"/>
        <w:rPr>
          <w:i/>
          <w:iCs/>
          <w:color w:val="EE0000"/>
        </w:rPr>
      </w:pPr>
      <w:r>
        <w:rPr>
          <w:i/>
          <w:iCs/>
          <w:color w:val="EE0000"/>
        </w:rPr>
        <w:lastRenderedPageBreak/>
        <w:t>2)</w:t>
      </w:r>
      <w:r w:rsidR="000A6663">
        <w:rPr>
          <w:i/>
          <w:iCs/>
          <w:color w:val="EE0000"/>
        </w:rPr>
        <w:t xml:space="preserve"> </w:t>
      </w:r>
      <w:r w:rsidR="000A6663" w:rsidRPr="000A6663">
        <w:rPr>
          <w:i/>
          <w:iCs/>
          <w:color w:val="EE0000"/>
        </w:rPr>
        <w:t xml:space="preserve">Konstrukciju drošuma klase RC3 saskaņā ar standartu LVS EN 1990 nosaka augstu drošības līmeni būvēm, kurās ir liels cilvēku </w:t>
      </w:r>
      <w:r w:rsidR="000A6663">
        <w:rPr>
          <w:i/>
          <w:iCs/>
          <w:color w:val="EE0000"/>
        </w:rPr>
        <w:t>blīvums vai liela riska faktori, kas atbilst arī šai ēkai, kurā tiks izveidoti dzīvokļi.</w:t>
      </w:r>
    </w:p>
    <w:p w14:paraId="2581135D" w14:textId="5A0FE9B0" w:rsidR="000A6663" w:rsidRDefault="000A6663" w:rsidP="0009537B">
      <w:pPr>
        <w:jc w:val="both"/>
        <w:rPr>
          <w:i/>
          <w:iCs/>
          <w:color w:val="EE0000"/>
        </w:rPr>
      </w:pPr>
      <w:r>
        <w:rPr>
          <w:i/>
          <w:iCs/>
          <w:color w:val="EE0000"/>
        </w:rPr>
        <w:t xml:space="preserve">3) Šī atsauce projektēšanas uzdevumā atsaucās uz </w:t>
      </w:r>
      <w:r w:rsidR="007047AE">
        <w:rPr>
          <w:i/>
          <w:iCs/>
          <w:color w:val="EE0000"/>
        </w:rPr>
        <w:t>gadījumiem</w:t>
      </w:r>
      <w:r>
        <w:rPr>
          <w:i/>
          <w:iCs/>
          <w:color w:val="EE0000"/>
        </w:rPr>
        <w:t xml:space="preserve">, kur var tikt piemērota ekspertīze. Nepieciešamības gadījumā </w:t>
      </w:r>
      <w:r w:rsidRPr="000A6663">
        <w:rPr>
          <w:i/>
          <w:iCs/>
          <w:color w:val="EE0000"/>
        </w:rPr>
        <w:t>neatkarīgo pārbaudi vai būvprojekta ekspertīzi organizēs un apmaksās Pasūtītājs</w:t>
      </w:r>
      <w:r>
        <w:rPr>
          <w:i/>
          <w:iCs/>
          <w:color w:val="EE0000"/>
        </w:rPr>
        <w:t>.</w:t>
      </w:r>
    </w:p>
    <w:p w14:paraId="43731ED0" w14:textId="3E1CA5DC" w:rsidR="000A6663" w:rsidRDefault="000A6663" w:rsidP="0009537B">
      <w:pPr>
        <w:jc w:val="both"/>
        <w:rPr>
          <w:i/>
          <w:iCs/>
          <w:color w:val="EE0000"/>
        </w:rPr>
      </w:pPr>
      <w:r>
        <w:rPr>
          <w:i/>
          <w:iCs/>
          <w:color w:val="EE0000"/>
        </w:rPr>
        <w:t>4) Nav iekļautas.</w:t>
      </w:r>
    </w:p>
    <w:p w14:paraId="13FBCE0E" w14:textId="7CEB2FC3" w:rsidR="000A6663" w:rsidRDefault="000A6663" w:rsidP="0009537B">
      <w:pPr>
        <w:jc w:val="both"/>
        <w:rPr>
          <w:i/>
          <w:iCs/>
          <w:color w:val="EE0000"/>
        </w:rPr>
      </w:pPr>
      <w:r>
        <w:rPr>
          <w:i/>
          <w:iCs/>
          <w:color w:val="EE0000"/>
        </w:rPr>
        <w:t>5) Šī atsauce vairāk attiecas uz būvniecības procesa laikā notiekošajiem darbiem, kas nepieciešamības gadījumā var tikt ņemts vērā. Izpildītājam pienākumu attiecībā uz šo atsauci nav.</w:t>
      </w:r>
    </w:p>
    <w:p w14:paraId="0741A888" w14:textId="5434E80B" w:rsidR="000A6663" w:rsidRDefault="000A6663" w:rsidP="0009537B">
      <w:pPr>
        <w:jc w:val="both"/>
        <w:rPr>
          <w:i/>
          <w:iCs/>
          <w:color w:val="EE0000"/>
        </w:rPr>
      </w:pPr>
      <w:r>
        <w:rPr>
          <w:i/>
          <w:iCs/>
          <w:color w:val="EE0000"/>
        </w:rPr>
        <w:t>6) Šī prasība attiecas uz visu ēkas kalpošanas ilgumu, lai nepasliktinātu ēkas kopējo stāvokli.</w:t>
      </w:r>
    </w:p>
    <w:p w14:paraId="451510DE" w14:textId="6EE359EC" w:rsidR="000A6663" w:rsidRPr="00F368AB" w:rsidRDefault="000A6663" w:rsidP="0009537B">
      <w:pPr>
        <w:jc w:val="both"/>
        <w:rPr>
          <w:i/>
          <w:iCs/>
          <w:color w:val="EE0000"/>
        </w:rPr>
      </w:pPr>
      <w:r>
        <w:rPr>
          <w:i/>
          <w:iCs/>
          <w:color w:val="EE0000"/>
        </w:rPr>
        <w:t xml:space="preserve">7) Neietilpst </w:t>
      </w:r>
      <w:r w:rsidRPr="000A6663">
        <w:rPr>
          <w:i/>
          <w:iCs/>
          <w:color w:val="EE0000"/>
        </w:rPr>
        <w:t>iepirkuma apjomā</w:t>
      </w:r>
      <w:r>
        <w:rPr>
          <w:i/>
          <w:iCs/>
          <w:color w:val="EE0000"/>
        </w:rPr>
        <w:t>.</w:t>
      </w:r>
    </w:p>
    <w:p w14:paraId="2B3251B3" w14:textId="77777777" w:rsidR="00A85D1F" w:rsidRDefault="00A85D1F" w:rsidP="0009537B">
      <w:pPr>
        <w:jc w:val="both"/>
      </w:pPr>
      <w:r>
        <w:t>9. Vides pieejamība</w:t>
      </w:r>
    </w:p>
    <w:p w14:paraId="586EADD9" w14:textId="77777777" w:rsidR="00A85D1F" w:rsidRDefault="00A85D1F" w:rsidP="0009537B">
      <w:pPr>
        <w:jc w:val="both"/>
      </w:pPr>
      <w:r>
        <w:t xml:space="preserve"> 9.1. Cik no 44 dzīvokļiem jāprojektē kā pilnībā pieejami cilvēkiem ar funkcionāliem vai kustību traucējumiem?</w:t>
      </w:r>
    </w:p>
    <w:p w14:paraId="7E4F3601" w14:textId="447505DC" w:rsidR="00A85D1F" w:rsidRDefault="00A85D1F" w:rsidP="0009537B">
      <w:pPr>
        <w:jc w:val="both"/>
      </w:pPr>
      <w:r>
        <w:t xml:space="preserve"> 9.2. Kāds dokuments no konsultanta jāsaņem – konsultācijas protokols, atzinums vai būvprojekta saskaņojums?</w:t>
      </w:r>
    </w:p>
    <w:p w14:paraId="720E86CB" w14:textId="79A54043" w:rsidR="00A85D1F" w:rsidRDefault="00A85D1F" w:rsidP="0009537B">
      <w:pPr>
        <w:jc w:val="both"/>
        <w:rPr>
          <w:i/>
          <w:iCs/>
          <w:color w:val="EE0000"/>
        </w:rPr>
      </w:pPr>
      <w:r w:rsidRPr="00A85D1F">
        <w:rPr>
          <w:i/>
          <w:iCs/>
          <w:color w:val="EE0000"/>
        </w:rPr>
        <w:t>Atbilde</w:t>
      </w:r>
      <w:r w:rsidR="006E2090">
        <w:rPr>
          <w:i/>
          <w:iCs/>
          <w:color w:val="EE0000"/>
        </w:rPr>
        <w:t>:</w:t>
      </w:r>
    </w:p>
    <w:p w14:paraId="6DC92E44" w14:textId="77D92FBA" w:rsidR="000077DB" w:rsidRDefault="000077DB" w:rsidP="0009537B">
      <w:pPr>
        <w:jc w:val="both"/>
        <w:rPr>
          <w:i/>
          <w:iCs/>
          <w:color w:val="EE0000"/>
        </w:rPr>
      </w:pPr>
      <w:r>
        <w:rPr>
          <w:i/>
          <w:iCs/>
          <w:color w:val="EE0000"/>
        </w:rPr>
        <w:t xml:space="preserve">1) Vismaz 8 dzīvokļi 1.stāvā ir jāprojektē </w:t>
      </w:r>
      <w:r w:rsidRPr="000077DB">
        <w:rPr>
          <w:i/>
          <w:iCs/>
          <w:color w:val="EE0000"/>
        </w:rPr>
        <w:t>kā pilnībā pieejami cilvēkiem ar funkcionāliem vai kustību traucējumiem</w:t>
      </w:r>
      <w:r>
        <w:rPr>
          <w:i/>
          <w:iCs/>
          <w:color w:val="EE0000"/>
        </w:rPr>
        <w:t>.</w:t>
      </w:r>
    </w:p>
    <w:p w14:paraId="5FB9D97B" w14:textId="6D7B4A4C" w:rsidR="000077DB" w:rsidRDefault="000077DB" w:rsidP="0009537B">
      <w:pPr>
        <w:jc w:val="both"/>
        <w:rPr>
          <w:i/>
          <w:iCs/>
          <w:color w:val="EE0000"/>
        </w:rPr>
      </w:pPr>
      <w:r>
        <w:rPr>
          <w:i/>
          <w:iCs/>
          <w:color w:val="EE0000"/>
        </w:rPr>
        <w:t>2) Jāsaņem konsultācijas protokols vai</w:t>
      </w:r>
      <w:r w:rsidRPr="000077DB">
        <w:rPr>
          <w:i/>
          <w:iCs/>
          <w:color w:val="EE0000"/>
        </w:rPr>
        <w:t xml:space="preserve"> atzinums</w:t>
      </w:r>
      <w:r>
        <w:rPr>
          <w:i/>
          <w:iCs/>
          <w:color w:val="EE0000"/>
        </w:rPr>
        <w:t>.</w:t>
      </w:r>
    </w:p>
    <w:p w14:paraId="1BD1D988" w14:textId="77777777" w:rsidR="00BD3DB7" w:rsidRDefault="00BD3DB7" w:rsidP="0009537B">
      <w:pPr>
        <w:jc w:val="both"/>
      </w:pPr>
      <w:r>
        <w:t>10. Prasības apdares materiāliem</w:t>
      </w:r>
    </w:p>
    <w:p w14:paraId="33349B69" w14:textId="77777777" w:rsidR="00BD3DB7" w:rsidRDefault="00BD3DB7" w:rsidP="0009537B">
      <w:pPr>
        <w:jc w:val="both"/>
      </w:pPr>
      <w:r>
        <w:t xml:space="preserve"> 10.1 Projektēšanas uzdevumā ietverta prasība par izglītības iestāžu ēku apdares materiāliem, lai gan projektējamais objekts nav izglītības iestāde. Lūdzam precizēt, vai šī prasība attiecas uz konkrēto iepirkumu. </w:t>
      </w:r>
    </w:p>
    <w:p w14:paraId="782403B7" w14:textId="7AFF678E" w:rsidR="00BD3DB7" w:rsidRDefault="00BD3DB7" w:rsidP="0009537B">
      <w:pPr>
        <w:jc w:val="both"/>
      </w:pPr>
      <w:r>
        <w:t>10.2. Lūdzam precizēt, kuriem būvizstrādājumiem un kurā projekta stadijā jāiesniedz produktu vides deklarācijas, kā arī norādīt piemērojamo standartu un vērtējamos vides rādītājus. Projektētājs būvprojektā var noteikt prasību izmantot produktus ar atbilstošu EPD un projektēšanas laikā izmantot EPD datus materiālu izvēlei vai dzīves cikla aprēķinam. Savukārt faktiskā būvobjektā izmantojamā produkta EPD būtu jāiesniedz būvuzņēmējam pirms konkrētā produkta saskaņošanas un iestrādes.</w:t>
      </w:r>
    </w:p>
    <w:p w14:paraId="631BE175" w14:textId="013F7F10" w:rsidR="00BD3DB7" w:rsidRDefault="00BD3DB7" w:rsidP="0009537B">
      <w:pPr>
        <w:jc w:val="both"/>
        <w:rPr>
          <w:i/>
          <w:iCs/>
          <w:color w:val="EE0000"/>
        </w:rPr>
      </w:pPr>
      <w:r w:rsidRPr="00BD3DB7">
        <w:rPr>
          <w:i/>
          <w:iCs/>
          <w:color w:val="EE0000"/>
        </w:rPr>
        <w:t>Atbilde</w:t>
      </w:r>
      <w:r w:rsidR="00756046">
        <w:rPr>
          <w:i/>
          <w:iCs/>
          <w:color w:val="EE0000"/>
        </w:rPr>
        <w:t>:</w:t>
      </w:r>
    </w:p>
    <w:p w14:paraId="2F84DB2E" w14:textId="3FB4CA26" w:rsidR="007047AE" w:rsidRDefault="007047AE" w:rsidP="0009537B">
      <w:pPr>
        <w:jc w:val="both"/>
        <w:rPr>
          <w:i/>
          <w:iCs/>
          <w:color w:val="EE0000"/>
        </w:rPr>
      </w:pPr>
      <w:r>
        <w:rPr>
          <w:i/>
          <w:iCs/>
          <w:color w:val="EE0000"/>
        </w:rPr>
        <w:t xml:space="preserve">1) </w:t>
      </w:r>
      <w:r w:rsidR="009914DA">
        <w:rPr>
          <w:i/>
          <w:iCs/>
          <w:color w:val="EE0000"/>
        </w:rPr>
        <w:t>Prasības attiecas uz konkrēto iepirkumu.</w:t>
      </w:r>
    </w:p>
    <w:p w14:paraId="62F72E36" w14:textId="7CE161E3" w:rsidR="009914DA" w:rsidRDefault="009914DA" w:rsidP="0009537B">
      <w:pPr>
        <w:jc w:val="both"/>
        <w:rPr>
          <w:i/>
          <w:iCs/>
          <w:color w:val="EE0000"/>
        </w:rPr>
      </w:pPr>
      <w:r>
        <w:rPr>
          <w:i/>
          <w:iCs/>
          <w:color w:val="EE0000"/>
        </w:rPr>
        <w:t xml:space="preserve">2) Šī prasība vairāk attiecas uz būvdarbu laiku, kur </w:t>
      </w:r>
      <w:r w:rsidRPr="009914DA">
        <w:rPr>
          <w:i/>
          <w:iCs/>
          <w:color w:val="EE0000"/>
        </w:rPr>
        <w:t>būvuzņēmējam pirms konkrētā produkta saskaņošanas un iestrādes</w:t>
      </w:r>
      <w:r>
        <w:rPr>
          <w:i/>
          <w:iCs/>
          <w:color w:val="EE0000"/>
        </w:rPr>
        <w:t xml:space="preserve"> ir jāskaņo ar pasūtītāju un nepieciešamības gadījumā ar autoruzraugu.</w:t>
      </w:r>
    </w:p>
    <w:p w14:paraId="5F9E37FA" w14:textId="77777777" w:rsidR="00DD600C" w:rsidRDefault="00DD600C" w:rsidP="0009537B">
      <w:pPr>
        <w:jc w:val="both"/>
      </w:pPr>
      <w:r>
        <w:t>11. Būvizmaksu tāmes un būvdarbu budžets</w:t>
      </w:r>
    </w:p>
    <w:p w14:paraId="620FA250" w14:textId="77777777" w:rsidR="00DD600C" w:rsidRDefault="00DD600C" w:rsidP="0009537B">
      <w:pPr>
        <w:jc w:val="both"/>
      </w:pPr>
      <w:r>
        <w:t xml:space="preserve"> 11.1. Vai projekta pārstrāde Pasūtītāja budžeta samazinājuma vai iepriekš nenorādīta finansējuma ierobežojuma dēļ tiks apmaksāta kā papildu darbs?</w:t>
      </w:r>
    </w:p>
    <w:p w14:paraId="099182D4" w14:textId="5FCC2D4B" w:rsidR="00DD600C" w:rsidRDefault="00DD600C" w:rsidP="0009537B">
      <w:pPr>
        <w:jc w:val="both"/>
      </w:pPr>
      <w:r>
        <w:t xml:space="preserve"> 11.2. Projektēšanas uzdevumā prasīts izmantot aktuālās 2025. gada būvniecības izmaksas, lai gan iepirkums notiek 2026. gadā.  Vai tāmēs jāizmanto aktuālās izmaksas tāmes sagatavošanas brīdī?</w:t>
      </w:r>
    </w:p>
    <w:p w14:paraId="69DCD52C" w14:textId="0CD2AF08" w:rsidR="00DD600C" w:rsidRDefault="00DD600C" w:rsidP="0009537B">
      <w:pPr>
        <w:jc w:val="both"/>
      </w:pPr>
      <w:r>
        <w:t xml:space="preserve"> 11.3. Cik lokālās tāmes, kopsavilkumi un izmaksu aprēķina varianti jāizstrādā?</w:t>
      </w:r>
    </w:p>
    <w:p w14:paraId="4858D633" w14:textId="26583BB5" w:rsidR="00DD600C" w:rsidRDefault="00DD600C" w:rsidP="0009537B">
      <w:pPr>
        <w:jc w:val="both"/>
        <w:rPr>
          <w:i/>
          <w:iCs/>
          <w:color w:val="EE0000"/>
        </w:rPr>
      </w:pPr>
      <w:r w:rsidRPr="00DD600C">
        <w:rPr>
          <w:i/>
          <w:iCs/>
          <w:color w:val="EE0000"/>
        </w:rPr>
        <w:t>Atbilde</w:t>
      </w:r>
      <w:r w:rsidR="00756046">
        <w:rPr>
          <w:i/>
          <w:iCs/>
          <w:color w:val="EE0000"/>
        </w:rPr>
        <w:t>:</w:t>
      </w:r>
    </w:p>
    <w:p w14:paraId="6D7549D5" w14:textId="7911095F" w:rsidR="009914DA" w:rsidRDefault="009914DA" w:rsidP="0009537B">
      <w:pPr>
        <w:jc w:val="both"/>
        <w:rPr>
          <w:i/>
          <w:iCs/>
          <w:color w:val="EE0000"/>
        </w:rPr>
      </w:pPr>
      <w:r>
        <w:rPr>
          <w:i/>
          <w:iCs/>
          <w:color w:val="EE0000"/>
        </w:rPr>
        <w:lastRenderedPageBreak/>
        <w:t>1) Projekta rezultāts ir 44 dzīvokļi un to skaitu neplāno samazināt. Tomēr, izstrādājot tāmi, kurā izmaksas krietni pārsniegs pasūtītāja iespējas, var tikt lemts par risinājumu izmaiņām, lai šīs izmaksas samazinātu. Projektētājam strādājot pie tehniskās dokumentācijas ir jāplāno risinājumi, kas ir ekonomiski.</w:t>
      </w:r>
    </w:p>
    <w:p w14:paraId="6BB403DC" w14:textId="0F835583" w:rsidR="009914DA" w:rsidRDefault="009914DA" w:rsidP="0009537B">
      <w:pPr>
        <w:jc w:val="both"/>
        <w:rPr>
          <w:i/>
          <w:iCs/>
          <w:color w:val="EE0000"/>
        </w:rPr>
      </w:pPr>
      <w:r>
        <w:rPr>
          <w:i/>
          <w:iCs/>
          <w:color w:val="EE0000"/>
        </w:rPr>
        <w:t xml:space="preserve">2) Jāizmanto aktuālās </w:t>
      </w:r>
      <w:r w:rsidRPr="009914DA">
        <w:rPr>
          <w:i/>
          <w:iCs/>
          <w:color w:val="EE0000"/>
        </w:rPr>
        <w:t>izmaksas tāmes sagatavošanas brīdī</w:t>
      </w:r>
      <w:r>
        <w:rPr>
          <w:i/>
          <w:iCs/>
          <w:color w:val="EE0000"/>
        </w:rPr>
        <w:t>.</w:t>
      </w:r>
    </w:p>
    <w:p w14:paraId="394C142C" w14:textId="4123939E" w:rsidR="009914DA" w:rsidRDefault="009914DA" w:rsidP="0009537B">
      <w:pPr>
        <w:jc w:val="both"/>
        <w:rPr>
          <w:i/>
          <w:iCs/>
          <w:color w:val="EE0000"/>
        </w:rPr>
      </w:pPr>
      <w:r>
        <w:rPr>
          <w:i/>
          <w:iCs/>
          <w:color w:val="EE0000"/>
        </w:rPr>
        <w:t>3) Jāizstrādā 1 variants.</w:t>
      </w:r>
    </w:p>
    <w:p w14:paraId="1CFFBACB" w14:textId="19ADBD83" w:rsidR="009914DA" w:rsidRDefault="002019E9" w:rsidP="0009537B">
      <w:pPr>
        <w:jc w:val="both"/>
      </w:pPr>
      <w:r>
        <w:t>12. Tehniskie noteikumi, ekspertīze, nodevas un maksājumi</w:t>
      </w:r>
    </w:p>
    <w:p w14:paraId="66B6485D" w14:textId="77777777" w:rsidR="00C17AB9" w:rsidRDefault="002019E9" w:rsidP="0009537B">
      <w:pPr>
        <w:jc w:val="both"/>
      </w:pPr>
      <w:r>
        <w:t xml:space="preserve">12.1. Lūdzam uzskaitīt tehniskos un īpašos noteikumus, kuri, pēc Pasūtītāja rīcībā esošās informācijas, būs nepieciešami projekta izstrādei. </w:t>
      </w:r>
    </w:p>
    <w:p w14:paraId="07154501" w14:textId="7A0303D4" w:rsidR="002019E9" w:rsidRDefault="002019E9" w:rsidP="0009537B">
      <w:pPr>
        <w:jc w:val="both"/>
      </w:pPr>
      <w:r>
        <w:t>12.2. Projektēšanas uzdevumā noteikts, ka nepieciešamības gadījumā ekspertīzi nodrošina Pasūtītājs. Lūdzam apstiprināt, ka būvprojekta ekspertīzes līgumu slēgs un ekspertīzes izmaksas segs Pasūtītājs.</w:t>
      </w:r>
    </w:p>
    <w:p w14:paraId="5C2875DE" w14:textId="6DACE608" w:rsidR="002019E9" w:rsidRDefault="002019E9" w:rsidP="0009537B">
      <w:pPr>
        <w:jc w:val="both"/>
      </w:pPr>
      <w:r>
        <w:t>12.3. Vai ekspertīzes piezīmes, kas izriet no Pasūtītāja uzdevuma maiņas vai jaunām prasībām, tiks uzskatītas par papildu darbu?</w:t>
      </w:r>
    </w:p>
    <w:p w14:paraId="177DF717" w14:textId="2E9D6D54" w:rsidR="002019E9" w:rsidRDefault="002019E9" w:rsidP="0009537B">
      <w:pPr>
        <w:jc w:val="both"/>
        <w:rPr>
          <w:i/>
          <w:iCs/>
          <w:color w:val="EE0000"/>
        </w:rPr>
      </w:pPr>
      <w:r w:rsidRPr="002019E9">
        <w:rPr>
          <w:i/>
          <w:iCs/>
          <w:color w:val="EE0000"/>
        </w:rPr>
        <w:t>Atbilde</w:t>
      </w:r>
      <w:r w:rsidR="00756046">
        <w:rPr>
          <w:i/>
          <w:iCs/>
          <w:color w:val="EE0000"/>
        </w:rPr>
        <w:t>:</w:t>
      </w:r>
    </w:p>
    <w:p w14:paraId="60B6D95E" w14:textId="6BBD1664" w:rsidR="00C17AB9" w:rsidRDefault="00C17AB9" w:rsidP="0009537B">
      <w:pPr>
        <w:jc w:val="both"/>
        <w:rPr>
          <w:i/>
          <w:iCs/>
          <w:color w:val="EE0000"/>
        </w:rPr>
      </w:pPr>
      <w:r>
        <w:rPr>
          <w:i/>
          <w:iCs/>
          <w:color w:val="EE0000"/>
        </w:rPr>
        <w:t>1) Viss ir norādīts projektēšanas uzdevumā.</w:t>
      </w:r>
    </w:p>
    <w:p w14:paraId="36295C0C" w14:textId="6DF6AEE3" w:rsidR="00C17AB9" w:rsidRDefault="00C17AB9" w:rsidP="0009537B">
      <w:pPr>
        <w:jc w:val="both"/>
        <w:rPr>
          <w:i/>
          <w:iCs/>
          <w:color w:val="EE0000"/>
        </w:rPr>
      </w:pPr>
      <w:r>
        <w:rPr>
          <w:i/>
          <w:iCs/>
          <w:color w:val="EE0000"/>
        </w:rPr>
        <w:t xml:space="preserve">2) Apliecinām, ka </w:t>
      </w:r>
      <w:r w:rsidRPr="00C17AB9">
        <w:rPr>
          <w:i/>
          <w:iCs/>
          <w:color w:val="EE0000"/>
        </w:rPr>
        <w:t>būvprojekta ekspertīzes līgumu slēgs un ekspertīzes izmaksas segs Pasūtītājs</w:t>
      </w:r>
      <w:r>
        <w:rPr>
          <w:i/>
          <w:iCs/>
          <w:color w:val="EE0000"/>
        </w:rPr>
        <w:t>.</w:t>
      </w:r>
    </w:p>
    <w:p w14:paraId="589F2FB9" w14:textId="5F9F91A4" w:rsidR="00C17AB9" w:rsidRDefault="00C17AB9" w:rsidP="0009537B">
      <w:pPr>
        <w:jc w:val="both"/>
        <w:rPr>
          <w:i/>
          <w:iCs/>
          <w:color w:val="EE0000"/>
        </w:rPr>
      </w:pPr>
      <w:r>
        <w:rPr>
          <w:i/>
          <w:iCs/>
          <w:color w:val="EE0000"/>
        </w:rPr>
        <w:t>3) Jā tiks uzskatītas.</w:t>
      </w:r>
    </w:p>
    <w:p w14:paraId="67AF27CC" w14:textId="77777777" w:rsidR="00AD46DD" w:rsidRPr="003B5DAC" w:rsidRDefault="00AD46DD" w:rsidP="0009537B">
      <w:pPr>
        <w:jc w:val="both"/>
        <w:rPr>
          <w:b/>
          <w:bCs/>
        </w:rPr>
      </w:pPr>
      <w:r w:rsidRPr="003B5DAC">
        <w:rPr>
          <w:b/>
          <w:bCs/>
        </w:rPr>
        <w:t xml:space="preserve">13. Projektēšanas termiņš un Pasūtītāja saskaņojumi </w:t>
      </w:r>
    </w:p>
    <w:p w14:paraId="3E015040" w14:textId="77777777" w:rsidR="00AD46DD" w:rsidRDefault="00AD46DD" w:rsidP="0009537B">
      <w:pPr>
        <w:jc w:val="both"/>
      </w:pPr>
      <w:r>
        <w:t xml:space="preserve">13.1. Vai sešu mēnešu projektēšanas termiņā tiek ieskaitīts: • Pasūtītāja lēmumu un saskaņojumu laiks (nav definēts cik ilgā laikā Pasūtītājs izskatīs un akceptēs risinājumus – 1 nedēļu, 1 mēnesi?) • būvprojekta ekspertīzes laiks; </w:t>
      </w:r>
    </w:p>
    <w:p w14:paraId="60EBD834" w14:textId="53707E77" w:rsidR="00AD46DD" w:rsidRDefault="00AD46DD" w:rsidP="0009537B">
      <w:pPr>
        <w:jc w:val="both"/>
      </w:pPr>
      <w:r>
        <w:t>13.2. Vai termiņš tiks pagarināts par laiku, kurā Izpildītājs nevar turpināt darbu Pasūtītāja nesniegtas informācijas, lēmuma vai saskaņojuma dēļ.</w:t>
      </w:r>
    </w:p>
    <w:p w14:paraId="22EC5FB8" w14:textId="3981E147" w:rsidR="00551A35" w:rsidRDefault="00AD46DD" w:rsidP="00551A35">
      <w:pPr>
        <w:spacing w:before="100" w:beforeAutospacing="1" w:after="100" w:afterAutospacing="1" w:line="240" w:lineRule="auto"/>
        <w:rPr>
          <w:i/>
          <w:iCs/>
          <w:color w:val="EE0000"/>
        </w:rPr>
      </w:pPr>
      <w:r w:rsidRPr="00AD46DD">
        <w:rPr>
          <w:i/>
          <w:iCs/>
          <w:color w:val="EE0000"/>
        </w:rPr>
        <w:t>Atbilde</w:t>
      </w:r>
      <w:r w:rsidR="00756046">
        <w:rPr>
          <w:i/>
          <w:iCs/>
          <w:color w:val="EE0000"/>
        </w:rPr>
        <w:t>:</w:t>
      </w:r>
    </w:p>
    <w:p w14:paraId="36CEED35" w14:textId="0DCA3F55" w:rsidR="00551A35" w:rsidRPr="00551A35" w:rsidRDefault="00551A35" w:rsidP="00551A35">
      <w:pPr>
        <w:spacing w:before="100" w:beforeAutospacing="1" w:after="100" w:afterAutospacing="1" w:line="240" w:lineRule="auto"/>
        <w:rPr>
          <w:rFonts w:ascii="Times New Roman" w:eastAsia="Times New Roman" w:hAnsi="Times New Roman" w:cs="Times New Roman"/>
          <w:i/>
          <w:iCs/>
          <w:color w:val="EE0000"/>
          <w:kern w:val="0"/>
          <w:sz w:val="24"/>
          <w:szCs w:val="24"/>
          <w:lang w:eastAsia="lv-LV"/>
          <w14:ligatures w14:val="none"/>
        </w:rPr>
      </w:pPr>
      <w:r w:rsidRPr="00551A35">
        <w:rPr>
          <w:i/>
          <w:iCs/>
          <w:color w:val="EE0000"/>
        </w:rPr>
        <w:t xml:space="preserve">13.1. </w:t>
      </w:r>
      <w:r w:rsidRPr="00551A35">
        <w:rPr>
          <w:rFonts w:ascii="Times New Roman" w:eastAsia="Times New Roman" w:hAnsi="Times New Roman" w:cs="Times New Roman"/>
          <w:i/>
          <w:iCs/>
          <w:color w:val="EE0000"/>
          <w:kern w:val="0"/>
          <w:sz w:val="24"/>
          <w:szCs w:val="24"/>
          <w:lang w:eastAsia="lv-LV"/>
          <w14:ligatures w14:val="none"/>
        </w:rPr>
        <w:t>Līguma izpildes termiņš – 6 (seši) mēneši no līguma spēkā stāšanās dienas – ir noteikts būvprojekta izstrādei un nodošanai Pasūtītājam.</w:t>
      </w:r>
    </w:p>
    <w:p w14:paraId="3B6EEDE9" w14:textId="77777777" w:rsidR="00551A35" w:rsidRPr="00551A35" w:rsidRDefault="00551A35" w:rsidP="00551A35">
      <w:pPr>
        <w:spacing w:before="100" w:beforeAutospacing="1" w:after="100" w:afterAutospacing="1" w:line="240" w:lineRule="auto"/>
        <w:rPr>
          <w:rFonts w:ascii="Times New Roman" w:eastAsia="Times New Roman" w:hAnsi="Times New Roman" w:cs="Times New Roman"/>
          <w:i/>
          <w:iCs/>
          <w:color w:val="EE0000"/>
          <w:kern w:val="0"/>
          <w:sz w:val="24"/>
          <w:szCs w:val="24"/>
          <w:lang w:eastAsia="lv-LV"/>
          <w14:ligatures w14:val="none"/>
        </w:rPr>
      </w:pPr>
      <w:r w:rsidRPr="00551A35">
        <w:rPr>
          <w:rFonts w:ascii="Times New Roman" w:eastAsia="Times New Roman" w:hAnsi="Times New Roman" w:cs="Times New Roman"/>
          <w:i/>
          <w:iCs/>
          <w:color w:val="EE0000"/>
          <w:kern w:val="0"/>
          <w:sz w:val="24"/>
          <w:szCs w:val="24"/>
          <w:lang w:eastAsia="lv-LV"/>
          <w14:ligatures w14:val="none"/>
        </w:rPr>
        <w:t>Projektēšanas termiņā netiek ieskaitīts laiks, kas objektīvi nav atkarīgs no Izpildītāja, tai skaitā:</w:t>
      </w:r>
    </w:p>
    <w:p w14:paraId="29A9CD73" w14:textId="77777777" w:rsidR="00551A35" w:rsidRPr="00551A35" w:rsidRDefault="00551A35" w:rsidP="00551A35">
      <w:pPr>
        <w:numPr>
          <w:ilvl w:val="0"/>
          <w:numId w:val="1"/>
        </w:numPr>
        <w:spacing w:before="100" w:beforeAutospacing="1" w:after="100" w:afterAutospacing="1" w:line="240" w:lineRule="auto"/>
        <w:rPr>
          <w:rFonts w:ascii="Times New Roman" w:eastAsia="Times New Roman" w:hAnsi="Times New Roman" w:cs="Times New Roman"/>
          <w:i/>
          <w:iCs/>
          <w:color w:val="EE0000"/>
          <w:kern w:val="0"/>
          <w:sz w:val="24"/>
          <w:szCs w:val="24"/>
          <w:lang w:eastAsia="lv-LV"/>
          <w14:ligatures w14:val="none"/>
        </w:rPr>
      </w:pPr>
      <w:r w:rsidRPr="00551A35">
        <w:rPr>
          <w:rFonts w:ascii="Times New Roman" w:eastAsia="Times New Roman" w:hAnsi="Times New Roman" w:cs="Times New Roman"/>
          <w:i/>
          <w:iCs/>
          <w:color w:val="EE0000"/>
          <w:kern w:val="0"/>
          <w:sz w:val="24"/>
          <w:szCs w:val="24"/>
          <w:lang w:eastAsia="lv-LV"/>
          <w14:ligatures w14:val="none"/>
        </w:rPr>
        <w:t>Pasūtītāja lēmumu pieņemšanas un saskaņojumu sniegšanas laiks, ja Izpildītājs savus pienākumus ir izpildījis savlaicīgi un pilnā apjomā;</w:t>
      </w:r>
    </w:p>
    <w:p w14:paraId="00AC31C2" w14:textId="2C9FE96A" w:rsidR="00551A35" w:rsidRPr="00551A35" w:rsidRDefault="00551A35" w:rsidP="00551A35">
      <w:pPr>
        <w:numPr>
          <w:ilvl w:val="0"/>
          <w:numId w:val="1"/>
        </w:numPr>
        <w:spacing w:before="100" w:beforeAutospacing="1" w:after="100" w:afterAutospacing="1" w:line="240" w:lineRule="auto"/>
        <w:rPr>
          <w:rFonts w:ascii="Times New Roman" w:eastAsia="Times New Roman" w:hAnsi="Times New Roman" w:cs="Times New Roman"/>
          <w:i/>
          <w:iCs/>
          <w:color w:val="EE0000"/>
          <w:kern w:val="0"/>
          <w:sz w:val="24"/>
          <w:szCs w:val="24"/>
          <w:lang w:eastAsia="lv-LV"/>
          <w14:ligatures w14:val="none"/>
        </w:rPr>
      </w:pPr>
      <w:r w:rsidRPr="00551A35">
        <w:rPr>
          <w:rFonts w:ascii="Times New Roman" w:eastAsia="Times New Roman" w:hAnsi="Times New Roman" w:cs="Times New Roman"/>
          <w:i/>
          <w:iCs/>
          <w:color w:val="EE0000"/>
          <w:kern w:val="0"/>
          <w:sz w:val="24"/>
          <w:szCs w:val="24"/>
          <w:lang w:eastAsia="lv-LV"/>
          <w14:ligatures w14:val="none"/>
        </w:rPr>
        <w:t>būvprojekta ekspertīzes veikšanas laiks, ja ekspertīze paredzēta atbilstoši normatīvajiem aktiem.</w:t>
      </w:r>
    </w:p>
    <w:p w14:paraId="180068C3" w14:textId="478251B0" w:rsidR="00AD46DD" w:rsidRPr="00D169C9" w:rsidRDefault="00551A35" w:rsidP="0009537B">
      <w:pPr>
        <w:jc w:val="both"/>
        <w:rPr>
          <w:rFonts w:ascii="Times New Roman" w:hAnsi="Times New Roman" w:cs="Times New Roman"/>
          <w:i/>
          <w:iCs/>
          <w:color w:val="EE0000"/>
        </w:rPr>
      </w:pPr>
      <w:r w:rsidRPr="00D169C9">
        <w:rPr>
          <w:rFonts w:ascii="Times New Roman" w:hAnsi="Times New Roman" w:cs="Times New Roman"/>
          <w:i/>
          <w:iCs/>
          <w:color w:val="EE0000"/>
        </w:rPr>
        <w:t xml:space="preserve">13.2. </w:t>
      </w:r>
      <w:r w:rsidR="00AD46DD" w:rsidRPr="00D169C9">
        <w:rPr>
          <w:rFonts w:ascii="Times New Roman" w:hAnsi="Times New Roman" w:cs="Times New Roman"/>
          <w:i/>
          <w:iCs/>
          <w:color w:val="EE0000"/>
        </w:rPr>
        <w:t xml:space="preserve"> </w:t>
      </w:r>
      <w:r w:rsidRPr="00D169C9">
        <w:rPr>
          <w:rFonts w:ascii="Times New Roman" w:hAnsi="Times New Roman" w:cs="Times New Roman"/>
          <w:i/>
          <w:iCs/>
          <w:color w:val="EE0000"/>
        </w:rPr>
        <w:t>Jā. Ja Izpildītājs nevar turpināt projektēšanas darbus Pasūtītāja nesniegtas informācijas, lēmuma vai saskaņojuma dēļ, līguma izpildes termiņš tiks pagarināts par attiecīgo kavējuma periodu, ja kavējums nav radies Izpildītāja vainas dēļ. Termiņa pagarinājums tiks noformēts atbilstoši līguma noteikumiem, pusēm savstarpēji vienojoties</w:t>
      </w:r>
      <w:r w:rsidR="003D3CD9" w:rsidRPr="00D169C9">
        <w:rPr>
          <w:rFonts w:ascii="Times New Roman" w:hAnsi="Times New Roman" w:cs="Times New Roman"/>
          <w:i/>
          <w:iCs/>
          <w:color w:val="EE0000"/>
        </w:rPr>
        <w:t>.</w:t>
      </w:r>
    </w:p>
    <w:p w14:paraId="32A79349" w14:textId="77777777" w:rsidR="003D3CD9" w:rsidRPr="00756046" w:rsidRDefault="003D3CD9" w:rsidP="0009537B">
      <w:pPr>
        <w:jc w:val="both"/>
      </w:pPr>
      <w:r w:rsidRPr="00756046">
        <w:t>14. Projektēšanas samaksas kārtība</w:t>
      </w:r>
    </w:p>
    <w:p w14:paraId="15E7C77E" w14:textId="071E5B77" w:rsidR="003D3CD9" w:rsidRDefault="003D3CD9" w:rsidP="0009537B">
      <w:pPr>
        <w:jc w:val="both"/>
      </w:pPr>
      <w:r>
        <w:t xml:space="preserve"> 14.1 Lūdzam pārskatīt līguma norēķinu kārtību un paredzēt samaksu pa faktiski izpildītiem projektēšanas posmiem. Pašreizējā prasība visu atlīdzību izmaksāt tikai pēc būvprojekta saskaņošanas būvvaldē uzliek </w:t>
      </w:r>
      <w:r>
        <w:lastRenderedPageBreak/>
        <w:t>projektētājam pienākumu ilgstoši finansēt visu līguma izpildi, tostarp izpētes un piesaistīto speciālistu darbu, kā arī pārceļ uz projektētāju tādu termiņu risku, kas ir atkarīgs no pasūtītāja, būvvaldes un citām trešajām personām. Lūdzam paredzēt atsevišķu samaksu par izpētēm, būvprojekta izstrādi un būvprojekta saskaņošanu, nosakot, ka ārēju institūciju izskatīšanas termiņi neaptur samaksu par pienācīgi izpildītu darba posmu.</w:t>
      </w:r>
    </w:p>
    <w:p w14:paraId="60041B98" w14:textId="24C4798C" w:rsidR="003D3CD9" w:rsidRDefault="003D3CD9" w:rsidP="0009537B">
      <w:pPr>
        <w:jc w:val="both"/>
        <w:rPr>
          <w:i/>
          <w:iCs/>
          <w:color w:val="EE0000"/>
        </w:rPr>
      </w:pPr>
      <w:r w:rsidRPr="00F368AB">
        <w:rPr>
          <w:i/>
          <w:iCs/>
          <w:color w:val="EE0000"/>
        </w:rPr>
        <w:t>Atbilde</w:t>
      </w:r>
      <w:r w:rsidR="00756046">
        <w:rPr>
          <w:i/>
          <w:iCs/>
          <w:color w:val="EE0000"/>
        </w:rPr>
        <w:t>:</w:t>
      </w:r>
    </w:p>
    <w:p w14:paraId="541CEC71" w14:textId="77777777" w:rsidR="001B102D" w:rsidRPr="001B102D" w:rsidRDefault="001B102D" w:rsidP="00F368AB">
      <w:pPr>
        <w:pStyle w:val="isselectedend"/>
        <w:jc w:val="both"/>
        <w:rPr>
          <w:i/>
          <w:iCs/>
          <w:color w:val="EE0000"/>
        </w:rPr>
      </w:pPr>
      <w:r w:rsidRPr="001B102D">
        <w:rPr>
          <w:i/>
          <w:iCs/>
          <w:color w:val="EE0000"/>
        </w:rPr>
        <w:t>Līgumā paredzētā norēķinu kārtība ir noteikta, ievērojot Eiropas Savienības līdzfinansētā projekta finansēšanas nosacījumus, pasūtītāja budžeta plānošanu un projekta īstenošanas kārtību. Samaksa par projektēšanas darbu ir paredzēta pēc līgumā noteiktā darba pilnīgas izpildes un nodošanas, saņemot atzīmi būvatļaujā par projektēšanas nosacījumu izpildi, kas apliecina projektēšanas rezultāta atbilstību līguma prasībām.</w:t>
      </w:r>
    </w:p>
    <w:p w14:paraId="74A79A9E" w14:textId="77777777" w:rsidR="001B102D" w:rsidRPr="001B102D" w:rsidRDefault="001B102D" w:rsidP="00F368AB">
      <w:pPr>
        <w:pStyle w:val="Paraststmeklis"/>
        <w:jc w:val="both"/>
        <w:rPr>
          <w:i/>
          <w:iCs/>
          <w:color w:val="EE0000"/>
        </w:rPr>
      </w:pPr>
      <w:r w:rsidRPr="001B102D">
        <w:rPr>
          <w:i/>
          <w:iCs/>
          <w:color w:val="EE0000"/>
        </w:rPr>
        <w:t>Pasūtītājs uzskata, ka līguma projektā noteiktā samaksas kārtība ir objektīvi pamatota, samērīga un vienādi piemērojama visiem iepirkuma dalībniekiem. Līdz ar to līguma projekts šajā daļā netiks grozīts.</w:t>
      </w:r>
    </w:p>
    <w:p w14:paraId="39C86AF8" w14:textId="77777777" w:rsidR="003D3CD9" w:rsidRPr="003B5DAC" w:rsidRDefault="003D3CD9" w:rsidP="0009537B">
      <w:pPr>
        <w:jc w:val="both"/>
        <w:rPr>
          <w:b/>
          <w:bCs/>
        </w:rPr>
      </w:pPr>
      <w:r w:rsidRPr="003B5DAC">
        <w:rPr>
          <w:b/>
          <w:bCs/>
        </w:rPr>
        <w:t xml:space="preserve">15. </w:t>
      </w:r>
      <w:r w:rsidRPr="002F6376">
        <w:t>Autoruzraudzības apjoms, termiņš un samaksa</w:t>
      </w:r>
    </w:p>
    <w:p w14:paraId="1A2685AD" w14:textId="77777777" w:rsidR="002606AC" w:rsidRDefault="003D3CD9" w:rsidP="0009537B">
      <w:pPr>
        <w:jc w:val="both"/>
      </w:pPr>
      <w:r>
        <w:t xml:space="preserve"> 15.1. Nolikuma/līguma projektā paredzēts objekta apmeklējums ne retāk kā vienu reizi mēnesī, bet projektēšanas uzdevumā – ne retāk kā divas reizes mēnesī. Lūdzam noteikt vienu piemērojamo prasību. </w:t>
      </w:r>
    </w:p>
    <w:p w14:paraId="6B83DE74" w14:textId="0BF845EF" w:rsidR="002606AC" w:rsidRPr="002F6376" w:rsidRDefault="002606AC" w:rsidP="002F6376">
      <w:pPr>
        <w:tabs>
          <w:tab w:val="left" w:pos="993"/>
        </w:tabs>
        <w:spacing w:before="120" w:after="120"/>
        <w:ind w:left="993" w:hanging="567"/>
        <w:jc w:val="both"/>
        <w:rPr>
          <w:i/>
          <w:iCs/>
          <w:color w:val="EE0000"/>
          <w:sz w:val="24"/>
          <w:szCs w:val="24"/>
        </w:rPr>
      </w:pPr>
      <w:r w:rsidRPr="002606AC">
        <w:rPr>
          <w:i/>
          <w:iCs/>
          <w:color w:val="EE0000"/>
        </w:rPr>
        <w:t xml:space="preserve">15.1.  Līguma projekta saskaņošanas </w:t>
      </w:r>
      <w:r w:rsidR="007253D7">
        <w:rPr>
          <w:i/>
          <w:iCs/>
          <w:color w:val="EE0000"/>
        </w:rPr>
        <w:t xml:space="preserve">gaitā </w:t>
      </w:r>
      <w:r w:rsidRPr="002606AC">
        <w:rPr>
          <w:i/>
          <w:iCs/>
          <w:color w:val="EE0000"/>
        </w:rPr>
        <w:t>tiks precizēt</w:t>
      </w:r>
      <w:r w:rsidR="007253D7">
        <w:rPr>
          <w:i/>
          <w:iCs/>
          <w:color w:val="EE0000"/>
        </w:rPr>
        <w:t xml:space="preserve"> redakcija </w:t>
      </w:r>
      <w:r w:rsidRPr="002606AC">
        <w:rPr>
          <w:i/>
          <w:iCs/>
          <w:color w:val="EE0000"/>
        </w:rPr>
        <w:t>– “</w:t>
      </w:r>
      <w:r w:rsidRPr="002606AC">
        <w:rPr>
          <w:i/>
          <w:iCs/>
          <w:color w:val="EE0000"/>
          <w:sz w:val="24"/>
          <w:szCs w:val="24"/>
        </w:rPr>
        <w:t xml:space="preserve">3.4.3. pēc nepieciešamības, bet ne retāk kā </w:t>
      </w:r>
      <w:r w:rsidRPr="002606AC">
        <w:rPr>
          <w:i/>
          <w:iCs/>
          <w:strike/>
          <w:color w:val="EE0000"/>
          <w:sz w:val="24"/>
          <w:szCs w:val="24"/>
        </w:rPr>
        <w:t>vienu</w:t>
      </w:r>
      <w:r w:rsidRPr="002606AC">
        <w:rPr>
          <w:i/>
          <w:iCs/>
          <w:color w:val="EE0000"/>
          <w:sz w:val="24"/>
          <w:szCs w:val="24"/>
        </w:rPr>
        <w:t xml:space="preserve"> </w:t>
      </w:r>
      <w:r w:rsidRPr="002606AC">
        <w:rPr>
          <w:b/>
          <w:bCs/>
          <w:i/>
          <w:iCs/>
          <w:color w:val="EE0000"/>
          <w:sz w:val="24"/>
          <w:szCs w:val="24"/>
        </w:rPr>
        <w:t>divas</w:t>
      </w:r>
      <w:r w:rsidRPr="002606AC">
        <w:rPr>
          <w:i/>
          <w:iCs/>
          <w:color w:val="EE0000"/>
          <w:sz w:val="24"/>
          <w:szCs w:val="24"/>
        </w:rPr>
        <w:t xml:space="preserve"> reizes mēnesī apsekot objektu un  rezultātus ierakstīt būvdarbu žurnālā”</w:t>
      </w:r>
      <w:r w:rsidR="002F6376">
        <w:rPr>
          <w:i/>
          <w:iCs/>
          <w:color w:val="EE0000"/>
          <w:sz w:val="24"/>
          <w:szCs w:val="24"/>
        </w:rPr>
        <w:t>.</w:t>
      </w:r>
    </w:p>
    <w:p w14:paraId="504617B5" w14:textId="52E30D59" w:rsidR="003D3CD9" w:rsidRDefault="003D3CD9" w:rsidP="0009537B">
      <w:pPr>
        <w:jc w:val="both"/>
      </w:pPr>
      <w:r>
        <w:t xml:space="preserve">15.2. Līguma projektā paredzēta ierašanās objektā vienas darbdienas laikā, bet projektēšanas uzdevumā – 24 stundu laikā. Lūdzam noteikt vienu piemērojamo termiņu. </w:t>
      </w:r>
    </w:p>
    <w:p w14:paraId="30835EB0" w14:textId="033CBC29" w:rsidR="002606AC" w:rsidRPr="007253D7" w:rsidRDefault="007253D7" w:rsidP="0009537B">
      <w:pPr>
        <w:jc w:val="both"/>
        <w:rPr>
          <w:i/>
          <w:iCs/>
          <w:color w:val="EE0000"/>
        </w:rPr>
      </w:pPr>
      <w:r w:rsidRPr="007253D7">
        <w:rPr>
          <w:i/>
          <w:iCs/>
          <w:color w:val="EE0000"/>
        </w:rPr>
        <w:t>15.2.  Līguma projekta saskaņošanas</w:t>
      </w:r>
      <w:r>
        <w:rPr>
          <w:i/>
          <w:iCs/>
          <w:color w:val="EE0000"/>
        </w:rPr>
        <w:t xml:space="preserve"> gaitā </w:t>
      </w:r>
      <w:r w:rsidRPr="007253D7">
        <w:rPr>
          <w:i/>
          <w:iCs/>
          <w:color w:val="EE0000"/>
        </w:rPr>
        <w:t xml:space="preserve"> tiks precizēt</w:t>
      </w:r>
      <w:r>
        <w:rPr>
          <w:i/>
          <w:iCs/>
          <w:color w:val="EE0000"/>
        </w:rPr>
        <w:t>a redakcija</w:t>
      </w:r>
      <w:r w:rsidRPr="007253D7">
        <w:rPr>
          <w:i/>
          <w:iCs/>
          <w:color w:val="EE0000"/>
        </w:rPr>
        <w:t xml:space="preserve"> – “</w:t>
      </w:r>
      <w:r>
        <w:rPr>
          <w:i/>
          <w:iCs/>
          <w:color w:val="EE0000"/>
        </w:rPr>
        <w:t xml:space="preserve">3.4.5. </w:t>
      </w:r>
      <w:r w:rsidRPr="007253D7">
        <w:rPr>
          <w:i/>
          <w:iCs/>
          <w:color w:val="EE0000"/>
          <w:sz w:val="24"/>
          <w:szCs w:val="24"/>
        </w:rPr>
        <w:t xml:space="preserve">nepieciešamības gadījumā ierasties būvobjektā </w:t>
      </w:r>
      <w:r w:rsidRPr="007253D7">
        <w:rPr>
          <w:i/>
          <w:iCs/>
          <w:strike/>
          <w:color w:val="EE0000"/>
          <w:sz w:val="24"/>
          <w:szCs w:val="24"/>
        </w:rPr>
        <w:t>1 (vienas) darbdienas</w:t>
      </w:r>
      <w:r w:rsidRPr="007253D7">
        <w:rPr>
          <w:i/>
          <w:iCs/>
          <w:color w:val="EE0000"/>
          <w:sz w:val="24"/>
          <w:szCs w:val="24"/>
        </w:rPr>
        <w:t xml:space="preserve"> </w:t>
      </w:r>
      <w:r w:rsidRPr="007253D7">
        <w:rPr>
          <w:b/>
          <w:bCs/>
          <w:i/>
          <w:iCs/>
          <w:color w:val="EE0000"/>
          <w:sz w:val="24"/>
          <w:szCs w:val="24"/>
        </w:rPr>
        <w:t>24 stundu laikā</w:t>
      </w:r>
      <w:r w:rsidRPr="007253D7">
        <w:rPr>
          <w:i/>
          <w:iCs/>
          <w:color w:val="EE0000"/>
          <w:sz w:val="24"/>
          <w:szCs w:val="24"/>
        </w:rPr>
        <w:t xml:space="preserve">  no Pasūtītāja uzaicinājuma saņemšanas dienas</w:t>
      </w:r>
      <w:r w:rsidR="00D31BCD">
        <w:rPr>
          <w:i/>
          <w:iCs/>
          <w:color w:val="EE0000"/>
          <w:sz w:val="24"/>
          <w:szCs w:val="24"/>
        </w:rPr>
        <w:t>, izņemot brīvdienas un svētku dienas</w:t>
      </w:r>
      <w:r w:rsidRPr="007253D7">
        <w:rPr>
          <w:i/>
          <w:iCs/>
          <w:color w:val="EE0000"/>
          <w:sz w:val="24"/>
          <w:szCs w:val="24"/>
        </w:rPr>
        <w:t>”.</w:t>
      </w:r>
    </w:p>
    <w:p w14:paraId="5703D87E" w14:textId="77777777" w:rsidR="003D3CD9" w:rsidRDefault="003D3CD9" w:rsidP="0009537B">
      <w:pPr>
        <w:jc w:val="both"/>
      </w:pPr>
      <w:r>
        <w:t>15.3. Vai 24 stundu termiņš attiecas arī uz brīvdienām un svētku dienām?</w:t>
      </w:r>
    </w:p>
    <w:p w14:paraId="3D46CCF5" w14:textId="0F339665" w:rsidR="00CD1B26" w:rsidRPr="00D31BCD" w:rsidRDefault="008D0114" w:rsidP="0009537B">
      <w:pPr>
        <w:jc w:val="both"/>
        <w:rPr>
          <w:i/>
          <w:iCs/>
          <w:color w:val="EE0000"/>
        </w:rPr>
      </w:pPr>
      <w:r>
        <w:rPr>
          <w:i/>
          <w:iCs/>
          <w:color w:val="EE0000"/>
        </w:rPr>
        <w:t>N</w:t>
      </w:r>
      <w:r w:rsidR="00D31BCD" w:rsidRPr="00D31BCD">
        <w:rPr>
          <w:i/>
          <w:iCs/>
          <w:color w:val="EE0000"/>
        </w:rPr>
        <w:t>eattiecas</w:t>
      </w:r>
      <w:r w:rsidR="00D31BCD">
        <w:rPr>
          <w:i/>
          <w:iCs/>
          <w:color w:val="EE0000"/>
        </w:rPr>
        <w:t xml:space="preserve"> </w:t>
      </w:r>
      <w:r w:rsidR="00D31BCD" w:rsidRPr="00D31BCD">
        <w:rPr>
          <w:i/>
          <w:iCs/>
          <w:color w:val="EE0000"/>
        </w:rPr>
        <w:t>uz brīvdienām un svētku dienām</w:t>
      </w:r>
      <w:r w:rsidR="00D31BCD">
        <w:rPr>
          <w:i/>
          <w:iCs/>
          <w:color w:val="EE0000"/>
        </w:rPr>
        <w:t>.</w:t>
      </w:r>
    </w:p>
    <w:p w14:paraId="7DD84976" w14:textId="77777777" w:rsidR="003D3CD9" w:rsidRDefault="003D3CD9" w:rsidP="0009537B">
      <w:pPr>
        <w:jc w:val="both"/>
      </w:pPr>
      <w:r>
        <w:t xml:space="preserve"> 15.4. Kāds ir plānotais būvdarbu ilgums?</w:t>
      </w:r>
    </w:p>
    <w:p w14:paraId="5DE6FD71" w14:textId="79A64890" w:rsidR="00C15C2F" w:rsidRPr="00C15C2F" w:rsidRDefault="00C15C2F" w:rsidP="0009537B">
      <w:pPr>
        <w:jc w:val="both"/>
        <w:rPr>
          <w:i/>
          <w:color w:val="FF0000"/>
        </w:rPr>
      </w:pPr>
      <w:r w:rsidRPr="00C15C2F">
        <w:rPr>
          <w:i/>
          <w:color w:val="FF0000"/>
        </w:rPr>
        <w:t>Ne vairāk kā 16 mēneši.</w:t>
      </w:r>
    </w:p>
    <w:p w14:paraId="520237B1" w14:textId="49954080" w:rsidR="003D3CD9" w:rsidRDefault="003D3CD9" w:rsidP="0009537B">
      <w:pPr>
        <w:jc w:val="both"/>
      </w:pPr>
      <w:r>
        <w:t xml:space="preserve"> 15.5. Vai attālināta dalība būvsapulcēs un jautājumu izskatīšana BIS tiks uzskatīta par autoruzraudzības pakalpojuma izpildi, ja fizisks apmeklējums nav nepieciešams?</w:t>
      </w:r>
    </w:p>
    <w:p w14:paraId="4AD1831D" w14:textId="198D3CB3" w:rsidR="00C15C2F" w:rsidRDefault="00C15C2F" w:rsidP="0009537B">
      <w:pPr>
        <w:jc w:val="both"/>
        <w:rPr>
          <w:i/>
          <w:iCs/>
          <w:color w:val="EE0000"/>
        </w:rPr>
      </w:pPr>
      <w:r>
        <w:rPr>
          <w:i/>
          <w:iCs/>
          <w:color w:val="EE0000"/>
        </w:rPr>
        <w:t>Attālināta dalība būvsap</w:t>
      </w:r>
      <w:r w:rsidR="008B777F">
        <w:rPr>
          <w:i/>
          <w:iCs/>
          <w:color w:val="EE0000"/>
        </w:rPr>
        <w:t>u</w:t>
      </w:r>
      <w:r>
        <w:rPr>
          <w:i/>
          <w:iCs/>
          <w:color w:val="EE0000"/>
        </w:rPr>
        <w:t>lc</w:t>
      </w:r>
      <w:r w:rsidR="008B777F">
        <w:rPr>
          <w:i/>
          <w:iCs/>
          <w:color w:val="EE0000"/>
        </w:rPr>
        <w:t>ē</w:t>
      </w:r>
      <w:r>
        <w:rPr>
          <w:i/>
          <w:iCs/>
          <w:color w:val="EE0000"/>
        </w:rPr>
        <w:t>s ir iespējama, ja objektā nav nepieciešamības pēc autoruzrauga klātbūtnes. Ja objektā ir neskaidrības ar risinājumiem un ir nepieciešama autoruzrauga klātbūtne, tad pasūtītājs lūdz ierasties fiziski uz sapulcēm.</w:t>
      </w:r>
    </w:p>
    <w:p w14:paraId="5702BB76" w14:textId="77777777" w:rsidR="009F6DF5" w:rsidRDefault="009F6DF5" w:rsidP="0009537B">
      <w:pPr>
        <w:jc w:val="both"/>
      </w:pPr>
      <w:r>
        <w:t>16. Objekta nodošana ekspluatācijā</w:t>
      </w:r>
    </w:p>
    <w:p w14:paraId="5BE1BB8A" w14:textId="77777777" w:rsidR="009F6DF5" w:rsidRDefault="009F6DF5" w:rsidP="0009537B">
      <w:pPr>
        <w:jc w:val="both"/>
      </w:pPr>
      <w:r>
        <w:t xml:space="preserve"> 16.1. Lūdzam precizēt Izpildītāja pienākumu apjomu saistībā ar objekta nodošanu ekspluatācijā. </w:t>
      </w:r>
    </w:p>
    <w:p w14:paraId="42E866C8" w14:textId="77777777" w:rsidR="009F6DF5" w:rsidRDefault="009F6DF5" w:rsidP="0009537B">
      <w:pPr>
        <w:jc w:val="both"/>
      </w:pPr>
      <w:r>
        <w:t xml:space="preserve">16.2. Vai Izpildītājam jānodrošina tikai autoruzraudzība un autoruzraudzības dokumenti vai arī jāorganizē dokumentu sagatavošana un iesniegšana BIS objekta pieņemšanai ekspluatācijā? </w:t>
      </w:r>
    </w:p>
    <w:p w14:paraId="0A443DF3" w14:textId="77777777" w:rsidR="009F6DF5" w:rsidRDefault="009F6DF5" w:rsidP="0009537B">
      <w:pPr>
        <w:jc w:val="both"/>
      </w:pPr>
      <w:r>
        <w:t xml:space="preserve">16.3. Lūdzam uzskaitīt visus dokumentus, kas projektētājam jāsagatavo objekta nodošanai ekspluatācijā. </w:t>
      </w:r>
    </w:p>
    <w:p w14:paraId="709A1499" w14:textId="68BBDE18" w:rsidR="00D31BCD" w:rsidRDefault="009F6DF5" w:rsidP="0009537B">
      <w:pPr>
        <w:jc w:val="both"/>
      </w:pPr>
      <w:r>
        <w:lastRenderedPageBreak/>
        <w:t>16.4. Kura puse organizēs objekta nodošanas ekspluatācijā procesu un saņems nepieciešamos atzinumus?</w:t>
      </w:r>
    </w:p>
    <w:p w14:paraId="3911CEEB" w14:textId="47CA0695" w:rsidR="00E46EF4" w:rsidRDefault="00E46EF4" w:rsidP="0009537B">
      <w:pPr>
        <w:jc w:val="both"/>
        <w:rPr>
          <w:i/>
          <w:iCs/>
          <w:color w:val="EE0000"/>
        </w:rPr>
      </w:pPr>
      <w:r w:rsidRPr="00E46EF4">
        <w:rPr>
          <w:i/>
          <w:iCs/>
          <w:color w:val="EE0000"/>
        </w:rPr>
        <w:t>Atbilde</w:t>
      </w:r>
      <w:r w:rsidR="008B777F">
        <w:rPr>
          <w:i/>
          <w:iCs/>
          <w:color w:val="EE0000"/>
        </w:rPr>
        <w:t>:</w:t>
      </w:r>
    </w:p>
    <w:p w14:paraId="1FE049E0" w14:textId="493B8B3F" w:rsidR="00C15C2F" w:rsidRDefault="002F3889" w:rsidP="0009537B">
      <w:pPr>
        <w:jc w:val="both"/>
        <w:rPr>
          <w:i/>
          <w:iCs/>
          <w:color w:val="EE0000"/>
        </w:rPr>
      </w:pPr>
      <w:r>
        <w:rPr>
          <w:i/>
          <w:iCs/>
          <w:color w:val="EE0000"/>
        </w:rPr>
        <w:t>1) Izpildītājam ir pienākums iesniegt visus precizējumus/ grozījumus, kas ir veikti būvdarbu laikā un jābūt nepieciešamajiem ierakstiem BIS sistēmā par autoruzraudzību.</w:t>
      </w:r>
    </w:p>
    <w:p w14:paraId="59C017FA" w14:textId="471635A5" w:rsidR="002F3889" w:rsidRDefault="002F3889" w:rsidP="0009537B">
      <w:pPr>
        <w:jc w:val="both"/>
        <w:rPr>
          <w:i/>
          <w:iCs/>
          <w:color w:val="EE0000"/>
        </w:rPr>
      </w:pPr>
      <w:r>
        <w:rPr>
          <w:i/>
          <w:iCs/>
          <w:color w:val="EE0000"/>
        </w:rPr>
        <w:t xml:space="preserve">2) </w:t>
      </w:r>
      <w:r w:rsidRPr="002F3889">
        <w:rPr>
          <w:i/>
          <w:iCs/>
          <w:color w:val="EE0000"/>
        </w:rPr>
        <w:t>Izpildītājam jānodrošina tikai autoruzraudzība un autoruzraudzības dokumenti</w:t>
      </w:r>
      <w:r>
        <w:rPr>
          <w:i/>
          <w:iCs/>
          <w:color w:val="EE0000"/>
        </w:rPr>
        <w:t>. BIS sistēmā objekta nodošanu ekspluatācijā organizē būvdarbu veicējs un pasūtītājs.</w:t>
      </w:r>
    </w:p>
    <w:p w14:paraId="454A62C8" w14:textId="76A19821" w:rsidR="002F3889" w:rsidRDefault="002F3889" w:rsidP="0009537B">
      <w:pPr>
        <w:jc w:val="both"/>
        <w:rPr>
          <w:i/>
          <w:iCs/>
          <w:color w:val="EE0000"/>
        </w:rPr>
      </w:pPr>
      <w:r>
        <w:rPr>
          <w:i/>
          <w:iCs/>
          <w:color w:val="EE0000"/>
        </w:rPr>
        <w:t>3)</w:t>
      </w:r>
      <w:r w:rsidRPr="002F3889">
        <w:rPr>
          <w:i/>
          <w:iCs/>
          <w:color w:val="EE0000"/>
        </w:rPr>
        <w:t xml:space="preserve"> </w:t>
      </w:r>
      <w:r>
        <w:rPr>
          <w:i/>
          <w:iCs/>
          <w:color w:val="EE0000"/>
        </w:rPr>
        <w:t>Izpildītājam ir pienākums iesniegt visus precizējumus/ grozījumus, kas ir veikti būvdarbu laikā un jābūt nepieciešamajiem ierakstiem BIS sistēmā par autoruzraudzību. Respektīvi viss, kas ir saskaņā ar normatīvajiem aktiem par autoruzraudzību.</w:t>
      </w:r>
    </w:p>
    <w:p w14:paraId="71FD4837" w14:textId="2C6B693B" w:rsidR="002F3889" w:rsidRDefault="002F3889" w:rsidP="0009537B">
      <w:pPr>
        <w:jc w:val="both"/>
        <w:rPr>
          <w:i/>
          <w:iCs/>
          <w:color w:val="EE0000"/>
        </w:rPr>
      </w:pPr>
      <w:r>
        <w:rPr>
          <w:i/>
          <w:iCs/>
          <w:color w:val="EE0000"/>
        </w:rPr>
        <w:t xml:space="preserve">4) Būvdarbu veicējs organizēs </w:t>
      </w:r>
      <w:r w:rsidRPr="002F3889">
        <w:rPr>
          <w:i/>
          <w:iCs/>
          <w:color w:val="EE0000"/>
        </w:rPr>
        <w:t>nodošanas ekspluatācijā procesu un saņems atzinumus</w:t>
      </w:r>
      <w:r>
        <w:rPr>
          <w:i/>
          <w:iCs/>
          <w:color w:val="EE0000"/>
        </w:rPr>
        <w:t>.</w:t>
      </w:r>
    </w:p>
    <w:p w14:paraId="7B882C6F" w14:textId="77777777" w:rsidR="00E74803" w:rsidRDefault="00E74803" w:rsidP="0009537B">
      <w:pPr>
        <w:jc w:val="both"/>
      </w:pPr>
      <w:r>
        <w:t>17. Atbildība, apdrošināšana un slēptie apstākļi</w:t>
      </w:r>
    </w:p>
    <w:p w14:paraId="351B1595" w14:textId="77777777" w:rsidR="00E74803" w:rsidRDefault="00E74803" w:rsidP="0009537B">
      <w:pPr>
        <w:jc w:val="both"/>
      </w:pPr>
      <w:r>
        <w:t xml:space="preserve"> 17.1. Pēc kādiem objektīviem kritērijiem tiks noteikts, vai projektētājs būvdarbu laikā konstatētos papildu darbus varēja paredzēt projektēšanas laikā? </w:t>
      </w:r>
    </w:p>
    <w:p w14:paraId="092A0BC4" w14:textId="77777777" w:rsidR="00E74803" w:rsidRDefault="00E74803" w:rsidP="0009537B">
      <w:pPr>
        <w:jc w:val="both"/>
      </w:pPr>
      <w:r>
        <w:t xml:space="preserve">17.2. Vai Izpildītājs būs atbildīgs par slēptiem esošo konstrukciju, inženiertīklu vai materiālu defektiem, kurus nebija iespējams konstatēt bez iepriekš neparedzētiem atsegumiem vai pārbaudēm? </w:t>
      </w:r>
    </w:p>
    <w:p w14:paraId="26D5ED8F" w14:textId="77777777" w:rsidR="00E74803" w:rsidRDefault="00E74803" w:rsidP="0009537B">
      <w:pPr>
        <w:jc w:val="both"/>
      </w:pPr>
      <w:r>
        <w:t>17.3. Vai Izpildītājs būs atbildīgs par Pasūtītāja nodotās dokumentācijas neatbilstību faktiskajai situācijai? 17.4. Vai Izpildītāja atbildība tiks ierobežota ar zaudējumiem, kas radušies pierādītas Izpildītāja vainas un profesionālās kļūdas dēļ?</w:t>
      </w:r>
    </w:p>
    <w:p w14:paraId="4DF6789B" w14:textId="77777777" w:rsidR="00E74803" w:rsidRDefault="00E74803" w:rsidP="0009537B">
      <w:pPr>
        <w:jc w:val="both"/>
      </w:pPr>
      <w:r>
        <w:t xml:space="preserve"> 17.5. Vai līgumā tiks noteikts Izpildītāja kopējās atbildības maksimālais apmērs? </w:t>
      </w:r>
    </w:p>
    <w:p w14:paraId="08DFECDB" w14:textId="77777777" w:rsidR="00E74803" w:rsidRDefault="00E74803" w:rsidP="0009537B">
      <w:pPr>
        <w:jc w:val="both"/>
      </w:pPr>
      <w:r>
        <w:t>17.6. Kāds civiltiesiskās atbildības apdrošinājuma limits jāparedz?</w:t>
      </w:r>
    </w:p>
    <w:p w14:paraId="1C5E658B" w14:textId="77777777" w:rsidR="00E74803" w:rsidRDefault="00E74803" w:rsidP="0009537B">
      <w:pPr>
        <w:jc w:val="both"/>
      </w:pPr>
      <w:r>
        <w:t xml:space="preserve"> 17.7. Vai nepieciešama konkrētā objekta polise vai derīga būvspeciālista/būvkomersanta gada polise? </w:t>
      </w:r>
    </w:p>
    <w:p w14:paraId="79C342C0" w14:textId="118E54F8" w:rsidR="00E74803" w:rsidRDefault="00E74803" w:rsidP="0009537B">
      <w:pPr>
        <w:jc w:val="both"/>
      </w:pPr>
      <w:r>
        <w:t>17.8. Kā tiks segtas polises pagarināšanas izmaksas, ja būvdarbu vai autoruzraudzības termiņš tiek pagarināts no Izpildītāja neatkarīgu iemeslu dēļ?</w:t>
      </w:r>
    </w:p>
    <w:p w14:paraId="4479DEB6" w14:textId="39F6D024" w:rsidR="00E74803" w:rsidRDefault="00E74803" w:rsidP="0009537B">
      <w:pPr>
        <w:jc w:val="both"/>
        <w:rPr>
          <w:i/>
          <w:iCs/>
          <w:color w:val="EE0000"/>
        </w:rPr>
      </w:pPr>
      <w:r w:rsidRPr="00E74803">
        <w:rPr>
          <w:i/>
          <w:iCs/>
          <w:color w:val="EE0000"/>
        </w:rPr>
        <w:t>Atbilde</w:t>
      </w:r>
      <w:r w:rsidR="008B777F">
        <w:rPr>
          <w:i/>
          <w:iCs/>
          <w:color w:val="EE0000"/>
        </w:rPr>
        <w:t>:</w:t>
      </w:r>
    </w:p>
    <w:p w14:paraId="01D3B41D" w14:textId="0B515F6C" w:rsidR="00772426" w:rsidRDefault="00772426" w:rsidP="0009537B">
      <w:pPr>
        <w:jc w:val="both"/>
        <w:rPr>
          <w:i/>
          <w:iCs/>
          <w:color w:val="EE0000"/>
        </w:rPr>
      </w:pPr>
      <w:r>
        <w:rPr>
          <w:i/>
          <w:iCs/>
          <w:color w:val="EE0000"/>
        </w:rPr>
        <w:t xml:space="preserve">1) </w:t>
      </w:r>
      <w:r w:rsidR="00C51C26">
        <w:rPr>
          <w:i/>
          <w:iCs/>
          <w:color w:val="EE0000"/>
        </w:rPr>
        <w:t>Pēc projektēšanas uzdevuma un noslēgtā līguma.</w:t>
      </w:r>
    </w:p>
    <w:p w14:paraId="1D6A1FC4" w14:textId="155A94D9" w:rsidR="00C51C26" w:rsidRDefault="00C51C26" w:rsidP="0009537B">
      <w:pPr>
        <w:jc w:val="both"/>
        <w:rPr>
          <w:i/>
          <w:iCs/>
          <w:color w:val="EE0000"/>
        </w:rPr>
      </w:pPr>
      <w:r>
        <w:rPr>
          <w:i/>
          <w:iCs/>
          <w:color w:val="EE0000"/>
        </w:rPr>
        <w:t xml:space="preserve">2) Nebūs, jo šos slēpos </w:t>
      </w:r>
      <w:r w:rsidRPr="00C51C26">
        <w:rPr>
          <w:i/>
          <w:iCs/>
          <w:color w:val="EE0000"/>
        </w:rPr>
        <w:t>konstrukciju, inžen</w:t>
      </w:r>
      <w:r>
        <w:rPr>
          <w:i/>
          <w:iCs/>
          <w:color w:val="EE0000"/>
        </w:rPr>
        <w:t xml:space="preserve">iertīklu vai materiālu defektus projektētājam </w:t>
      </w:r>
      <w:r w:rsidRPr="00C51C26">
        <w:rPr>
          <w:i/>
          <w:iCs/>
          <w:color w:val="EE0000"/>
        </w:rPr>
        <w:t>nebija iespējams konstatēt bez iepriekš neparedzētiem atsegumiem vai pārbaudēm</w:t>
      </w:r>
      <w:r>
        <w:rPr>
          <w:i/>
          <w:iCs/>
          <w:color w:val="EE0000"/>
        </w:rPr>
        <w:t>.</w:t>
      </w:r>
    </w:p>
    <w:p w14:paraId="08515A52" w14:textId="7E2D3C2C" w:rsidR="00C51C26" w:rsidRPr="007E0BB8" w:rsidRDefault="00C51C26" w:rsidP="0009537B">
      <w:pPr>
        <w:jc w:val="both"/>
        <w:rPr>
          <w:i/>
          <w:iCs/>
          <w:color w:val="EE0000"/>
        </w:rPr>
      </w:pPr>
      <w:r w:rsidRPr="007E0BB8">
        <w:rPr>
          <w:i/>
          <w:iCs/>
          <w:color w:val="EE0000"/>
        </w:rPr>
        <w:t>3) Jā būs atbildīgs.</w:t>
      </w:r>
    </w:p>
    <w:p w14:paraId="7F4E695E" w14:textId="2F406291" w:rsidR="00C51C26" w:rsidRPr="007E0BB8" w:rsidRDefault="00C51C26" w:rsidP="0009537B">
      <w:pPr>
        <w:jc w:val="both"/>
        <w:rPr>
          <w:i/>
          <w:iCs/>
          <w:color w:val="EE0000"/>
        </w:rPr>
      </w:pPr>
      <w:r w:rsidRPr="007E0BB8">
        <w:rPr>
          <w:i/>
          <w:iCs/>
          <w:color w:val="EE0000"/>
        </w:rPr>
        <w:t>4) Šis jautājums ir saskaņā ar līgumu un normatīvajiem aktiem.</w:t>
      </w:r>
    </w:p>
    <w:p w14:paraId="66BC6058" w14:textId="77777777" w:rsidR="00A85AEF" w:rsidRPr="00A85AEF" w:rsidRDefault="00C51C26" w:rsidP="00A85AEF">
      <w:pPr>
        <w:jc w:val="both"/>
        <w:rPr>
          <w:i/>
          <w:iCs/>
          <w:color w:val="EE0000"/>
        </w:rPr>
      </w:pPr>
      <w:r w:rsidRPr="007E0BB8">
        <w:rPr>
          <w:i/>
          <w:iCs/>
          <w:color w:val="EE0000"/>
        </w:rPr>
        <w:t xml:space="preserve">5) </w:t>
      </w:r>
      <w:r w:rsidR="00A85AEF" w:rsidRPr="007E0BB8">
        <w:rPr>
          <w:i/>
          <w:iCs/>
          <w:color w:val="EE0000"/>
        </w:rPr>
        <w:t>Nē</w:t>
      </w:r>
      <w:r w:rsidR="00A85AEF" w:rsidRPr="00A85AEF">
        <w:rPr>
          <w:i/>
          <w:iCs/>
          <w:color w:val="EE0000"/>
        </w:rPr>
        <w:t>. Līguma projektā nav paredzēts noteikt Izpildītāja kopējās atbildības maksimālo apmēru. Izpildītāja atbildība tiek noteikta saskaņā ar Līguma noteikumiem un piemērojamajiem Latvijas Republikas normatīvajiem aktiem.</w:t>
      </w:r>
    </w:p>
    <w:p w14:paraId="63C8FF03" w14:textId="77777777" w:rsidR="00A85AEF" w:rsidRPr="00A85AEF" w:rsidRDefault="00A85AEF" w:rsidP="00A85AEF">
      <w:pPr>
        <w:jc w:val="both"/>
        <w:rPr>
          <w:i/>
          <w:iCs/>
          <w:color w:val="EE0000"/>
        </w:rPr>
      </w:pPr>
      <w:r w:rsidRPr="00A85AEF">
        <w:rPr>
          <w:i/>
          <w:iCs/>
          <w:color w:val="EE0000"/>
        </w:rPr>
        <w:t>Tas atbilst arī līguma projektam, jo tajā jau ir ietvertas normas par:</w:t>
      </w:r>
    </w:p>
    <w:p w14:paraId="30EBF746" w14:textId="77777777" w:rsidR="00A85AEF" w:rsidRPr="00A85AEF" w:rsidRDefault="00A85AEF" w:rsidP="00A85AEF">
      <w:pPr>
        <w:jc w:val="both"/>
        <w:rPr>
          <w:i/>
          <w:iCs/>
          <w:color w:val="EE0000"/>
        </w:rPr>
      </w:pPr>
      <w:r w:rsidRPr="00A85AEF">
        <w:rPr>
          <w:i/>
          <w:iCs/>
          <w:color w:val="EE0000"/>
        </w:rPr>
        <w:t>zaudējumu atlīdzināšanu pilnā apmērā (3.1.6.);</w:t>
      </w:r>
    </w:p>
    <w:p w14:paraId="677A0275" w14:textId="77777777" w:rsidR="00A85AEF" w:rsidRPr="00A85AEF" w:rsidRDefault="00A85AEF" w:rsidP="00A85AEF">
      <w:pPr>
        <w:jc w:val="both"/>
        <w:rPr>
          <w:i/>
          <w:iCs/>
          <w:color w:val="EE0000"/>
        </w:rPr>
      </w:pPr>
      <w:r w:rsidRPr="00A85AEF">
        <w:rPr>
          <w:i/>
          <w:iCs/>
          <w:color w:val="EE0000"/>
        </w:rPr>
        <w:t>atbildību par projektēšanas kļūdām un neparedzētiem darbiem (3.1.7.);</w:t>
      </w:r>
    </w:p>
    <w:p w14:paraId="460B015F" w14:textId="4EBD2E07" w:rsidR="00C51C26" w:rsidRPr="009F2B3B" w:rsidRDefault="00A85AEF" w:rsidP="00A85AEF">
      <w:pPr>
        <w:jc w:val="both"/>
        <w:rPr>
          <w:i/>
          <w:iCs/>
          <w:color w:val="EE0000"/>
        </w:rPr>
      </w:pPr>
      <w:r w:rsidRPr="009F2B3B">
        <w:rPr>
          <w:i/>
          <w:iCs/>
          <w:color w:val="EE0000"/>
        </w:rPr>
        <w:t>materiālo atbildību par zaudējumiem Pasūtītājam un trešajām personām (3.4.9.).</w:t>
      </w:r>
    </w:p>
    <w:p w14:paraId="1A714970" w14:textId="4BAE7369" w:rsidR="00C51C26" w:rsidRPr="009F2B3B" w:rsidRDefault="00C51C26" w:rsidP="0009537B">
      <w:pPr>
        <w:jc w:val="both"/>
        <w:rPr>
          <w:i/>
          <w:iCs/>
          <w:color w:val="EE0000"/>
        </w:rPr>
      </w:pPr>
      <w:r w:rsidRPr="009F2B3B">
        <w:rPr>
          <w:i/>
          <w:iCs/>
          <w:color w:val="EE0000"/>
        </w:rPr>
        <w:lastRenderedPageBreak/>
        <w:t xml:space="preserve">6) </w:t>
      </w:r>
      <w:r w:rsidR="009F2B3B" w:rsidRPr="009F2B3B">
        <w:rPr>
          <w:i/>
          <w:iCs/>
          <w:color w:val="EE0000"/>
        </w:rPr>
        <w:t>Civiltiesiskās atbildības apdrošinājuma limits nosakāms atbilstoši spēkā esošo normatīvo aktu prasībām, tai skaitā Ministru kabineta 2014. gada 19. augusta noteikumiem Nr. 502 "Noteikumi par būvspeciālistu un būvdarbu veicēju civiltiesiskās atbildības obligāto apdrošināšanu". Papildu apdrošinājuma limits netiek noteikts, ja vien tas nav paredzēts iepirkuma dokumentācijā.</w:t>
      </w:r>
    </w:p>
    <w:p w14:paraId="66235372" w14:textId="1AFA7CA3" w:rsidR="00C51C26" w:rsidRPr="009F2B3B" w:rsidRDefault="00C51C26" w:rsidP="0009537B">
      <w:pPr>
        <w:jc w:val="both"/>
        <w:rPr>
          <w:i/>
          <w:iCs/>
          <w:color w:val="EE0000"/>
        </w:rPr>
      </w:pPr>
      <w:r w:rsidRPr="009F2B3B">
        <w:rPr>
          <w:i/>
          <w:iCs/>
          <w:color w:val="EE0000"/>
        </w:rPr>
        <w:t xml:space="preserve">7) </w:t>
      </w:r>
      <w:r w:rsidR="009F2B3B" w:rsidRPr="009F2B3B">
        <w:rPr>
          <w:i/>
          <w:iCs/>
          <w:color w:val="EE0000"/>
        </w:rPr>
        <w:t>Izpildītājs var iesniegt gan derīgu būvspeciālista vai būvkomersanta civiltiesiskās atbildības gada polisi, gan konkrētajam objektam noslēgtu polisi, ja tā atbilst Līguma un normatīvo aktu prasībām, tostarp nodrošina apdrošināšanas aizsardzību visā Līgumā noteiktajā periodā un paredz, ka apdrošināšanas atlīdzība tiek izmaksāta tieši Pasūtītājam.</w:t>
      </w:r>
    </w:p>
    <w:p w14:paraId="6F7F0BE3" w14:textId="3F7FA7AC" w:rsidR="00C51C26" w:rsidRDefault="00C51C26" w:rsidP="0009537B">
      <w:pPr>
        <w:jc w:val="both"/>
        <w:rPr>
          <w:i/>
          <w:iCs/>
          <w:color w:val="EE0000"/>
        </w:rPr>
      </w:pPr>
      <w:r w:rsidRPr="009F2B3B">
        <w:rPr>
          <w:i/>
          <w:iCs/>
          <w:color w:val="EE0000"/>
        </w:rPr>
        <w:t xml:space="preserve">8) </w:t>
      </w:r>
      <w:r w:rsidR="009F2B3B" w:rsidRPr="009F2B3B">
        <w:rPr>
          <w:i/>
          <w:iCs/>
          <w:color w:val="EE0000"/>
        </w:rPr>
        <w:t>Saskaņā ar Līguma 8.4. punktu pienākums nodrošināt civiltiesiskās atbildības apdrošināšanas spēkā esamību līdz projektējamā objekta nodošanai ekspluatācijā ir Izpildītāja pienākums. Līgumā nav paredzēta atsevišķa polises pagarināšanas izmaksu kompensācija, arī gadījumos, ja būvdarbu vai autoruzraudzības termiņš tiek pagarināts no Izpildītāja neatkarīgu iemeslu dēļ.</w:t>
      </w:r>
    </w:p>
    <w:p w14:paraId="0DBBD47D" w14:textId="77777777" w:rsidR="00663E50" w:rsidRPr="008B777F" w:rsidRDefault="00663E50" w:rsidP="0009537B">
      <w:pPr>
        <w:jc w:val="both"/>
      </w:pPr>
      <w:r w:rsidRPr="008B777F">
        <w:t>18. Finanšu apgrozījums un redakcionālās neatbilstības</w:t>
      </w:r>
    </w:p>
    <w:p w14:paraId="3DD1B852" w14:textId="77777777" w:rsidR="00663E50" w:rsidRDefault="00663E50" w:rsidP="0009537B">
      <w:pPr>
        <w:jc w:val="both"/>
      </w:pPr>
      <w:r>
        <w:t xml:space="preserve"> 18.1. Nolikuma 3.1.3. punktā norādīti 2023., 2024. un 2025. finanšu gadi, bet paskaidrojumā minēti 2022., 2023. un 2024. gadi. Lūdzam apstiprināt, ka jānorāda pretendenta trīs pēdējie noslēgtie finanšu gadi un atsauce uz 2022.–2024. gadu ir redakcionāla kļūda. </w:t>
      </w:r>
    </w:p>
    <w:p w14:paraId="34C0B638" w14:textId="68A1F2B7" w:rsidR="009D782C" w:rsidRPr="009D782C" w:rsidRDefault="009D782C" w:rsidP="009D782C">
      <w:pPr>
        <w:spacing w:before="120" w:after="120"/>
        <w:jc w:val="both"/>
        <w:rPr>
          <w:i/>
          <w:iCs/>
          <w:color w:val="EE0000"/>
          <w:sz w:val="24"/>
          <w:szCs w:val="24"/>
        </w:rPr>
      </w:pPr>
      <w:r w:rsidRPr="009D782C">
        <w:rPr>
          <w:i/>
          <w:iCs/>
          <w:color w:val="EE0000"/>
        </w:rPr>
        <w:t>3.1.3. punkta redakcija tiks precizēta – “</w:t>
      </w:r>
      <w:r w:rsidRPr="009D782C">
        <w:rPr>
          <w:i/>
          <w:iCs/>
          <w:color w:val="EE0000"/>
          <w:sz w:val="24"/>
          <w:szCs w:val="24"/>
        </w:rPr>
        <w:t xml:space="preserve">Gadījumā, ja pretendenta iepriekšējie trīs pārskata gadi ir atšķirīgi no nolikumā minētajiem konkrētajiem gadiem (t.i., </w:t>
      </w:r>
      <w:r w:rsidRPr="009D782C">
        <w:rPr>
          <w:i/>
          <w:iCs/>
          <w:strike/>
          <w:color w:val="EE0000"/>
          <w:sz w:val="24"/>
          <w:szCs w:val="24"/>
        </w:rPr>
        <w:t>2022., 2023. un 2024.g. )</w:t>
      </w:r>
      <w:r w:rsidRPr="009D782C">
        <w:rPr>
          <w:i/>
          <w:iCs/>
          <w:color w:val="EE0000"/>
          <w:sz w:val="24"/>
          <w:szCs w:val="24"/>
        </w:rPr>
        <w:t xml:space="preserve"> </w:t>
      </w:r>
      <w:r w:rsidRPr="009D782C">
        <w:rPr>
          <w:b/>
          <w:bCs/>
          <w:i/>
          <w:iCs/>
          <w:color w:val="EE0000"/>
          <w:sz w:val="24"/>
          <w:szCs w:val="24"/>
        </w:rPr>
        <w:t xml:space="preserve">( 2023., 2024., 2025.g.), </w:t>
      </w:r>
      <w:r w:rsidRPr="009D782C">
        <w:rPr>
          <w:i/>
          <w:iCs/>
          <w:color w:val="EE0000"/>
          <w:sz w:val="24"/>
          <w:szCs w:val="24"/>
        </w:rPr>
        <w:t>nepieciešamajam finanšu apgrozījumam jebkurā gadījumā ir jābūt norādītam par pretendenta trīs iepriekšējiem pārskata gadiem.</w:t>
      </w:r>
    </w:p>
    <w:p w14:paraId="556D1BFC" w14:textId="77777777" w:rsidR="00663E50" w:rsidRDefault="00663E50" w:rsidP="0009537B">
      <w:pPr>
        <w:jc w:val="both"/>
      </w:pPr>
      <w:r>
        <w:t>18.2. Nolikuma 3.1.2. punktā minēti apakšuzņēmēji, kuri veiks būvdarbus, lai gan iepirkuma priekšmets ir projektēšana un autoruzraudzība. Lūdzam precizēt, vai tā ir redakcionāla kļūda.</w:t>
      </w:r>
    </w:p>
    <w:p w14:paraId="4BE7BFDD" w14:textId="01CF8BF5" w:rsidR="009911FE" w:rsidRPr="009911FE" w:rsidRDefault="009911FE" w:rsidP="0009537B">
      <w:pPr>
        <w:jc w:val="both"/>
        <w:rPr>
          <w:i/>
          <w:iCs/>
          <w:color w:val="EE0000"/>
        </w:rPr>
      </w:pPr>
      <w:r w:rsidRPr="009911FE">
        <w:rPr>
          <w:i/>
          <w:iCs/>
          <w:color w:val="EE0000"/>
          <w:sz w:val="24"/>
          <w:szCs w:val="24"/>
        </w:rPr>
        <w:t xml:space="preserve">3.1.2. punkta redakcija tiks precizēta - Pretendents un tā norādītie apakšuzņēmēji, ir reģistrēts Latvijas Republikas </w:t>
      </w:r>
      <w:r w:rsidRPr="009911FE">
        <w:rPr>
          <w:b/>
          <w:i/>
          <w:iCs/>
          <w:color w:val="EE0000"/>
          <w:sz w:val="24"/>
          <w:szCs w:val="24"/>
        </w:rPr>
        <w:t>Būvkomersantu reģistrā</w:t>
      </w:r>
      <w:r w:rsidRPr="009911FE">
        <w:rPr>
          <w:i/>
          <w:iCs/>
          <w:color w:val="EE0000"/>
          <w:sz w:val="24"/>
          <w:szCs w:val="24"/>
        </w:rPr>
        <w:t xml:space="preserve"> vai attiecīgā reģistrā ārvalstīs, vai pretendentam ir kompetentas institūcijas izsniegta licence, sertifikāts vai cits līdzvērtīgs dokuments, ja attiecīgās valsts normatīvie akti paredz profesionālo reģistrāciju, licences, sertifikāta vai citu līdzvērtīgu dokumentu izsniegšanu.</w:t>
      </w:r>
    </w:p>
    <w:p w14:paraId="485F75DB" w14:textId="77777777" w:rsidR="00663E50" w:rsidRDefault="00663E50" w:rsidP="0009537B">
      <w:pPr>
        <w:jc w:val="both"/>
      </w:pPr>
      <w:r>
        <w:t xml:space="preserve"> 18.3. Projektēšanas uzdevumā norādītais Pasūtītāja reģistrācijas numurs atšķiras no nolikumā norādītā numura. Lūdzam precizēt pareizo reģistrācijas numuru.</w:t>
      </w:r>
    </w:p>
    <w:p w14:paraId="5E8B7D69" w14:textId="3F6968BF" w:rsidR="00753836" w:rsidRPr="00753836" w:rsidRDefault="00753836" w:rsidP="0009537B">
      <w:pPr>
        <w:jc w:val="both"/>
        <w:rPr>
          <w:i/>
          <w:iCs/>
        </w:rPr>
      </w:pPr>
      <w:r w:rsidRPr="00753836">
        <w:rPr>
          <w:i/>
          <w:iCs/>
          <w:color w:val="EE0000"/>
        </w:rPr>
        <w:t>Projektēšanas uzdevumā norādītais Pasūtītāja reģistrācijas numurs precizēts.</w:t>
      </w:r>
    </w:p>
    <w:p w14:paraId="016B8551" w14:textId="11392AE7" w:rsidR="00663E50" w:rsidRDefault="00663E50" w:rsidP="0009537B">
      <w:pPr>
        <w:jc w:val="both"/>
      </w:pPr>
      <w:r>
        <w:t xml:space="preserve"> 18.4. Nolikumā norādīts Eiropas Savienības Atveseļošanas fonds, bet projektēšanas uzdevumā – Eiropas Savienības struktūrfonds. Lūdzam precizēt finansējuma avotu un visas no tā izrietošās prasības.</w:t>
      </w:r>
    </w:p>
    <w:p w14:paraId="3EF9A741" w14:textId="66F76D0A" w:rsidR="009352D0" w:rsidRDefault="00154654" w:rsidP="00154654">
      <w:pPr>
        <w:spacing w:after="0" w:line="240" w:lineRule="auto"/>
        <w:jc w:val="both"/>
        <w:rPr>
          <w:rFonts w:ascii="Times New Roman" w:hAnsi="Times New Roman" w:cs="Times New Roman"/>
          <w:bCs/>
          <w:i/>
          <w:iCs/>
          <w:color w:val="EE0000"/>
          <w:sz w:val="24"/>
          <w:szCs w:val="24"/>
        </w:rPr>
      </w:pPr>
      <w:r w:rsidRPr="00154654">
        <w:rPr>
          <w:rFonts w:ascii="Times New Roman" w:hAnsi="Times New Roman" w:cs="Times New Roman"/>
          <w:i/>
          <w:iCs/>
          <w:color w:val="EE0000"/>
        </w:rPr>
        <w:t xml:space="preserve">1.3.2. punkta redakcija tiks precizēta - </w:t>
      </w:r>
      <w:r w:rsidRPr="00154654">
        <w:rPr>
          <w:rFonts w:ascii="Times New Roman" w:hAnsi="Times New Roman" w:cs="Times New Roman"/>
          <w:bCs/>
          <w:i/>
          <w:iCs/>
          <w:color w:val="EE0000"/>
          <w:sz w:val="24"/>
          <w:szCs w:val="24"/>
        </w:rPr>
        <w:t xml:space="preserve">Iepirkums tiek veikts ar līdzfinansējuma piesaisti  - Aktivitāte: </w:t>
      </w:r>
      <w:r w:rsidRPr="00154654">
        <w:rPr>
          <w:rFonts w:ascii="Times New Roman" w:hAnsi="Times New Roman" w:cs="Times New Roman"/>
          <w:i/>
          <w:iCs/>
          <w:color w:val="EE0000"/>
          <w:sz w:val="24"/>
          <w:szCs w:val="24"/>
        </w:rPr>
        <w:t xml:space="preserve">Eiropas Savienības kohēzijas politikas programmas 2021.–2027.gadam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4.3.1.3 pasākuma “Sociālo mājokļu atjaunošana vai jaunu sociālo mājokļu būvniecība” </w:t>
      </w:r>
      <w:r w:rsidR="003979BF">
        <w:rPr>
          <w:rFonts w:ascii="Times New Roman" w:hAnsi="Times New Roman" w:cs="Times New Roman"/>
          <w:i/>
          <w:iCs/>
          <w:color w:val="EE0000"/>
          <w:sz w:val="24"/>
          <w:szCs w:val="24"/>
        </w:rPr>
        <w:t xml:space="preserve">                                  </w:t>
      </w:r>
      <w:r w:rsidRPr="00154654">
        <w:rPr>
          <w:rFonts w:ascii="Times New Roman" w:hAnsi="Times New Roman" w:cs="Times New Roman"/>
          <w:i/>
          <w:iCs/>
          <w:color w:val="EE0000"/>
          <w:sz w:val="24"/>
          <w:szCs w:val="24"/>
        </w:rPr>
        <w:t xml:space="preserve">Nr. 4.3.1.3./1/25/A/051 “Sociālo mājokļu atjaunošana Ogres novadā”. </w:t>
      </w:r>
    </w:p>
    <w:p w14:paraId="3ED06FF5" w14:textId="77777777" w:rsidR="00154654" w:rsidRPr="00154654" w:rsidRDefault="00154654" w:rsidP="00154654">
      <w:pPr>
        <w:spacing w:after="0" w:line="240" w:lineRule="auto"/>
        <w:jc w:val="both"/>
        <w:rPr>
          <w:rFonts w:ascii="Times New Roman" w:hAnsi="Times New Roman" w:cs="Times New Roman"/>
          <w:bCs/>
          <w:i/>
          <w:iCs/>
          <w:color w:val="EE0000"/>
          <w:sz w:val="24"/>
          <w:szCs w:val="24"/>
        </w:rPr>
      </w:pPr>
    </w:p>
    <w:p w14:paraId="565ABA2A" w14:textId="77777777" w:rsidR="00663E50" w:rsidRPr="008B777F" w:rsidRDefault="00663E50" w:rsidP="0009537B">
      <w:pPr>
        <w:jc w:val="both"/>
      </w:pPr>
      <w:r w:rsidRPr="008B777F">
        <w:t>19. Piedāvājuma vērtēšana</w:t>
      </w:r>
    </w:p>
    <w:p w14:paraId="5AA6027F" w14:textId="77777777" w:rsidR="00663E50" w:rsidRDefault="00663E50" w:rsidP="0009537B">
      <w:pPr>
        <w:jc w:val="both"/>
      </w:pPr>
      <w:r>
        <w:lastRenderedPageBreak/>
        <w:t xml:space="preserve"> 19.1. Lūdzam paskaidrot, kā kritērijs K2, kas attiecas tikai uz ūdens patēriņa ziņā efektīvu ietaišu projektēšanu, raksturo būvprojekta vadītāja (arhitekta) spēju kvalitatīvi vadīt visu sociālās dzīvojamās ēkas pārbūves projektu. </w:t>
      </w:r>
    </w:p>
    <w:p w14:paraId="670D6D5B" w14:textId="3A4DBEB9" w:rsidR="00DA134F" w:rsidRPr="00A20E46" w:rsidRDefault="00A20E46" w:rsidP="0009537B">
      <w:pPr>
        <w:jc w:val="both"/>
        <w:rPr>
          <w:i/>
          <w:iCs/>
          <w:color w:val="EE0000"/>
        </w:rPr>
      </w:pPr>
      <w:r w:rsidRPr="00A20E46">
        <w:rPr>
          <w:i/>
          <w:iCs/>
          <w:color w:val="EE0000"/>
        </w:rPr>
        <w:t>Ņemot vērā, ka projekts tiek īstenots ar Eiropas Savienības līdzfinansējumu un tajā ir izvirzītas prasības attiecībā uz ilgtspējīgiem un resursu efektīviem risinājumiem, tostarp ūdens resursu efektīvu izmantošanu, pasūtītājam ir tiesības noteikt kvalitātes kritērijus, kas ļauj novērtēt speciālista pieredzi šādu risinājumu projektēšanā.</w:t>
      </w:r>
    </w:p>
    <w:p w14:paraId="25CBA1B6" w14:textId="223BA9F7" w:rsidR="00663E50" w:rsidRPr="008B777F" w:rsidRDefault="00663E50" w:rsidP="0009537B">
      <w:pPr>
        <w:jc w:val="both"/>
      </w:pPr>
      <w:r>
        <w:t>19.2. Lūdzam precizēt piedāvājumu salīdzināšanas kārtību, ja divi pretendenti iegūst vienādu kopējo punktu skaitu.</w:t>
      </w:r>
    </w:p>
    <w:p w14:paraId="2079A0E0" w14:textId="23E50D94" w:rsidR="003F3307" w:rsidRPr="00154654" w:rsidRDefault="003F3307" w:rsidP="0009537B">
      <w:pPr>
        <w:jc w:val="both"/>
        <w:rPr>
          <w:i/>
          <w:iCs/>
          <w:color w:val="EE0000"/>
        </w:rPr>
      </w:pPr>
      <w:r>
        <w:rPr>
          <w:i/>
          <w:iCs/>
          <w:color w:val="EE0000"/>
        </w:rPr>
        <w:t>19.2. Nolikuma 4.12. punkts ir papildināts ar jaunu apakšpunktu – “</w:t>
      </w:r>
      <w:r w:rsidRPr="003F3307">
        <w:rPr>
          <w:i/>
          <w:iCs/>
          <w:color w:val="EE0000"/>
        </w:rPr>
        <w:t>4.12.2. Ja divi vai vairāki pretendenti iegūst vienādu kopējo punktu skaitu, priekšroka tiek dota pretendentam, kurš ieguvis lielāku punktu skaitu kvalitātes kritērijā K2. Ja arī K2 vērtējums ir vienāds, priekšroka tiek dota pretendentam ar zemāko piedāvāto cenu. Ja arī cena ir vienāda, Pasūtītājs veic izlozi, uzaicinot attiecīgos pretendentus</w:t>
      </w:r>
      <w:r>
        <w:rPr>
          <w:i/>
          <w:iCs/>
          <w:color w:val="EE0000"/>
        </w:rPr>
        <w:t xml:space="preserve">”. </w:t>
      </w:r>
    </w:p>
    <w:sectPr w:rsidR="003F3307" w:rsidRPr="00154654" w:rsidSect="009D19FC">
      <w:footerReference w:type="default" r:id="rId7"/>
      <w:pgSz w:w="11906" w:h="16838"/>
      <w:pgMar w:top="1134" w:right="707" w:bottom="1134" w:left="170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A17502" w14:textId="77777777" w:rsidR="00DF1B33" w:rsidRDefault="00DF1B33" w:rsidP="00B07515">
      <w:pPr>
        <w:spacing w:after="0" w:line="240" w:lineRule="auto"/>
      </w:pPr>
      <w:r>
        <w:separator/>
      </w:r>
    </w:p>
  </w:endnote>
  <w:endnote w:type="continuationSeparator" w:id="0">
    <w:p w14:paraId="7A84E265" w14:textId="77777777" w:rsidR="00DF1B33" w:rsidRDefault="00DF1B33" w:rsidP="00B075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7351850"/>
      <w:docPartObj>
        <w:docPartGallery w:val="Page Numbers (Bottom of Page)"/>
        <w:docPartUnique/>
      </w:docPartObj>
    </w:sdtPr>
    <w:sdtEndPr/>
    <w:sdtContent>
      <w:p w14:paraId="6D5C9A79" w14:textId="31BC09EC" w:rsidR="00B07515" w:rsidRDefault="00B07515">
        <w:pPr>
          <w:pStyle w:val="Kjene"/>
          <w:jc w:val="center"/>
        </w:pPr>
        <w:r>
          <w:fldChar w:fldCharType="begin"/>
        </w:r>
        <w:r>
          <w:instrText>PAGE   \* MERGEFORMAT</w:instrText>
        </w:r>
        <w:r>
          <w:fldChar w:fldCharType="separate"/>
        </w:r>
        <w:r w:rsidR="00AC0CF2">
          <w:rPr>
            <w:noProof/>
          </w:rPr>
          <w:t>7</w:t>
        </w:r>
        <w:r>
          <w:fldChar w:fldCharType="end"/>
        </w:r>
      </w:p>
    </w:sdtContent>
  </w:sdt>
  <w:p w14:paraId="3606D0F0" w14:textId="77777777" w:rsidR="00B07515" w:rsidRDefault="00B0751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0013A6" w14:textId="77777777" w:rsidR="00DF1B33" w:rsidRDefault="00DF1B33" w:rsidP="00B07515">
      <w:pPr>
        <w:spacing w:after="0" w:line="240" w:lineRule="auto"/>
      </w:pPr>
      <w:r>
        <w:separator/>
      </w:r>
    </w:p>
  </w:footnote>
  <w:footnote w:type="continuationSeparator" w:id="0">
    <w:p w14:paraId="1E933B7B" w14:textId="77777777" w:rsidR="00DF1B33" w:rsidRDefault="00DF1B33" w:rsidP="00B075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091B7A"/>
    <w:multiLevelType w:val="multilevel"/>
    <w:tmpl w:val="C6C4EA8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sz w:val="24"/>
        <w:szCs w:val="24"/>
      </w:rPr>
    </w:lvl>
    <w:lvl w:ilvl="3">
      <w:start w:val="1"/>
      <w:numFmt w:val="decimal"/>
      <w:lvlText w:val="%1.%2.%3.%4."/>
      <w:lvlJc w:val="left"/>
      <w:pPr>
        <w:ind w:left="3626"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4A403671"/>
    <w:multiLevelType w:val="multilevel"/>
    <w:tmpl w:val="946A0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98037905">
    <w:abstractNumId w:val="1"/>
  </w:num>
  <w:num w:numId="2" w16cid:durableId="16652843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5569"/>
    <w:rsid w:val="000077DB"/>
    <w:rsid w:val="0009537B"/>
    <w:rsid w:val="000A6663"/>
    <w:rsid w:val="000E62BC"/>
    <w:rsid w:val="00154654"/>
    <w:rsid w:val="00197A3F"/>
    <w:rsid w:val="001B102D"/>
    <w:rsid w:val="002019E9"/>
    <w:rsid w:val="00234A11"/>
    <w:rsid w:val="002606AC"/>
    <w:rsid w:val="002F3889"/>
    <w:rsid w:val="002F6376"/>
    <w:rsid w:val="00321DDE"/>
    <w:rsid w:val="00392057"/>
    <w:rsid w:val="003979BF"/>
    <w:rsid w:val="003B5DAC"/>
    <w:rsid w:val="003C17F6"/>
    <w:rsid w:val="003D3CD9"/>
    <w:rsid w:val="003F3307"/>
    <w:rsid w:val="00412889"/>
    <w:rsid w:val="00453234"/>
    <w:rsid w:val="004C331D"/>
    <w:rsid w:val="004C51CD"/>
    <w:rsid w:val="00545E4C"/>
    <w:rsid w:val="00551A35"/>
    <w:rsid w:val="005577FA"/>
    <w:rsid w:val="00612105"/>
    <w:rsid w:val="00613A7E"/>
    <w:rsid w:val="00625479"/>
    <w:rsid w:val="00651CF1"/>
    <w:rsid w:val="00663E50"/>
    <w:rsid w:val="006B5153"/>
    <w:rsid w:val="006C1BA5"/>
    <w:rsid w:val="006E2090"/>
    <w:rsid w:val="00701D31"/>
    <w:rsid w:val="007047AE"/>
    <w:rsid w:val="007253D7"/>
    <w:rsid w:val="00753836"/>
    <w:rsid w:val="0075572D"/>
    <w:rsid w:val="00756046"/>
    <w:rsid w:val="00772426"/>
    <w:rsid w:val="007E0BB8"/>
    <w:rsid w:val="007E1427"/>
    <w:rsid w:val="007E4E27"/>
    <w:rsid w:val="007E6CFF"/>
    <w:rsid w:val="008411BA"/>
    <w:rsid w:val="00863FC7"/>
    <w:rsid w:val="008B777F"/>
    <w:rsid w:val="008D0114"/>
    <w:rsid w:val="009352D0"/>
    <w:rsid w:val="0094764D"/>
    <w:rsid w:val="009911FE"/>
    <w:rsid w:val="009914DA"/>
    <w:rsid w:val="009A7ED4"/>
    <w:rsid w:val="009B6B70"/>
    <w:rsid w:val="009D19FC"/>
    <w:rsid w:val="009D782C"/>
    <w:rsid w:val="009F2B3B"/>
    <w:rsid w:val="009F6DF5"/>
    <w:rsid w:val="00A20E46"/>
    <w:rsid w:val="00A5253E"/>
    <w:rsid w:val="00A85AEF"/>
    <w:rsid w:val="00A85D1F"/>
    <w:rsid w:val="00A90FCA"/>
    <w:rsid w:val="00AB7C20"/>
    <w:rsid w:val="00AC0CF2"/>
    <w:rsid w:val="00AC7E27"/>
    <w:rsid w:val="00AD2589"/>
    <w:rsid w:val="00AD46DD"/>
    <w:rsid w:val="00B07515"/>
    <w:rsid w:val="00B418DA"/>
    <w:rsid w:val="00BA38FD"/>
    <w:rsid w:val="00BD3DB7"/>
    <w:rsid w:val="00BF0B72"/>
    <w:rsid w:val="00BF5569"/>
    <w:rsid w:val="00C15C2F"/>
    <w:rsid w:val="00C17AB9"/>
    <w:rsid w:val="00C22AF6"/>
    <w:rsid w:val="00C51C26"/>
    <w:rsid w:val="00C7143B"/>
    <w:rsid w:val="00CD1B26"/>
    <w:rsid w:val="00CD20CD"/>
    <w:rsid w:val="00CF79EE"/>
    <w:rsid w:val="00D113AF"/>
    <w:rsid w:val="00D169C9"/>
    <w:rsid w:val="00D31BCD"/>
    <w:rsid w:val="00DA134F"/>
    <w:rsid w:val="00DD600C"/>
    <w:rsid w:val="00DF1B33"/>
    <w:rsid w:val="00E46EF4"/>
    <w:rsid w:val="00E71135"/>
    <w:rsid w:val="00E74803"/>
    <w:rsid w:val="00E803B1"/>
    <w:rsid w:val="00F368AB"/>
    <w:rsid w:val="00FA0758"/>
    <w:rsid w:val="00FB6C5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9B3B4"/>
  <w15:chartTrackingRefBased/>
  <w15:docId w15:val="{F0BCCB6A-DDF9-4289-B489-A05BCD945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BF556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BF556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BF5569"/>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BF5569"/>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BF5569"/>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BF5569"/>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BF5569"/>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BF5569"/>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BF5569"/>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BF5569"/>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BF5569"/>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BF5569"/>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BF5569"/>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BF5569"/>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BF5569"/>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BF5569"/>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BF5569"/>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BF5569"/>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BF55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BF5569"/>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BF5569"/>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BF5569"/>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BF5569"/>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BF5569"/>
    <w:rPr>
      <w:i/>
      <w:iCs/>
      <w:color w:val="404040" w:themeColor="text1" w:themeTint="BF"/>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BF5569"/>
    <w:pPr>
      <w:ind w:left="720"/>
      <w:contextualSpacing/>
    </w:pPr>
  </w:style>
  <w:style w:type="character" w:styleId="Intensvsizclums">
    <w:name w:val="Intense Emphasis"/>
    <w:basedOn w:val="Noklusjumarindkopasfonts"/>
    <w:uiPriority w:val="21"/>
    <w:qFormat/>
    <w:rsid w:val="00BF5569"/>
    <w:rPr>
      <w:i/>
      <w:iCs/>
      <w:color w:val="2F5496" w:themeColor="accent1" w:themeShade="BF"/>
    </w:rPr>
  </w:style>
  <w:style w:type="paragraph" w:styleId="Intensvscitts">
    <w:name w:val="Intense Quote"/>
    <w:basedOn w:val="Parasts"/>
    <w:next w:val="Parasts"/>
    <w:link w:val="IntensvscittsRakstz"/>
    <w:uiPriority w:val="30"/>
    <w:qFormat/>
    <w:rsid w:val="00BF556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BF5569"/>
    <w:rPr>
      <w:i/>
      <w:iCs/>
      <w:color w:val="2F5496" w:themeColor="accent1" w:themeShade="BF"/>
    </w:rPr>
  </w:style>
  <w:style w:type="character" w:styleId="Intensvaatsauce">
    <w:name w:val="Intense Reference"/>
    <w:basedOn w:val="Noklusjumarindkopasfonts"/>
    <w:uiPriority w:val="32"/>
    <w:qFormat/>
    <w:rsid w:val="00BF5569"/>
    <w:rPr>
      <w:b/>
      <w:bCs/>
      <w:smallCaps/>
      <w:color w:val="2F5496" w:themeColor="accent1" w:themeShade="BF"/>
      <w:spacing w:val="5"/>
    </w:rPr>
  </w:style>
  <w:style w:type="paragraph" w:styleId="Galvene">
    <w:name w:val="header"/>
    <w:basedOn w:val="Parasts"/>
    <w:link w:val="GalveneRakstz"/>
    <w:uiPriority w:val="99"/>
    <w:unhideWhenUsed/>
    <w:rsid w:val="00B07515"/>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B07515"/>
  </w:style>
  <w:style w:type="paragraph" w:styleId="Kjene">
    <w:name w:val="footer"/>
    <w:basedOn w:val="Parasts"/>
    <w:link w:val="KjeneRakstz"/>
    <w:uiPriority w:val="99"/>
    <w:unhideWhenUsed/>
    <w:rsid w:val="00B07515"/>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B07515"/>
  </w:style>
  <w:style w:type="paragraph" w:styleId="Paraststmeklis">
    <w:name w:val="Normal (Web)"/>
    <w:basedOn w:val="Parasts"/>
    <w:uiPriority w:val="99"/>
    <w:unhideWhenUsed/>
    <w:rsid w:val="006C1BA5"/>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customStyle="1" w:styleId="isselectedend">
    <w:name w:val="isselectedend"/>
    <w:basedOn w:val="Parasts"/>
    <w:rsid w:val="001B102D"/>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styleId="Komentraatsauce">
    <w:name w:val="annotation reference"/>
    <w:basedOn w:val="Noklusjumarindkopasfonts"/>
    <w:uiPriority w:val="99"/>
    <w:semiHidden/>
    <w:unhideWhenUsed/>
    <w:rsid w:val="008D0114"/>
    <w:rPr>
      <w:sz w:val="16"/>
      <w:szCs w:val="16"/>
    </w:rPr>
  </w:style>
  <w:style w:type="paragraph" w:styleId="Komentrateksts">
    <w:name w:val="annotation text"/>
    <w:basedOn w:val="Parasts"/>
    <w:link w:val="KomentratekstsRakstz"/>
    <w:uiPriority w:val="99"/>
    <w:unhideWhenUsed/>
    <w:rsid w:val="008D0114"/>
    <w:pPr>
      <w:spacing w:line="240" w:lineRule="auto"/>
    </w:pPr>
    <w:rPr>
      <w:sz w:val="20"/>
      <w:szCs w:val="20"/>
    </w:rPr>
  </w:style>
  <w:style w:type="character" w:customStyle="1" w:styleId="KomentratekstsRakstz">
    <w:name w:val="Komentāra teksts Rakstz."/>
    <w:basedOn w:val="Noklusjumarindkopasfonts"/>
    <w:link w:val="Komentrateksts"/>
    <w:uiPriority w:val="99"/>
    <w:rsid w:val="008D0114"/>
    <w:rPr>
      <w:sz w:val="20"/>
      <w:szCs w:val="20"/>
    </w:rPr>
  </w:style>
  <w:style w:type="paragraph" w:styleId="Komentratma">
    <w:name w:val="annotation subject"/>
    <w:basedOn w:val="Komentrateksts"/>
    <w:next w:val="Komentrateksts"/>
    <w:link w:val="KomentratmaRakstz"/>
    <w:uiPriority w:val="99"/>
    <w:semiHidden/>
    <w:unhideWhenUsed/>
    <w:rsid w:val="008D0114"/>
    <w:rPr>
      <w:b/>
      <w:bCs/>
    </w:rPr>
  </w:style>
  <w:style w:type="character" w:customStyle="1" w:styleId="KomentratmaRakstz">
    <w:name w:val="Komentāra tēma Rakstz."/>
    <w:basedOn w:val="KomentratekstsRakstz"/>
    <w:link w:val="Komentratma"/>
    <w:uiPriority w:val="99"/>
    <w:semiHidden/>
    <w:rsid w:val="008D0114"/>
    <w:rPr>
      <w:b/>
      <w:bCs/>
      <w:sz w:val="20"/>
      <w:szCs w:val="20"/>
    </w:r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154654"/>
  </w:style>
  <w:style w:type="paragraph" w:styleId="Balonteksts">
    <w:name w:val="Balloon Text"/>
    <w:basedOn w:val="Parasts"/>
    <w:link w:val="BalontekstsRakstz"/>
    <w:uiPriority w:val="99"/>
    <w:semiHidden/>
    <w:unhideWhenUsed/>
    <w:rsid w:val="00AB7C20"/>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AB7C2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9</Pages>
  <Words>15197</Words>
  <Characters>8663</Characters>
  <Application>Microsoft Office Word</Application>
  <DocSecurity>0</DocSecurity>
  <Lines>72</Lines>
  <Paragraphs>47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23813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Alksne</dc:creator>
  <cp:keywords/>
  <dc:description/>
  <cp:lastModifiedBy>Anita Alksne</cp:lastModifiedBy>
  <cp:revision>4</cp:revision>
  <dcterms:created xsi:type="dcterms:W3CDTF">2026-08-05T07:56:00Z</dcterms:created>
  <dcterms:modified xsi:type="dcterms:W3CDTF">2026-08-06T08:20:00Z</dcterms:modified>
</cp:coreProperties>
</file>