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E99D6" w14:textId="7286AC8C" w:rsidR="00525E38" w:rsidRPr="00EB6F90" w:rsidRDefault="00F93B0E" w:rsidP="00EB6F90">
      <w:pPr>
        <w:jc w:val="center"/>
        <w:rPr>
          <w:rFonts w:ascii="Times New Roman" w:hAnsi="Times New Roman" w:cs="Times New Roman"/>
          <w:sz w:val="28"/>
          <w:szCs w:val="28"/>
        </w:rPr>
      </w:pPr>
      <w:r w:rsidRPr="00F93B0E">
        <w:rPr>
          <w:rFonts w:ascii="Times New Roman" w:hAnsi="Times New Roman" w:cs="Times New Roman"/>
          <w:sz w:val="28"/>
          <w:szCs w:val="28"/>
        </w:rPr>
        <w:t>Atbildes uz ieinteresēt</w:t>
      </w:r>
      <w:r w:rsidR="00EC0A65">
        <w:rPr>
          <w:rFonts w:ascii="Times New Roman" w:hAnsi="Times New Roman" w:cs="Times New Roman"/>
          <w:sz w:val="28"/>
          <w:szCs w:val="28"/>
        </w:rPr>
        <w:t>ā</w:t>
      </w:r>
      <w:r w:rsidRPr="00F93B0E">
        <w:rPr>
          <w:rFonts w:ascii="Times New Roman" w:hAnsi="Times New Roman" w:cs="Times New Roman"/>
          <w:sz w:val="28"/>
          <w:szCs w:val="28"/>
        </w:rPr>
        <w:t xml:space="preserve"> piegādātāj</w:t>
      </w:r>
      <w:r w:rsidR="00EC0A65">
        <w:rPr>
          <w:rFonts w:ascii="Times New Roman" w:hAnsi="Times New Roman" w:cs="Times New Roman"/>
          <w:sz w:val="28"/>
          <w:szCs w:val="28"/>
        </w:rPr>
        <w:t>a</w:t>
      </w:r>
      <w:r w:rsidRPr="00F93B0E">
        <w:rPr>
          <w:rFonts w:ascii="Times New Roman" w:hAnsi="Times New Roman" w:cs="Times New Roman"/>
          <w:sz w:val="28"/>
          <w:szCs w:val="28"/>
        </w:rPr>
        <w:t xml:space="preserve"> jautājumiem</w:t>
      </w:r>
      <w:r w:rsidR="008A4E90">
        <w:rPr>
          <w:rFonts w:ascii="Times New Roman" w:hAnsi="Times New Roman" w:cs="Times New Roman"/>
          <w:sz w:val="28"/>
          <w:szCs w:val="28"/>
        </w:rPr>
        <w:t xml:space="preserve"> </w:t>
      </w:r>
      <w:r w:rsidR="00BE7349">
        <w:rPr>
          <w:rFonts w:ascii="Times New Roman" w:hAnsi="Times New Roman" w:cs="Times New Roman"/>
          <w:sz w:val="28"/>
          <w:szCs w:val="28"/>
        </w:rPr>
        <w:t>2</w:t>
      </w:r>
      <w:r w:rsidR="00B23F4A">
        <w:rPr>
          <w:rFonts w:ascii="Times New Roman" w:hAnsi="Times New Roman" w:cs="Times New Roman"/>
          <w:sz w:val="28"/>
          <w:szCs w:val="28"/>
        </w:rPr>
        <w:t>5</w:t>
      </w:r>
      <w:r w:rsidR="008A4E90">
        <w:rPr>
          <w:rFonts w:ascii="Times New Roman" w:hAnsi="Times New Roman" w:cs="Times New Roman"/>
          <w:sz w:val="28"/>
          <w:szCs w:val="28"/>
        </w:rPr>
        <w:t>.</w:t>
      </w:r>
      <w:r w:rsidR="008141F2">
        <w:rPr>
          <w:rFonts w:ascii="Times New Roman" w:hAnsi="Times New Roman" w:cs="Times New Roman"/>
          <w:sz w:val="28"/>
          <w:szCs w:val="28"/>
        </w:rPr>
        <w:t>0</w:t>
      </w:r>
      <w:r w:rsidR="00954D01">
        <w:rPr>
          <w:rFonts w:ascii="Times New Roman" w:hAnsi="Times New Roman" w:cs="Times New Roman"/>
          <w:sz w:val="28"/>
          <w:szCs w:val="28"/>
        </w:rPr>
        <w:t>8</w:t>
      </w:r>
      <w:r w:rsidR="008A4E90">
        <w:rPr>
          <w:rFonts w:ascii="Times New Roman" w:hAnsi="Times New Roman" w:cs="Times New Roman"/>
          <w:sz w:val="28"/>
          <w:szCs w:val="28"/>
        </w:rPr>
        <w:t>.202</w:t>
      </w:r>
      <w:r w:rsidR="008141F2">
        <w:rPr>
          <w:rFonts w:ascii="Times New Roman" w:hAnsi="Times New Roman" w:cs="Times New Roman"/>
          <w:sz w:val="28"/>
          <w:szCs w:val="28"/>
        </w:rPr>
        <w:t>6</w:t>
      </w:r>
      <w:r w:rsidR="008A4E90">
        <w:rPr>
          <w:rFonts w:ascii="Times New Roman" w:hAnsi="Times New Roman" w:cs="Times New Roman"/>
          <w:sz w:val="28"/>
          <w:szCs w:val="28"/>
        </w:rPr>
        <w:t>.</w:t>
      </w:r>
    </w:p>
    <w:p w14:paraId="5DB0A96E" w14:textId="04ABF950" w:rsidR="00EB6F90" w:rsidRPr="00637005" w:rsidRDefault="00EB6F90" w:rsidP="00EC0A65">
      <w:pPr>
        <w:jc w:val="center"/>
        <w:rPr>
          <w:rFonts w:ascii="Times New Roman" w:eastAsia="Times New Roman" w:hAnsi="Times New Roman" w:cs="Times New Roman"/>
          <w:b/>
          <w:bCs/>
          <w:iCs/>
          <w:kern w:val="0"/>
          <w14:ligatures w14:val="none"/>
        </w:rPr>
      </w:pPr>
      <w:r w:rsidRPr="01DA1A8F">
        <w:rPr>
          <w:rFonts w:ascii="Times New Roman" w:eastAsia="Times New Roman" w:hAnsi="Times New Roman" w:cs="Times New Roman"/>
          <w:b/>
          <w:bCs/>
          <w:kern w:val="0"/>
          <w14:ligatures w14:val="none"/>
        </w:rPr>
        <w:t xml:space="preserve">Atklātā konkursā </w:t>
      </w:r>
      <w:r w:rsidR="00EC0A65" w:rsidRPr="00EC0A65">
        <w:rPr>
          <w:rFonts w:ascii="Times New Roman" w:eastAsia="Times New Roman" w:hAnsi="Times New Roman" w:cs="Times New Roman"/>
          <w:b/>
          <w:bCs/>
          <w:iCs/>
          <w:kern w:val="0"/>
          <w14:ligatures w14:val="none"/>
        </w:rPr>
        <w:t>“Putekļu sūcēja, izplūdes gāžu analizatora, indukcijas sildīšanas, riepu montāžas iekārtas, magnētiskās urbjmašīnas un betona masas maisītāju piegāde Aizkraukles Profesionālajai vidusskolai” (ID Nr. VIAA 2026/60 ERAF APVS)</w:t>
      </w:r>
    </w:p>
    <w:tbl>
      <w:tblPr>
        <w:tblStyle w:val="TableGrid"/>
        <w:tblW w:w="0" w:type="auto"/>
        <w:tblLook w:val="04A0" w:firstRow="1" w:lastRow="0" w:firstColumn="1" w:lastColumn="0" w:noHBand="0" w:noVBand="1"/>
      </w:tblPr>
      <w:tblGrid>
        <w:gridCol w:w="6974"/>
        <w:gridCol w:w="6974"/>
      </w:tblGrid>
      <w:tr w:rsidR="00EB6F90" w:rsidRPr="00EB6F90" w14:paraId="4779AE3A" w14:textId="77777777" w:rsidTr="00EB53AD">
        <w:trPr>
          <w:tblHeader/>
        </w:trPr>
        <w:tc>
          <w:tcPr>
            <w:tcW w:w="6974" w:type="dxa"/>
          </w:tcPr>
          <w:p w14:paraId="6D36AC16" w14:textId="6E16FF0E" w:rsidR="00EB6F90" w:rsidRPr="00EB6F90" w:rsidRDefault="00EB6F90" w:rsidP="00EB6F90">
            <w:pPr>
              <w:jc w:val="center"/>
              <w:rPr>
                <w:rFonts w:ascii="Times New Roman" w:eastAsia="Times New Roman" w:hAnsi="Times New Roman" w:cs="Times New Roman"/>
                <w:b/>
                <w:bCs/>
                <w:iCs/>
                <w:kern w:val="0"/>
                <w14:ligatures w14:val="none"/>
              </w:rPr>
            </w:pPr>
            <w:r w:rsidRPr="00EB6F90">
              <w:rPr>
                <w:rFonts w:ascii="Times New Roman" w:eastAsia="Times New Roman" w:hAnsi="Times New Roman" w:cs="Times New Roman"/>
                <w:b/>
                <w:bCs/>
                <w:iCs/>
                <w:kern w:val="0"/>
                <w14:ligatures w14:val="none"/>
              </w:rPr>
              <w:t>Jautājums</w:t>
            </w:r>
          </w:p>
        </w:tc>
        <w:tc>
          <w:tcPr>
            <w:tcW w:w="6974" w:type="dxa"/>
          </w:tcPr>
          <w:p w14:paraId="6574A8B9" w14:textId="35A9618B" w:rsidR="00EB6F90" w:rsidRPr="00EB6F90" w:rsidRDefault="00EB6F90" w:rsidP="00EB6F90">
            <w:pPr>
              <w:jc w:val="center"/>
              <w:rPr>
                <w:rFonts w:ascii="Times New Roman" w:eastAsia="Times New Roman" w:hAnsi="Times New Roman" w:cs="Times New Roman"/>
                <w:b/>
                <w:bCs/>
                <w:iCs/>
                <w:kern w:val="0"/>
                <w14:ligatures w14:val="none"/>
              </w:rPr>
            </w:pPr>
            <w:r w:rsidRPr="00EB6F90">
              <w:rPr>
                <w:rFonts w:ascii="Times New Roman" w:eastAsia="Times New Roman" w:hAnsi="Times New Roman" w:cs="Times New Roman"/>
                <w:b/>
                <w:bCs/>
                <w:iCs/>
                <w:kern w:val="0"/>
                <w14:ligatures w14:val="none"/>
              </w:rPr>
              <w:t>Atbilde</w:t>
            </w:r>
          </w:p>
        </w:tc>
      </w:tr>
      <w:tr w:rsidR="00EB6F90" w:rsidRPr="00EB6F90" w14:paraId="63E2D6BE" w14:textId="77777777" w:rsidTr="6BD955A3">
        <w:tc>
          <w:tcPr>
            <w:tcW w:w="6974" w:type="dxa"/>
          </w:tcPr>
          <w:p w14:paraId="18EEBD03" w14:textId="77777777" w:rsidR="00EC0A65" w:rsidRPr="00EC0A65" w:rsidRDefault="00EC0A65" w:rsidP="00EC0A65">
            <w:pPr>
              <w:rPr>
                <w:rFonts w:ascii="Times New Roman" w:eastAsia="Times New Roman" w:hAnsi="Times New Roman" w:cs="Times New Roman"/>
                <w:kern w:val="0"/>
                <w:lang w:eastAsia="lv-LV"/>
                <w14:ligatures w14:val="none"/>
              </w:rPr>
            </w:pPr>
            <w:r w:rsidRPr="00EC0A65">
              <w:rPr>
                <w:rFonts w:ascii="Times New Roman" w:eastAsia="Times New Roman" w:hAnsi="Times New Roman" w:cs="Times New Roman"/>
                <w:kern w:val="0"/>
                <w:lang w:eastAsia="lv-LV"/>
                <w14:ligatures w14:val="none"/>
              </w:rPr>
              <w:t>Vēlētos saņemt precizējumus par atbilstību 2026/60 - Izplūdes gāzu analizatora tehnisko specifikācijai.</w:t>
            </w:r>
          </w:p>
          <w:p w14:paraId="19D5DA78" w14:textId="77777777" w:rsidR="00EC0A65" w:rsidRPr="00EC0A65" w:rsidRDefault="00EC0A65" w:rsidP="00EC0A65">
            <w:pPr>
              <w:rPr>
                <w:rFonts w:ascii="Times New Roman" w:eastAsia="Times New Roman" w:hAnsi="Times New Roman" w:cs="Times New Roman"/>
                <w:kern w:val="0"/>
                <w:lang w:eastAsia="lv-LV"/>
                <w14:ligatures w14:val="none"/>
              </w:rPr>
            </w:pPr>
          </w:p>
          <w:p w14:paraId="3C2AFC88" w14:textId="77777777" w:rsidR="00EC0A65" w:rsidRPr="00EC0A65" w:rsidRDefault="00EC0A65" w:rsidP="00EC0A65">
            <w:pPr>
              <w:rPr>
                <w:rFonts w:ascii="Times New Roman" w:eastAsia="Times New Roman" w:hAnsi="Times New Roman" w:cs="Times New Roman"/>
                <w:kern w:val="0"/>
                <w:lang w:eastAsia="lv-LV"/>
                <w14:ligatures w14:val="none"/>
              </w:rPr>
            </w:pPr>
            <w:r w:rsidRPr="00EC0A65">
              <w:rPr>
                <w:rFonts w:ascii="Times New Roman" w:eastAsia="Times New Roman" w:hAnsi="Times New Roman" w:cs="Times New Roman"/>
                <w:kern w:val="0"/>
                <w:lang w:eastAsia="lv-LV"/>
                <w14:ligatures w14:val="none"/>
              </w:rPr>
              <w:t>1. Mūsu piedāvātājai iekārtai kalibrētu mērījumu diapazons ir 5000 # - 2 500 000 #</w:t>
            </w:r>
          </w:p>
          <w:p w14:paraId="5826C1D0" w14:textId="77777777" w:rsidR="00EC0A65" w:rsidRPr="00EC0A65" w:rsidRDefault="00EC0A65" w:rsidP="00EC0A65">
            <w:pPr>
              <w:rPr>
                <w:rFonts w:ascii="Times New Roman" w:eastAsia="Times New Roman" w:hAnsi="Times New Roman" w:cs="Times New Roman"/>
                <w:kern w:val="0"/>
                <w:lang w:eastAsia="lv-LV"/>
                <w14:ligatures w14:val="none"/>
              </w:rPr>
            </w:pPr>
            <w:r w:rsidRPr="00EC0A65">
              <w:rPr>
                <w:rFonts w:ascii="Times New Roman" w:eastAsia="Times New Roman" w:hAnsi="Times New Roman" w:cs="Times New Roman"/>
                <w:kern w:val="0"/>
                <w:lang w:eastAsia="lv-LV"/>
                <w14:ligatures w14:val="none"/>
              </w:rPr>
              <w:t>Taču iekārtas mērijumu diapazons ir 0 # - 5 000 000 #.</w:t>
            </w:r>
          </w:p>
          <w:p w14:paraId="61E626F8" w14:textId="77777777" w:rsidR="00EC0A65" w:rsidRPr="00EC0A65" w:rsidRDefault="00EC0A65" w:rsidP="00EC0A65">
            <w:pPr>
              <w:rPr>
                <w:rFonts w:ascii="Times New Roman" w:eastAsia="Times New Roman" w:hAnsi="Times New Roman" w:cs="Times New Roman"/>
                <w:kern w:val="0"/>
                <w:lang w:eastAsia="lv-LV"/>
                <w14:ligatures w14:val="none"/>
              </w:rPr>
            </w:pPr>
          </w:p>
          <w:p w14:paraId="5571F333" w14:textId="77777777" w:rsidR="00EC0A65" w:rsidRPr="00EC0A65" w:rsidRDefault="00EC0A65" w:rsidP="00EC0A65">
            <w:pPr>
              <w:rPr>
                <w:rFonts w:ascii="Times New Roman" w:eastAsia="Times New Roman" w:hAnsi="Times New Roman" w:cs="Times New Roman"/>
                <w:kern w:val="0"/>
                <w:lang w:eastAsia="lv-LV"/>
                <w14:ligatures w14:val="none"/>
              </w:rPr>
            </w:pPr>
            <w:r w:rsidRPr="00EC0A65">
              <w:rPr>
                <w:rFonts w:ascii="Times New Roman" w:eastAsia="Times New Roman" w:hAnsi="Times New Roman" w:cs="Times New Roman"/>
                <w:kern w:val="0"/>
                <w:lang w:eastAsia="lv-LV"/>
                <w14:ligatures w14:val="none"/>
              </w:rPr>
              <w:t>Vēlos piebilst, ka vidēji iekštelpās cieto daļiņu skaits ir 2 / 3 tūkstoši.</w:t>
            </w:r>
          </w:p>
          <w:p w14:paraId="0F8BD614" w14:textId="77777777" w:rsidR="00EC0A65" w:rsidRPr="00EC0A65" w:rsidRDefault="00EC0A65" w:rsidP="00EC0A65">
            <w:pPr>
              <w:rPr>
                <w:rFonts w:ascii="Times New Roman" w:eastAsia="Times New Roman" w:hAnsi="Times New Roman" w:cs="Times New Roman"/>
                <w:kern w:val="0"/>
                <w:lang w:eastAsia="lv-LV"/>
                <w14:ligatures w14:val="none"/>
              </w:rPr>
            </w:pPr>
          </w:p>
          <w:p w14:paraId="682718A9" w14:textId="77777777" w:rsidR="00EB6F90" w:rsidRDefault="00EC0A65" w:rsidP="00EC0A65">
            <w:pPr>
              <w:rPr>
                <w:rFonts w:ascii="Times New Roman" w:eastAsia="Times New Roman" w:hAnsi="Times New Roman" w:cs="Times New Roman"/>
                <w:kern w:val="0"/>
                <w:lang w:eastAsia="lv-LV"/>
                <w14:ligatures w14:val="none"/>
              </w:rPr>
            </w:pPr>
            <w:r w:rsidRPr="00EC0A65">
              <w:rPr>
                <w:rFonts w:ascii="Times New Roman" w:eastAsia="Times New Roman" w:hAnsi="Times New Roman" w:cs="Times New Roman"/>
                <w:kern w:val="0"/>
                <w:lang w:eastAsia="lv-LV"/>
                <w14:ligatures w14:val="none"/>
              </w:rPr>
              <w:t>Pēc CSDD direktīvas, iekārtās tiek kalibrētas pie 100 000 # un 1 000 000 #, kur tām ir jāsasniedz 25% precizitāte.</w:t>
            </w:r>
          </w:p>
          <w:p w14:paraId="2EF1F620" w14:textId="77777777" w:rsidR="00BE7349" w:rsidRDefault="00BE7349" w:rsidP="00EC0A65">
            <w:pPr>
              <w:rPr>
                <w:rFonts w:ascii="Times New Roman" w:eastAsia="Times New Roman" w:hAnsi="Times New Roman" w:cs="Times New Roman"/>
                <w:kern w:val="0"/>
                <w:lang w:eastAsia="lv-LV"/>
                <w14:ligatures w14:val="none"/>
              </w:rPr>
            </w:pPr>
          </w:p>
          <w:p w14:paraId="2C54FC6F" w14:textId="77777777" w:rsidR="00BE7349" w:rsidRPr="00BE7349" w:rsidRDefault="00BE7349" w:rsidP="00BE7349">
            <w:pPr>
              <w:rPr>
                <w:rFonts w:ascii="Times New Roman" w:eastAsia="Times New Roman" w:hAnsi="Times New Roman" w:cs="Times New Roman"/>
                <w:kern w:val="0"/>
                <w:lang w:eastAsia="lv-LV"/>
                <w14:ligatures w14:val="none"/>
              </w:rPr>
            </w:pPr>
            <w:r w:rsidRPr="00BE7349">
              <w:rPr>
                <w:rFonts w:ascii="Times New Roman" w:eastAsia="Times New Roman" w:hAnsi="Times New Roman" w:cs="Times New Roman"/>
                <w:kern w:val="0"/>
                <w:lang w:eastAsia="lv-LV"/>
                <w14:ligatures w14:val="none"/>
              </w:rPr>
              <w:t>2. Darba temperatūras diapazons mūsu piedāvātajai iekārtai ir +5°C līdz +40°C</w:t>
            </w:r>
          </w:p>
          <w:p w14:paraId="5364F654" w14:textId="77777777" w:rsidR="00BE7349" w:rsidRPr="00BE7349" w:rsidRDefault="00BE7349" w:rsidP="00BE7349">
            <w:pPr>
              <w:rPr>
                <w:rFonts w:ascii="Times New Roman" w:eastAsia="Times New Roman" w:hAnsi="Times New Roman" w:cs="Times New Roman"/>
                <w:kern w:val="0"/>
                <w:lang w:eastAsia="lv-LV"/>
                <w14:ligatures w14:val="none"/>
              </w:rPr>
            </w:pPr>
            <w:r w:rsidRPr="00BE7349">
              <w:rPr>
                <w:rFonts w:ascii="Times New Roman" w:eastAsia="Times New Roman" w:hAnsi="Times New Roman" w:cs="Times New Roman"/>
                <w:kern w:val="0"/>
                <w:lang w:eastAsia="lv-LV"/>
                <w14:ligatures w14:val="none"/>
              </w:rPr>
              <w:t xml:space="preserve">Specifikācijā minētais diapazons no 0°C līdz + 40°C, ir tehniski nepamatots. </w:t>
            </w:r>
          </w:p>
          <w:p w14:paraId="634AE3B5" w14:textId="77777777" w:rsidR="00BE7349" w:rsidRPr="00BE7349" w:rsidRDefault="00BE7349" w:rsidP="00BE7349">
            <w:pPr>
              <w:rPr>
                <w:rFonts w:ascii="Times New Roman" w:eastAsia="Times New Roman" w:hAnsi="Times New Roman" w:cs="Times New Roman"/>
                <w:kern w:val="0"/>
                <w:lang w:eastAsia="lv-LV"/>
                <w14:ligatures w14:val="none"/>
              </w:rPr>
            </w:pPr>
            <w:r w:rsidRPr="00BE7349">
              <w:rPr>
                <w:rFonts w:ascii="Times New Roman" w:eastAsia="Times New Roman" w:hAnsi="Times New Roman" w:cs="Times New Roman"/>
                <w:kern w:val="0"/>
                <w:lang w:eastAsia="lv-LV"/>
                <w14:ligatures w14:val="none"/>
              </w:rPr>
              <w:t xml:space="preserve">Jo šādā temperatūrā spirtam ir mainījies blīvums, tā izsmidzināšana precīzā apjomā vairs nav iespējama, taču kondensāta klātbūtne mērijumos šādā temperatūrā ir neizbēgama. </w:t>
            </w:r>
          </w:p>
          <w:p w14:paraId="4B0E85DF" w14:textId="77777777" w:rsidR="00BE7349" w:rsidRPr="00BE7349" w:rsidRDefault="00BE7349" w:rsidP="00BE7349">
            <w:pPr>
              <w:rPr>
                <w:rFonts w:ascii="Times New Roman" w:eastAsia="Times New Roman" w:hAnsi="Times New Roman" w:cs="Times New Roman"/>
                <w:kern w:val="0"/>
                <w:lang w:eastAsia="lv-LV"/>
                <w14:ligatures w14:val="none"/>
              </w:rPr>
            </w:pPr>
            <w:r w:rsidRPr="00BE7349">
              <w:rPr>
                <w:rFonts w:ascii="Times New Roman" w:eastAsia="Times New Roman" w:hAnsi="Times New Roman" w:cs="Times New Roman"/>
                <w:kern w:val="0"/>
                <w:lang w:eastAsia="lv-LV"/>
                <w14:ligatures w14:val="none"/>
              </w:rPr>
              <w:t>Attiecīgi realitātē, neviens neveic mērījumus šādās temperatūrās, tāpēc šai norāditajai vērtībai, nevajadzētu spēlēt lomu iekārtas izvēlē.</w:t>
            </w:r>
          </w:p>
          <w:p w14:paraId="0732A42A" w14:textId="77777777" w:rsidR="00BE7349" w:rsidRPr="00BE7349" w:rsidRDefault="00BE7349" w:rsidP="00BE7349">
            <w:pPr>
              <w:rPr>
                <w:rFonts w:ascii="Times New Roman" w:eastAsia="Times New Roman" w:hAnsi="Times New Roman" w:cs="Times New Roman"/>
                <w:kern w:val="0"/>
                <w:lang w:eastAsia="lv-LV"/>
                <w14:ligatures w14:val="none"/>
              </w:rPr>
            </w:pPr>
          </w:p>
          <w:p w14:paraId="59A67EEC" w14:textId="77777777" w:rsidR="00BE7349" w:rsidRDefault="00BE7349" w:rsidP="00BE7349">
            <w:pPr>
              <w:rPr>
                <w:rFonts w:ascii="Times New Roman" w:eastAsia="Times New Roman" w:hAnsi="Times New Roman" w:cs="Times New Roman"/>
                <w:kern w:val="0"/>
                <w:lang w:eastAsia="lv-LV"/>
                <w14:ligatures w14:val="none"/>
              </w:rPr>
            </w:pPr>
            <w:r w:rsidRPr="00BE7349">
              <w:rPr>
                <w:rFonts w:ascii="Times New Roman" w:eastAsia="Times New Roman" w:hAnsi="Times New Roman" w:cs="Times New Roman"/>
                <w:kern w:val="0"/>
                <w:lang w:eastAsia="lv-LV"/>
                <w14:ligatures w14:val="none"/>
              </w:rPr>
              <w:t>Mūsu piedāvātā iekārta Knestel PNC strādā pēc EDC principa, un pēc specifikācijas Mahle PMU 400 strādā pēc CPC principa</w:t>
            </w:r>
          </w:p>
          <w:p w14:paraId="786F7574" w14:textId="77777777" w:rsidR="00BE7349" w:rsidRDefault="00BE7349" w:rsidP="00BE7349">
            <w:pPr>
              <w:rPr>
                <w:rFonts w:ascii="Times New Roman" w:eastAsia="Times New Roman" w:hAnsi="Times New Roman" w:cs="Times New Roman"/>
                <w:kern w:val="0"/>
                <w:lang w:eastAsia="lv-LV"/>
                <w14:ligatures w14:val="none"/>
              </w:rPr>
            </w:pPr>
          </w:p>
          <w:p w14:paraId="705F1ED3" w14:textId="77777777" w:rsidR="00BE7349" w:rsidRPr="00BE7349" w:rsidRDefault="00BE7349" w:rsidP="00BE7349">
            <w:pPr>
              <w:rPr>
                <w:rFonts w:ascii="Times New Roman" w:eastAsia="Times New Roman" w:hAnsi="Times New Roman" w:cs="Times New Roman"/>
                <w:kern w:val="0"/>
                <w:lang w:eastAsia="lv-LV"/>
                <w14:ligatures w14:val="none"/>
              </w:rPr>
            </w:pPr>
            <w:r w:rsidRPr="00BE7349">
              <w:rPr>
                <w:rFonts w:ascii="Times New Roman" w:eastAsia="Times New Roman" w:hAnsi="Times New Roman" w:cs="Times New Roman"/>
                <w:kern w:val="0"/>
                <w:lang w:eastAsia="lv-LV"/>
                <w14:ligatures w14:val="none"/>
              </w:rPr>
              <w:lastRenderedPageBreak/>
              <w:t>3. Starpība starp CPC (Kondesētu daļiņu skaitītāja princips) un EDC (Partikulu elektrisko uzlādes skaitītāja princips)</w:t>
            </w:r>
          </w:p>
          <w:p w14:paraId="0C2E895B" w14:textId="77777777" w:rsidR="00BE7349" w:rsidRPr="00BE7349" w:rsidRDefault="00BE7349" w:rsidP="00BE7349">
            <w:pPr>
              <w:rPr>
                <w:rFonts w:ascii="Times New Roman" w:eastAsia="Times New Roman" w:hAnsi="Times New Roman" w:cs="Times New Roman"/>
                <w:kern w:val="0"/>
                <w:lang w:eastAsia="lv-LV"/>
                <w14:ligatures w14:val="none"/>
              </w:rPr>
            </w:pPr>
          </w:p>
          <w:p w14:paraId="70580F8B" w14:textId="77777777" w:rsidR="00BE7349" w:rsidRPr="00BE7349" w:rsidRDefault="00BE7349" w:rsidP="00BE7349">
            <w:pPr>
              <w:rPr>
                <w:rFonts w:ascii="Times New Roman" w:eastAsia="Times New Roman" w:hAnsi="Times New Roman" w:cs="Times New Roman"/>
                <w:kern w:val="0"/>
                <w:lang w:eastAsia="lv-LV"/>
                <w14:ligatures w14:val="none"/>
              </w:rPr>
            </w:pPr>
            <w:r w:rsidRPr="00BE7349">
              <w:rPr>
                <w:rFonts w:ascii="Times New Roman" w:eastAsia="Times New Roman" w:hAnsi="Times New Roman" w:cs="Times New Roman"/>
                <w:kern w:val="0"/>
                <w:lang w:eastAsia="lv-LV"/>
                <w14:ligatures w14:val="none"/>
              </w:rPr>
              <w:t>CPC ir precīzāks un paredzēts laboratiskiem mērījumiem, kur izšķirtspēja 100 # spēlē lomu, taču palielinoties cieto daļinu apjomam ( 100 000 + ) tas zaudē savu ideoloģisko būtību.</w:t>
            </w:r>
          </w:p>
          <w:p w14:paraId="7D593D21" w14:textId="77777777" w:rsidR="00BE7349" w:rsidRPr="00BE7349" w:rsidRDefault="00BE7349" w:rsidP="00BE7349">
            <w:pPr>
              <w:rPr>
                <w:rFonts w:ascii="Times New Roman" w:eastAsia="Times New Roman" w:hAnsi="Times New Roman" w:cs="Times New Roman"/>
                <w:kern w:val="0"/>
                <w:lang w:eastAsia="lv-LV"/>
                <w14:ligatures w14:val="none"/>
              </w:rPr>
            </w:pPr>
          </w:p>
          <w:p w14:paraId="0157D3EA" w14:textId="77777777" w:rsidR="00BE7349" w:rsidRDefault="00BE7349" w:rsidP="00BE7349">
            <w:pPr>
              <w:rPr>
                <w:rFonts w:ascii="Times New Roman" w:eastAsia="Times New Roman" w:hAnsi="Times New Roman" w:cs="Times New Roman"/>
                <w:kern w:val="0"/>
                <w:lang w:eastAsia="lv-LV"/>
                <w14:ligatures w14:val="none"/>
              </w:rPr>
            </w:pPr>
            <w:r w:rsidRPr="00BE7349">
              <w:rPr>
                <w:rFonts w:ascii="Times New Roman" w:eastAsia="Times New Roman" w:hAnsi="Times New Roman" w:cs="Times New Roman"/>
                <w:kern w:val="0"/>
                <w:lang w:eastAsia="lv-LV"/>
                <w14:ligatures w14:val="none"/>
              </w:rPr>
              <w:t>EDC, manuprāt, ir labāk piemērots automašīnu izplūdes gāzu daļiņu skaitīšanai, jo tehnoloģija ir paredzēta lielākam apjomam cieto daļiņu. Mūsu piedāvātajai iekārtai izšķirtspēja ir 1000 # taču atsaucoties uz iepriekš minēto kalibrēšanu pēc CSDD direktīvām -  1 001 000 vai 1 000 100, dzīvē šī starpība nespēlē pilnīgi nekādu lomu.</w:t>
            </w:r>
          </w:p>
          <w:p w14:paraId="65361B3E" w14:textId="77777777" w:rsidR="00BE7349" w:rsidRDefault="00BE7349" w:rsidP="00BE7349">
            <w:pPr>
              <w:rPr>
                <w:rFonts w:ascii="Times New Roman" w:eastAsia="Times New Roman" w:hAnsi="Times New Roman" w:cs="Times New Roman"/>
                <w:kern w:val="0"/>
                <w:lang w:eastAsia="lv-LV"/>
                <w14:ligatures w14:val="none"/>
              </w:rPr>
            </w:pPr>
          </w:p>
          <w:p w14:paraId="221DCBED" w14:textId="67C009E0" w:rsidR="00BE7349" w:rsidRPr="008E05A3" w:rsidRDefault="00BE7349" w:rsidP="00BE7349">
            <w:pPr>
              <w:rPr>
                <w:rFonts w:ascii="Times New Roman" w:eastAsia="Times New Roman" w:hAnsi="Times New Roman" w:cs="Times New Roman"/>
                <w:kern w:val="0"/>
                <w:lang w:eastAsia="lv-LV"/>
                <w14:ligatures w14:val="none"/>
              </w:rPr>
            </w:pPr>
            <w:r w:rsidRPr="00BE7349">
              <w:rPr>
                <w:rFonts w:ascii="Times New Roman" w:eastAsia="Times New Roman" w:hAnsi="Times New Roman" w:cs="Times New Roman"/>
                <w:kern w:val="0"/>
                <w:lang w:eastAsia="lv-LV"/>
                <w14:ligatures w14:val="none"/>
              </w:rPr>
              <w:t>Jautājums - Vai mūsu piedāvātā iekārta tiktu izskatīta kā atbilstoša tehniskajai specifikācijai, ņemot vērā augstāk minēto?</w:t>
            </w:r>
          </w:p>
        </w:tc>
        <w:tc>
          <w:tcPr>
            <w:tcW w:w="6974" w:type="dxa"/>
          </w:tcPr>
          <w:p w14:paraId="0F4427D2" w14:textId="7BEF457C" w:rsidR="004268F1" w:rsidRPr="004268F1" w:rsidRDefault="00B23F4A" w:rsidP="004268F1">
            <w:pPr>
              <w:jc w:val="both"/>
              <w:rPr>
                <w:rFonts w:ascii="Times New Roman" w:eastAsia="Times New Roman" w:hAnsi="Times New Roman" w:cs="Times New Roman"/>
                <w:kern w:val="0"/>
                <w14:ligatures w14:val="none"/>
              </w:rPr>
            </w:pPr>
            <w:r w:rsidRPr="00B23F4A">
              <w:rPr>
                <w:rFonts w:ascii="Times New Roman" w:eastAsia="Times New Roman" w:hAnsi="Times New Roman" w:cs="Times New Roman"/>
                <w:kern w:val="0"/>
                <w14:ligatures w14:val="none"/>
              </w:rPr>
              <w:lastRenderedPageBreak/>
              <w:t xml:space="preserve">Izvērtējot </w:t>
            </w:r>
            <w:r w:rsidR="00746462">
              <w:rPr>
                <w:rFonts w:ascii="Times New Roman" w:eastAsia="Times New Roman" w:hAnsi="Times New Roman" w:cs="Times New Roman"/>
                <w:kern w:val="0"/>
                <w14:ligatures w14:val="none"/>
              </w:rPr>
              <w:t>ieinteresētā piegādātāja</w:t>
            </w:r>
            <w:r w:rsidRPr="00B23F4A">
              <w:rPr>
                <w:rFonts w:ascii="Times New Roman" w:eastAsia="Times New Roman" w:hAnsi="Times New Roman" w:cs="Times New Roman"/>
                <w:kern w:val="0"/>
                <w14:ligatures w14:val="none"/>
              </w:rPr>
              <w:t xml:space="preserve"> sniegto informāciju un atkārtoti izvērtējot Pasūtītāja faktiskās vajadzības, Pasūtītājs </w:t>
            </w:r>
            <w:r w:rsidR="00746462">
              <w:rPr>
                <w:rFonts w:ascii="Times New Roman" w:eastAsia="Times New Roman" w:hAnsi="Times New Roman" w:cs="Times New Roman"/>
                <w:kern w:val="0"/>
                <w14:ligatures w14:val="none"/>
              </w:rPr>
              <w:t xml:space="preserve">veic grozījumus iepirkuma priekšmeta 2. daļas </w:t>
            </w:r>
            <w:r w:rsidRPr="00F67BBB">
              <w:rPr>
                <w:rFonts w:ascii="Times New Roman" w:eastAsia="Times New Roman" w:hAnsi="Times New Roman" w:cs="Times New Roman"/>
                <w:b/>
                <w:bCs/>
                <w:kern w:val="0"/>
                <w14:ligatures w14:val="none"/>
              </w:rPr>
              <w:t>tehniskās specifikācijas 14. punkt</w:t>
            </w:r>
            <w:r w:rsidR="00746462">
              <w:rPr>
                <w:rFonts w:ascii="Times New Roman" w:eastAsia="Times New Roman" w:hAnsi="Times New Roman" w:cs="Times New Roman"/>
                <w:b/>
                <w:bCs/>
                <w:kern w:val="0"/>
                <w14:ligatures w14:val="none"/>
              </w:rPr>
              <w:t>ā</w:t>
            </w:r>
            <w:r w:rsidRPr="00F67BBB">
              <w:rPr>
                <w:rFonts w:ascii="Times New Roman" w:eastAsia="Times New Roman" w:hAnsi="Times New Roman" w:cs="Times New Roman"/>
                <w:b/>
                <w:bCs/>
                <w:kern w:val="0"/>
                <w14:ligatures w14:val="none"/>
              </w:rPr>
              <w:t>, nosakot darba temperatūras diapazonu vismaz no +5 °C līdz +40 °C</w:t>
            </w:r>
            <w:r w:rsidRPr="00B23F4A">
              <w:rPr>
                <w:rFonts w:ascii="Times New Roman" w:eastAsia="Times New Roman" w:hAnsi="Times New Roman" w:cs="Times New Roman"/>
                <w:kern w:val="0"/>
                <w14:ligatures w14:val="none"/>
              </w:rPr>
              <w:t xml:space="preserve">. Minētās izmaiņas paplašina iespējamo piedāvājamo iekārtu loku, vienlaikus saglabājot Pasūtītājam nepieciešamo iekārtas funkcionalitāti. </w:t>
            </w:r>
          </w:p>
          <w:p w14:paraId="44B859B0" w14:textId="77777777" w:rsidR="004268F1" w:rsidRPr="004268F1" w:rsidRDefault="004268F1" w:rsidP="004268F1">
            <w:pPr>
              <w:jc w:val="both"/>
              <w:rPr>
                <w:rFonts w:ascii="Times New Roman" w:eastAsia="Times New Roman" w:hAnsi="Times New Roman" w:cs="Times New Roman"/>
                <w:kern w:val="0"/>
                <w14:ligatures w14:val="none"/>
              </w:rPr>
            </w:pPr>
            <w:r w:rsidRPr="004268F1">
              <w:rPr>
                <w:rFonts w:ascii="Times New Roman" w:eastAsia="Times New Roman" w:hAnsi="Times New Roman" w:cs="Times New Roman"/>
                <w:kern w:val="0"/>
                <w14:ligatures w14:val="none"/>
              </w:rPr>
              <w:t xml:space="preserve">Pasūtītājs nav noteicis konkrētu daļiņu skaitīšanas tehnoloģiju (CPC, EDC vai citu), konkrētu ražotāju vai iekārtas modeli. Līdz ar to pretendents var piedāvāt jebkuras tehnoloģijas un jebkura ražotāja iekārtu, ja tā atbilst </w:t>
            </w:r>
            <w:r w:rsidRPr="004268F1">
              <w:rPr>
                <w:rFonts w:ascii="Times New Roman" w:eastAsia="Times New Roman" w:hAnsi="Times New Roman" w:cs="Times New Roman"/>
                <w:b/>
                <w:bCs/>
                <w:kern w:val="0"/>
                <w14:ligatures w14:val="none"/>
              </w:rPr>
              <w:t>visām tehniskajā specifikācijā noteiktajām minimālajām tehniskajām prasībām</w:t>
            </w:r>
            <w:r w:rsidRPr="004268F1">
              <w:rPr>
                <w:rFonts w:ascii="Times New Roman" w:eastAsia="Times New Roman" w:hAnsi="Times New Roman" w:cs="Times New Roman"/>
                <w:kern w:val="0"/>
                <w14:ligatures w14:val="none"/>
              </w:rPr>
              <w:t>.</w:t>
            </w:r>
          </w:p>
          <w:p w14:paraId="6F5589D4" w14:textId="08C136B3" w:rsidR="004268F1" w:rsidRPr="004268F1" w:rsidRDefault="004268F1" w:rsidP="004268F1">
            <w:pPr>
              <w:jc w:val="both"/>
              <w:rPr>
                <w:rFonts w:ascii="Times New Roman" w:eastAsia="Times New Roman" w:hAnsi="Times New Roman" w:cs="Times New Roman"/>
                <w:kern w:val="0"/>
                <w14:ligatures w14:val="none"/>
              </w:rPr>
            </w:pPr>
            <w:r w:rsidRPr="004268F1">
              <w:rPr>
                <w:rFonts w:ascii="Times New Roman" w:eastAsia="Times New Roman" w:hAnsi="Times New Roman" w:cs="Times New Roman"/>
                <w:kern w:val="0"/>
                <w14:ligatures w14:val="none"/>
              </w:rPr>
              <w:t xml:space="preserve">Attiecībā uz tehniskās specifikācijas 2. punktu Pasūtītājs saglabā prasību, ka iekārtas </w:t>
            </w:r>
            <w:r w:rsidRPr="004268F1">
              <w:rPr>
                <w:rFonts w:ascii="Times New Roman" w:eastAsia="Times New Roman" w:hAnsi="Times New Roman" w:cs="Times New Roman"/>
                <w:b/>
                <w:bCs/>
                <w:kern w:val="0"/>
                <w14:ligatures w14:val="none"/>
              </w:rPr>
              <w:t>mērījumu diapazonam (nevis kalibrētajam mērījumu diapazonam)</w:t>
            </w:r>
            <w:r w:rsidRPr="004268F1">
              <w:rPr>
                <w:rFonts w:ascii="Times New Roman" w:eastAsia="Times New Roman" w:hAnsi="Times New Roman" w:cs="Times New Roman"/>
                <w:kern w:val="0"/>
                <w14:ligatures w14:val="none"/>
              </w:rPr>
              <w:t xml:space="preserve"> jābūt vismaz no </w:t>
            </w:r>
            <w:r w:rsidRPr="004268F1">
              <w:rPr>
                <w:rFonts w:ascii="Times New Roman" w:eastAsia="Times New Roman" w:hAnsi="Times New Roman" w:cs="Times New Roman"/>
                <w:b/>
                <w:bCs/>
                <w:kern w:val="0"/>
                <w14:ligatures w14:val="none"/>
              </w:rPr>
              <w:t>0 līdz 2 500 000 daļiņām/cm³</w:t>
            </w:r>
            <w:r w:rsidRPr="004268F1">
              <w:rPr>
                <w:rFonts w:ascii="Times New Roman" w:eastAsia="Times New Roman" w:hAnsi="Times New Roman" w:cs="Times New Roman"/>
                <w:kern w:val="0"/>
                <w14:ligatures w14:val="none"/>
              </w:rPr>
              <w:t xml:space="preserve">. Pretendenta norādītā informācija par iekārtas kalibrēšanas diapazonu pati par sevi nemaina tehniskajā specifikācijā noteikto prasību. Piedāvātās iekārtas atbilstība būs vērtējama atbilstoši </w:t>
            </w:r>
            <w:r w:rsidR="00746462">
              <w:rPr>
                <w:rFonts w:ascii="Times New Roman" w:eastAsia="Times New Roman" w:hAnsi="Times New Roman" w:cs="Times New Roman"/>
                <w:kern w:val="0"/>
                <w14:ligatures w14:val="none"/>
              </w:rPr>
              <w:t xml:space="preserve">iekārtas </w:t>
            </w:r>
            <w:r w:rsidRPr="004268F1">
              <w:rPr>
                <w:rFonts w:ascii="Times New Roman" w:eastAsia="Times New Roman" w:hAnsi="Times New Roman" w:cs="Times New Roman"/>
                <w:kern w:val="0"/>
                <w14:ligatures w14:val="none"/>
              </w:rPr>
              <w:t>ražotāja tehniskajā dokumentācijā norādītajiem parametriem.</w:t>
            </w:r>
          </w:p>
          <w:p w14:paraId="02BCD01C" w14:textId="33965BF0" w:rsidR="004268F1" w:rsidRDefault="004268F1" w:rsidP="004268F1">
            <w:pPr>
              <w:jc w:val="both"/>
              <w:rPr>
                <w:rFonts w:ascii="Times New Roman" w:eastAsia="Times New Roman" w:hAnsi="Times New Roman" w:cs="Times New Roman"/>
                <w:b/>
                <w:bCs/>
                <w:kern w:val="0"/>
                <w14:ligatures w14:val="none"/>
              </w:rPr>
            </w:pPr>
            <w:r w:rsidRPr="004268F1">
              <w:rPr>
                <w:rFonts w:ascii="Times New Roman" w:eastAsia="Times New Roman" w:hAnsi="Times New Roman" w:cs="Times New Roman"/>
                <w:b/>
                <w:bCs/>
                <w:kern w:val="0"/>
                <w14:ligatures w14:val="none"/>
              </w:rPr>
              <w:t>Ja pretendenta piedāvātā izplūdes gāzu daļiņu analizatora mērījumu diapazons sākas, piemēram, no 5000 daļiņām/cm³, šāda iekārta neatbildīs tehniskās specifikācijas 2. punktā noteiktajai minimālajai prasībai un piedāvājums iepirkuma priekšmeta 2. daļā tiks atzīts par neatbilstošu tehniskajai specifikācijai.</w:t>
            </w:r>
          </w:p>
          <w:p w14:paraId="4351D946" w14:textId="76396E60" w:rsidR="00F67BBB" w:rsidRPr="00F67BBB" w:rsidRDefault="00F67BBB" w:rsidP="004268F1">
            <w:pPr>
              <w:jc w:val="both"/>
              <w:rPr>
                <w:rFonts w:ascii="Times New Roman" w:eastAsia="Times New Roman" w:hAnsi="Times New Roman" w:cs="Times New Roman"/>
                <w:color w:val="EE0000"/>
                <w:kern w:val="0"/>
                <w14:ligatures w14:val="none"/>
              </w:rPr>
            </w:pPr>
            <w:r w:rsidRPr="00F67BBB">
              <w:rPr>
                <w:rFonts w:ascii="Times New Roman" w:eastAsia="Times New Roman" w:hAnsi="Times New Roman" w:cs="Times New Roman"/>
                <w:b/>
                <w:bCs/>
                <w:color w:val="EE0000"/>
                <w:kern w:val="0"/>
                <w14:ligatures w14:val="none"/>
              </w:rPr>
              <w:lastRenderedPageBreak/>
              <w:t>Sagatavojot tehnisko piedāvājumu, pretendentiem jāņem vērā veiktie grozījumi</w:t>
            </w:r>
            <w:r w:rsidR="00746462">
              <w:rPr>
                <w:rFonts w:ascii="Times New Roman" w:eastAsia="Times New Roman" w:hAnsi="Times New Roman" w:cs="Times New Roman"/>
                <w:b/>
                <w:bCs/>
                <w:color w:val="EE0000"/>
                <w:kern w:val="0"/>
                <w14:ligatures w14:val="none"/>
              </w:rPr>
              <w:t xml:space="preserve"> iepirkuma dokumentācijā</w:t>
            </w:r>
            <w:r w:rsidRPr="00F67BBB">
              <w:rPr>
                <w:rFonts w:ascii="Times New Roman" w:eastAsia="Times New Roman" w:hAnsi="Times New Roman" w:cs="Times New Roman"/>
                <w:b/>
                <w:bCs/>
                <w:color w:val="EE0000"/>
                <w:kern w:val="0"/>
                <w14:ligatures w14:val="none"/>
              </w:rPr>
              <w:t>.</w:t>
            </w:r>
          </w:p>
          <w:p w14:paraId="6C25094E" w14:textId="6379ABB8" w:rsidR="00AF64E8" w:rsidRPr="00EB6F90" w:rsidRDefault="00AF64E8" w:rsidP="008A00A9">
            <w:pPr>
              <w:jc w:val="both"/>
              <w:rPr>
                <w:rFonts w:ascii="Times New Roman" w:eastAsia="Times New Roman" w:hAnsi="Times New Roman" w:cs="Times New Roman"/>
                <w:kern w:val="0"/>
                <w14:ligatures w14:val="none"/>
              </w:rPr>
            </w:pPr>
          </w:p>
        </w:tc>
      </w:tr>
    </w:tbl>
    <w:p w14:paraId="09099DDB" w14:textId="716016DC" w:rsidR="008A4E90" w:rsidRPr="008A4E90" w:rsidRDefault="008A4E90" w:rsidP="008141F2">
      <w:pPr>
        <w:rPr>
          <w:rFonts w:ascii="Times New Roman" w:hAnsi="Times New Roman" w:cs="Times New Roman"/>
          <w:b/>
          <w:bCs/>
        </w:rPr>
      </w:pPr>
    </w:p>
    <w:sectPr w:rsidR="008A4E90" w:rsidRPr="008A4E90" w:rsidSect="006668C0">
      <w:pgSz w:w="16838" w:h="11906" w:orient="landscape"/>
      <w:pgMar w:top="1797" w:right="1440" w:bottom="156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C7CBE"/>
    <w:multiLevelType w:val="hybridMultilevel"/>
    <w:tmpl w:val="7B8299A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AED2136"/>
    <w:multiLevelType w:val="multilevel"/>
    <w:tmpl w:val="98765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C990C9E"/>
    <w:multiLevelType w:val="hybridMultilevel"/>
    <w:tmpl w:val="C2188E1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3E8F383E"/>
    <w:multiLevelType w:val="hybridMultilevel"/>
    <w:tmpl w:val="495A85C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F073A41"/>
    <w:multiLevelType w:val="hybridMultilevel"/>
    <w:tmpl w:val="72C42EB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526B1E79"/>
    <w:multiLevelType w:val="hybridMultilevel"/>
    <w:tmpl w:val="DF2047E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76A2025F"/>
    <w:multiLevelType w:val="hybridMultilevel"/>
    <w:tmpl w:val="C920584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7C643B2"/>
    <w:multiLevelType w:val="hybridMultilevel"/>
    <w:tmpl w:val="C6AAF65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10228517">
    <w:abstractNumId w:val="3"/>
  </w:num>
  <w:num w:numId="2" w16cid:durableId="4212691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9016057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58021572">
    <w:abstractNumId w:val="5"/>
  </w:num>
  <w:num w:numId="5" w16cid:durableId="1636523119">
    <w:abstractNumId w:val="7"/>
  </w:num>
  <w:num w:numId="6" w16cid:durableId="1734893482">
    <w:abstractNumId w:val="0"/>
  </w:num>
  <w:num w:numId="7" w16cid:durableId="1355300686">
    <w:abstractNumId w:val="6"/>
  </w:num>
  <w:num w:numId="8" w16cid:durableId="1776935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A3F"/>
    <w:rsid w:val="000103FA"/>
    <w:rsid w:val="00024676"/>
    <w:rsid w:val="000375FA"/>
    <w:rsid w:val="00052E69"/>
    <w:rsid w:val="00066711"/>
    <w:rsid w:val="000675E1"/>
    <w:rsid w:val="00073A16"/>
    <w:rsid w:val="00074E41"/>
    <w:rsid w:val="00081DE0"/>
    <w:rsid w:val="000930F3"/>
    <w:rsid w:val="000978E7"/>
    <w:rsid w:val="000A0A86"/>
    <w:rsid w:val="000B5372"/>
    <w:rsid w:val="000C101C"/>
    <w:rsid w:val="000C439C"/>
    <w:rsid w:val="000E1807"/>
    <w:rsid w:val="000E5428"/>
    <w:rsid w:val="00100B2F"/>
    <w:rsid w:val="00140BC1"/>
    <w:rsid w:val="0014534A"/>
    <w:rsid w:val="00145996"/>
    <w:rsid w:val="00155EF0"/>
    <w:rsid w:val="001566C8"/>
    <w:rsid w:val="00162D25"/>
    <w:rsid w:val="00166259"/>
    <w:rsid w:val="001C21E1"/>
    <w:rsid w:val="001C2F94"/>
    <w:rsid w:val="001D70E5"/>
    <w:rsid w:val="001F24C9"/>
    <w:rsid w:val="001F27E8"/>
    <w:rsid w:val="001F6F84"/>
    <w:rsid w:val="00231EFC"/>
    <w:rsid w:val="00255BF8"/>
    <w:rsid w:val="0028100F"/>
    <w:rsid w:val="002845D7"/>
    <w:rsid w:val="00293382"/>
    <w:rsid w:val="002A15BA"/>
    <w:rsid w:val="002A1E85"/>
    <w:rsid w:val="002B1057"/>
    <w:rsid w:val="002B118D"/>
    <w:rsid w:val="002B57FE"/>
    <w:rsid w:val="002B7B1D"/>
    <w:rsid w:val="002C4C58"/>
    <w:rsid w:val="002E24E2"/>
    <w:rsid w:val="00303F26"/>
    <w:rsid w:val="0030486E"/>
    <w:rsid w:val="003265D3"/>
    <w:rsid w:val="003518BD"/>
    <w:rsid w:val="00354616"/>
    <w:rsid w:val="0037341D"/>
    <w:rsid w:val="0037702B"/>
    <w:rsid w:val="0037B350"/>
    <w:rsid w:val="0039019E"/>
    <w:rsid w:val="003B6165"/>
    <w:rsid w:val="003E34A6"/>
    <w:rsid w:val="003E6DC4"/>
    <w:rsid w:val="003F3EF1"/>
    <w:rsid w:val="0040369D"/>
    <w:rsid w:val="004046D5"/>
    <w:rsid w:val="00404C3A"/>
    <w:rsid w:val="004244AC"/>
    <w:rsid w:val="004268F1"/>
    <w:rsid w:val="00441739"/>
    <w:rsid w:val="00447180"/>
    <w:rsid w:val="004501FF"/>
    <w:rsid w:val="00457909"/>
    <w:rsid w:val="00470E7F"/>
    <w:rsid w:val="0049385B"/>
    <w:rsid w:val="00497B60"/>
    <w:rsid w:val="004C9290"/>
    <w:rsid w:val="004E31A7"/>
    <w:rsid w:val="004F18D1"/>
    <w:rsid w:val="004F27CF"/>
    <w:rsid w:val="005201F5"/>
    <w:rsid w:val="00525E38"/>
    <w:rsid w:val="005260DF"/>
    <w:rsid w:val="005341AA"/>
    <w:rsid w:val="00543895"/>
    <w:rsid w:val="005464A4"/>
    <w:rsid w:val="00551A33"/>
    <w:rsid w:val="0056257F"/>
    <w:rsid w:val="00574FD7"/>
    <w:rsid w:val="00587682"/>
    <w:rsid w:val="005A5CE9"/>
    <w:rsid w:val="005E2ADD"/>
    <w:rsid w:val="005F769E"/>
    <w:rsid w:val="00605C72"/>
    <w:rsid w:val="00616C55"/>
    <w:rsid w:val="00632F72"/>
    <w:rsid w:val="00637005"/>
    <w:rsid w:val="006668C0"/>
    <w:rsid w:val="00672849"/>
    <w:rsid w:val="006803D9"/>
    <w:rsid w:val="00680AFF"/>
    <w:rsid w:val="00682EB5"/>
    <w:rsid w:val="00693C99"/>
    <w:rsid w:val="00694F09"/>
    <w:rsid w:val="0069673B"/>
    <w:rsid w:val="006D3AB0"/>
    <w:rsid w:val="006F4ED9"/>
    <w:rsid w:val="00723962"/>
    <w:rsid w:val="00746462"/>
    <w:rsid w:val="00760EF4"/>
    <w:rsid w:val="00762D31"/>
    <w:rsid w:val="0076552E"/>
    <w:rsid w:val="00781EE6"/>
    <w:rsid w:val="007A1126"/>
    <w:rsid w:val="007A21BB"/>
    <w:rsid w:val="007A7CE3"/>
    <w:rsid w:val="007C0A72"/>
    <w:rsid w:val="007C1DD6"/>
    <w:rsid w:val="007D0535"/>
    <w:rsid w:val="007D7221"/>
    <w:rsid w:val="007E2C02"/>
    <w:rsid w:val="007F2063"/>
    <w:rsid w:val="007F3A7A"/>
    <w:rsid w:val="00802125"/>
    <w:rsid w:val="008042C8"/>
    <w:rsid w:val="00807A3F"/>
    <w:rsid w:val="00813D58"/>
    <w:rsid w:val="008141F2"/>
    <w:rsid w:val="00864682"/>
    <w:rsid w:val="00874A62"/>
    <w:rsid w:val="008A00A9"/>
    <w:rsid w:val="008A491C"/>
    <w:rsid w:val="008A4E90"/>
    <w:rsid w:val="008A59C7"/>
    <w:rsid w:val="008C7CCB"/>
    <w:rsid w:val="008D0C07"/>
    <w:rsid w:val="008D2D5F"/>
    <w:rsid w:val="008E05A3"/>
    <w:rsid w:val="00900532"/>
    <w:rsid w:val="00910E1E"/>
    <w:rsid w:val="00915F5F"/>
    <w:rsid w:val="00920708"/>
    <w:rsid w:val="009267F1"/>
    <w:rsid w:val="0092768D"/>
    <w:rsid w:val="0092A6E4"/>
    <w:rsid w:val="009521FA"/>
    <w:rsid w:val="00954D01"/>
    <w:rsid w:val="009813BC"/>
    <w:rsid w:val="00987C0B"/>
    <w:rsid w:val="0099A673"/>
    <w:rsid w:val="009A5588"/>
    <w:rsid w:val="009A6ED3"/>
    <w:rsid w:val="009B0EA5"/>
    <w:rsid w:val="009B36F0"/>
    <w:rsid w:val="009B4F64"/>
    <w:rsid w:val="009B75A3"/>
    <w:rsid w:val="009C2F0E"/>
    <w:rsid w:val="009C398C"/>
    <w:rsid w:val="009D701C"/>
    <w:rsid w:val="009D78E5"/>
    <w:rsid w:val="009E7BB5"/>
    <w:rsid w:val="00A36750"/>
    <w:rsid w:val="00A41A5D"/>
    <w:rsid w:val="00A87A0B"/>
    <w:rsid w:val="00AB48C2"/>
    <w:rsid w:val="00AB51DD"/>
    <w:rsid w:val="00AC2821"/>
    <w:rsid w:val="00AC4616"/>
    <w:rsid w:val="00AD339F"/>
    <w:rsid w:val="00AF64E8"/>
    <w:rsid w:val="00B02709"/>
    <w:rsid w:val="00B132AE"/>
    <w:rsid w:val="00B23F4A"/>
    <w:rsid w:val="00B2641E"/>
    <w:rsid w:val="00B317D7"/>
    <w:rsid w:val="00B36750"/>
    <w:rsid w:val="00B56072"/>
    <w:rsid w:val="00B7555C"/>
    <w:rsid w:val="00B86289"/>
    <w:rsid w:val="00BA5C6E"/>
    <w:rsid w:val="00BA6EB3"/>
    <w:rsid w:val="00BB022E"/>
    <w:rsid w:val="00BC1FB7"/>
    <w:rsid w:val="00BE3AB9"/>
    <w:rsid w:val="00BE7349"/>
    <w:rsid w:val="00BF56FC"/>
    <w:rsid w:val="00C45266"/>
    <w:rsid w:val="00C573F5"/>
    <w:rsid w:val="00C61AE5"/>
    <w:rsid w:val="00C623F1"/>
    <w:rsid w:val="00C71D33"/>
    <w:rsid w:val="00C906A6"/>
    <w:rsid w:val="00C92A95"/>
    <w:rsid w:val="00C95E16"/>
    <w:rsid w:val="00CB2D88"/>
    <w:rsid w:val="00CC4865"/>
    <w:rsid w:val="00CF1271"/>
    <w:rsid w:val="00D00123"/>
    <w:rsid w:val="00D2422F"/>
    <w:rsid w:val="00D40186"/>
    <w:rsid w:val="00D43177"/>
    <w:rsid w:val="00D57E78"/>
    <w:rsid w:val="00D76CD1"/>
    <w:rsid w:val="00D955C1"/>
    <w:rsid w:val="00DB6DA5"/>
    <w:rsid w:val="00DC1EEA"/>
    <w:rsid w:val="00DC67F4"/>
    <w:rsid w:val="00DD622B"/>
    <w:rsid w:val="00DF6B62"/>
    <w:rsid w:val="00E007F1"/>
    <w:rsid w:val="00E2237B"/>
    <w:rsid w:val="00E506DD"/>
    <w:rsid w:val="00E62032"/>
    <w:rsid w:val="00E816EC"/>
    <w:rsid w:val="00E95841"/>
    <w:rsid w:val="00EA083F"/>
    <w:rsid w:val="00EA3520"/>
    <w:rsid w:val="00EB53AD"/>
    <w:rsid w:val="00EB6F90"/>
    <w:rsid w:val="00EB7B73"/>
    <w:rsid w:val="00EC0A65"/>
    <w:rsid w:val="00EC3003"/>
    <w:rsid w:val="00EC5C74"/>
    <w:rsid w:val="00ED711C"/>
    <w:rsid w:val="00EE4355"/>
    <w:rsid w:val="00EF1439"/>
    <w:rsid w:val="00EF289F"/>
    <w:rsid w:val="00F1215F"/>
    <w:rsid w:val="00F57F24"/>
    <w:rsid w:val="00F67BBB"/>
    <w:rsid w:val="00F93B0E"/>
    <w:rsid w:val="00FA02B6"/>
    <w:rsid w:val="00FA2498"/>
    <w:rsid w:val="00FB4A16"/>
    <w:rsid w:val="019592FD"/>
    <w:rsid w:val="01B3B5CE"/>
    <w:rsid w:val="01D370A1"/>
    <w:rsid w:val="01DA1A8F"/>
    <w:rsid w:val="01ECC5B3"/>
    <w:rsid w:val="02161E64"/>
    <w:rsid w:val="0243DB7C"/>
    <w:rsid w:val="02C5AECC"/>
    <w:rsid w:val="030BA181"/>
    <w:rsid w:val="03100391"/>
    <w:rsid w:val="032CF70F"/>
    <w:rsid w:val="0349EA2A"/>
    <w:rsid w:val="03501DD2"/>
    <w:rsid w:val="035960A3"/>
    <w:rsid w:val="036C10E0"/>
    <w:rsid w:val="03D3348A"/>
    <w:rsid w:val="03DD3746"/>
    <w:rsid w:val="03E6507D"/>
    <w:rsid w:val="03F94302"/>
    <w:rsid w:val="04A097B6"/>
    <w:rsid w:val="04CD09AA"/>
    <w:rsid w:val="04E52ABA"/>
    <w:rsid w:val="05666B8C"/>
    <w:rsid w:val="05902F09"/>
    <w:rsid w:val="05A73B80"/>
    <w:rsid w:val="05F4F64A"/>
    <w:rsid w:val="061A89AA"/>
    <w:rsid w:val="062705C0"/>
    <w:rsid w:val="062E021E"/>
    <w:rsid w:val="0697E565"/>
    <w:rsid w:val="07BE1EBD"/>
    <w:rsid w:val="07C7419C"/>
    <w:rsid w:val="07CAEF44"/>
    <w:rsid w:val="07D89473"/>
    <w:rsid w:val="08586C7B"/>
    <w:rsid w:val="086ADFD1"/>
    <w:rsid w:val="0870E33E"/>
    <w:rsid w:val="08A0DAC6"/>
    <w:rsid w:val="08B6F430"/>
    <w:rsid w:val="08D8EE34"/>
    <w:rsid w:val="08E67054"/>
    <w:rsid w:val="08FB8697"/>
    <w:rsid w:val="0912190E"/>
    <w:rsid w:val="091D78AD"/>
    <w:rsid w:val="094F0F14"/>
    <w:rsid w:val="09580706"/>
    <w:rsid w:val="099A3471"/>
    <w:rsid w:val="09E18682"/>
    <w:rsid w:val="0A1E8460"/>
    <w:rsid w:val="0A247E21"/>
    <w:rsid w:val="0A393F76"/>
    <w:rsid w:val="0A9C5109"/>
    <w:rsid w:val="0AB447C3"/>
    <w:rsid w:val="0ADDA04C"/>
    <w:rsid w:val="0B05EEC5"/>
    <w:rsid w:val="0B685004"/>
    <w:rsid w:val="0B6E81A5"/>
    <w:rsid w:val="0B92CBD5"/>
    <w:rsid w:val="0BD64522"/>
    <w:rsid w:val="0C1074D9"/>
    <w:rsid w:val="0C1CC57F"/>
    <w:rsid w:val="0C64FE3D"/>
    <w:rsid w:val="0CE84309"/>
    <w:rsid w:val="0D4F97C9"/>
    <w:rsid w:val="0D51CD76"/>
    <w:rsid w:val="0D688CA0"/>
    <w:rsid w:val="0D7D1094"/>
    <w:rsid w:val="0D9E5FCA"/>
    <w:rsid w:val="0DB5E882"/>
    <w:rsid w:val="0DB6EE3F"/>
    <w:rsid w:val="0DF750D1"/>
    <w:rsid w:val="0E497CE3"/>
    <w:rsid w:val="0EB9A3C3"/>
    <w:rsid w:val="0EBAA584"/>
    <w:rsid w:val="0F176A6B"/>
    <w:rsid w:val="0F251351"/>
    <w:rsid w:val="0F31BCB8"/>
    <w:rsid w:val="0F54E9B7"/>
    <w:rsid w:val="0FC2CC47"/>
    <w:rsid w:val="0FC38CD2"/>
    <w:rsid w:val="0FCEDA08"/>
    <w:rsid w:val="0FE5AADA"/>
    <w:rsid w:val="106E0233"/>
    <w:rsid w:val="10BEE2F6"/>
    <w:rsid w:val="110D8B5B"/>
    <w:rsid w:val="1153C5CA"/>
    <w:rsid w:val="11FAAE95"/>
    <w:rsid w:val="1218425D"/>
    <w:rsid w:val="12BA0244"/>
    <w:rsid w:val="1319A00F"/>
    <w:rsid w:val="13292B12"/>
    <w:rsid w:val="132DB076"/>
    <w:rsid w:val="1354887A"/>
    <w:rsid w:val="13CCFA66"/>
    <w:rsid w:val="143C694E"/>
    <w:rsid w:val="147F21BE"/>
    <w:rsid w:val="1493EEF1"/>
    <w:rsid w:val="14DB1FF2"/>
    <w:rsid w:val="1514CC2B"/>
    <w:rsid w:val="153A3068"/>
    <w:rsid w:val="1551E0E7"/>
    <w:rsid w:val="15854173"/>
    <w:rsid w:val="15C1E72E"/>
    <w:rsid w:val="15C9A353"/>
    <w:rsid w:val="15D6B13E"/>
    <w:rsid w:val="16522169"/>
    <w:rsid w:val="165B29F3"/>
    <w:rsid w:val="16BBE456"/>
    <w:rsid w:val="17199E00"/>
    <w:rsid w:val="171D3778"/>
    <w:rsid w:val="174D507A"/>
    <w:rsid w:val="175647ED"/>
    <w:rsid w:val="17629543"/>
    <w:rsid w:val="178F11B6"/>
    <w:rsid w:val="17DEBCA8"/>
    <w:rsid w:val="1823429A"/>
    <w:rsid w:val="18704937"/>
    <w:rsid w:val="19087002"/>
    <w:rsid w:val="199B689D"/>
    <w:rsid w:val="19A2EE81"/>
    <w:rsid w:val="19E7F81E"/>
    <w:rsid w:val="1AAA029A"/>
    <w:rsid w:val="1AB0B815"/>
    <w:rsid w:val="1ADCF2F6"/>
    <w:rsid w:val="1B0AA02A"/>
    <w:rsid w:val="1B1ADDA0"/>
    <w:rsid w:val="1B5110E2"/>
    <w:rsid w:val="1B7B64EF"/>
    <w:rsid w:val="1BB58A45"/>
    <w:rsid w:val="1BE62400"/>
    <w:rsid w:val="1BEDD204"/>
    <w:rsid w:val="1C047507"/>
    <w:rsid w:val="1C0F6CE5"/>
    <w:rsid w:val="1C4AE0B2"/>
    <w:rsid w:val="1C6D3B1D"/>
    <w:rsid w:val="1C8530CA"/>
    <w:rsid w:val="1CB76C46"/>
    <w:rsid w:val="1CBF8543"/>
    <w:rsid w:val="1D3DBBCA"/>
    <w:rsid w:val="1D7F4201"/>
    <w:rsid w:val="1DC23165"/>
    <w:rsid w:val="1E137208"/>
    <w:rsid w:val="1E6633CC"/>
    <w:rsid w:val="1E700682"/>
    <w:rsid w:val="1E90A926"/>
    <w:rsid w:val="1EA9280D"/>
    <w:rsid w:val="1EAE1A3D"/>
    <w:rsid w:val="1EB0C5D4"/>
    <w:rsid w:val="1EBDE15C"/>
    <w:rsid w:val="1ED00780"/>
    <w:rsid w:val="1F19606C"/>
    <w:rsid w:val="1F76D08A"/>
    <w:rsid w:val="1F818307"/>
    <w:rsid w:val="1FC7A373"/>
    <w:rsid w:val="200433AB"/>
    <w:rsid w:val="20160496"/>
    <w:rsid w:val="2097A0FF"/>
    <w:rsid w:val="20BEE74F"/>
    <w:rsid w:val="20C75DDF"/>
    <w:rsid w:val="2114A05B"/>
    <w:rsid w:val="2114CEDC"/>
    <w:rsid w:val="212C1EF7"/>
    <w:rsid w:val="2188B2C6"/>
    <w:rsid w:val="21D56939"/>
    <w:rsid w:val="2215D623"/>
    <w:rsid w:val="222337BD"/>
    <w:rsid w:val="227882CB"/>
    <w:rsid w:val="22C60CBB"/>
    <w:rsid w:val="22D44DA6"/>
    <w:rsid w:val="22E38993"/>
    <w:rsid w:val="22F82F8C"/>
    <w:rsid w:val="2307C9F1"/>
    <w:rsid w:val="2337493B"/>
    <w:rsid w:val="234A70A2"/>
    <w:rsid w:val="236ACB81"/>
    <w:rsid w:val="239C76C8"/>
    <w:rsid w:val="23F054F4"/>
    <w:rsid w:val="242F2765"/>
    <w:rsid w:val="2461F65B"/>
    <w:rsid w:val="247843C0"/>
    <w:rsid w:val="24A42278"/>
    <w:rsid w:val="24A553A9"/>
    <w:rsid w:val="24B4D269"/>
    <w:rsid w:val="24C45AC1"/>
    <w:rsid w:val="24CF03C6"/>
    <w:rsid w:val="24E0FC42"/>
    <w:rsid w:val="24F5625E"/>
    <w:rsid w:val="24FDBF4C"/>
    <w:rsid w:val="25225B91"/>
    <w:rsid w:val="25541286"/>
    <w:rsid w:val="25858A22"/>
    <w:rsid w:val="25BC70EB"/>
    <w:rsid w:val="25BE9460"/>
    <w:rsid w:val="25F35665"/>
    <w:rsid w:val="25F39DC5"/>
    <w:rsid w:val="264D0896"/>
    <w:rsid w:val="26626E27"/>
    <w:rsid w:val="26955218"/>
    <w:rsid w:val="26C4CDF8"/>
    <w:rsid w:val="27520829"/>
    <w:rsid w:val="27B21F19"/>
    <w:rsid w:val="27E65231"/>
    <w:rsid w:val="27EB4AC4"/>
    <w:rsid w:val="28A8776A"/>
    <w:rsid w:val="294676C9"/>
    <w:rsid w:val="2981AD67"/>
    <w:rsid w:val="29B05EBD"/>
    <w:rsid w:val="29B1E5F3"/>
    <w:rsid w:val="29D57DC7"/>
    <w:rsid w:val="29F36F75"/>
    <w:rsid w:val="2A07528A"/>
    <w:rsid w:val="2A162F53"/>
    <w:rsid w:val="2B7BF044"/>
    <w:rsid w:val="2BADD04D"/>
    <w:rsid w:val="2BBD8519"/>
    <w:rsid w:val="2C1A3FDB"/>
    <w:rsid w:val="2C20FA9A"/>
    <w:rsid w:val="2C4B6D6F"/>
    <w:rsid w:val="2C51E9C9"/>
    <w:rsid w:val="2C791378"/>
    <w:rsid w:val="2C873611"/>
    <w:rsid w:val="2C888259"/>
    <w:rsid w:val="2CF42361"/>
    <w:rsid w:val="2CFE016C"/>
    <w:rsid w:val="2D59A0ED"/>
    <w:rsid w:val="2E2B9B02"/>
    <w:rsid w:val="2E4A38F7"/>
    <w:rsid w:val="2E5C39C0"/>
    <w:rsid w:val="2E778C30"/>
    <w:rsid w:val="2E989830"/>
    <w:rsid w:val="2ECDB2FC"/>
    <w:rsid w:val="2ED2E7E1"/>
    <w:rsid w:val="2EEF292A"/>
    <w:rsid w:val="2F896C92"/>
    <w:rsid w:val="2F95B724"/>
    <w:rsid w:val="2FAB3825"/>
    <w:rsid w:val="2FBD6780"/>
    <w:rsid w:val="2FE21418"/>
    <w:rsid w:val="2FF396E1"/>
    <w:rsid w:val="30316C44"/>
    <w:rsid w:val="3084711B"/>
    <w:rsid w:val="30BEB7B8"/>
    <w:rsid w:val="30C52272"/>
    <w:rsid w:val="30EDA864"/>
    <w:rsid w:val="314A2413"/>
    <w:rsid w:val="315E5266"/>
    <w:rsid w:val="31A470EC"/>
    <w:rsid w:val="31D4BD0E"/>
    <w:rsid w:val="31DFD605"/>
    <w:rsid w:val="31FA6CE7"/>
    <w:rsid w:val="3222A254"/>
    <w:rsid w:val="323FA1CB"/>
    <w:rsid w:val="32D529F0"/>
    <w:rsid w:val="32D96BC0"/>
    <w:rsid w:val="32F7075B"/>
    <w:rsid w:val="330DDD9C"/>
    <w:rsid w:val="331A40DD"/>
    <w:rsid w:val="3340B18A"/>
    <w:rsid w:val="334219EC"/>
    <w:rsid w:val="3361E9FB"/>
    <w:rsid w:val="3374610B"/>
    <w:rsid w:val="33D5B728"/>
    <w:rsid w:val="33D7E1F0"/>
    <w:rsid w:val="342F834D"/>
    <w:rsid w:val="34393F38"/>
    <w:rsid w:val="3496AC48"/>
    <w:rsid w:val="34F78D31"/>
    <w:rsid w:val="34FBA682"/>
    <w:rsid w:val="351D9171"/>
    <w:rsid w:val="35759505"/>
    <w:rsid w:val="35AD423C"/>
    <w:rsid w:val="35C2E2E9"/>
    <w:rsid w:val="35D7ADB5"/>
    <w:rsid w:val="36443FC0"/>
    <w:rsid w:val="366D4567"/>
    <w:rsid w:val="36D69523"/>
    <w:rsid w:val="37300313"/>
    <w:rsid w:val="373F7495"/>
    <w:rsid w:val="374F3060"/>
    <w:rsid w:val="37626E6C"/>
    <w:rsid w:val="3789377D"/>
    <w:rsid w:val="37C28596"/>
    <w:rsid w:val="381E2865"/>
    <w:rsid w:val="38577781"/>
    <w:rsid w:val="38CB5E64"/>
    <w:rsid w:val="38D63C78"/>
    <w:rsid w:val="38E9D120"/>
    <w:rsid w:val="3970E3B0"/>
    <w:rsid w:val="39771BB0"/>
    <w:rsid w:val="39BE272F"/>
    <w:rsid w:val="39C4C0AC"/>
    <w:rsid w:val="39D37180"/>
    <w:rsid w:val="39FEF68F"/>
    <w:rsid w:val="3A4D4ED7"/>
    <w:rsid w:val="3A4EB98A"/>
    <w:rsid w:val="3A6F84F1"/>
    <w:rsid w:val="3A88AAE6"/>
    <w:rsid w:val="3ADD2910"/>
    <w:rsid w:val="3AE09439"/>
    <w:rsid w:val="3AF85583"/>
    <w:rsid w:val="3B32A70B"/>
    <w:rsid w:val="3B3CE755"/>
    <w:rsid w:val="3B6D74AF"/>
    <w:rsid w:val="3C111E72"/>
    <w:rsid w:val="3C633095"/>
    <w:rsid w:val="3C94AEE0"/>
    <w:rsid w:val="3CBC9A1C"/>
    <w:rsid w:val="3CBFF7BE"/>
    <w:rsid w:val="3CDEFD09"/>
    <w:rsid w:val="3D00FE9B"/>
    <w:rsid w:val="3D5C8BF9"/>
    <w:rsid w:val="3D5EF3B6"/>
    <w:rsid w:val="3DB7F3DC"/>
    <w:rsid w:val="3E0E3B72"/>
    <w:rsid w:val="3E69DC2A"/>
    <w:rsid w:val="3EDEF0C5"/>
    <w:rsid w:val="3F4140DA"/>
    <w:rsid w:val="3F8CEA88"/>
    <w:rsid w:val="3FC5FBDE"/>
    <w:rsid w:val="3FDFDE85"/>
    <w:rsid w:val="40353307"/>
    <w:rsid w:val="409E499B"/>
    <w:rsid w:val="40DCCC23"/>
    <w:rsid w:val="4106F23E"/>
    <w:rsid w:val="4108DDBC"/>
    <w:rsid w:val="4188322F"/>
    <w:rsid w:val="4191A4AE"/>
    <w:rsid w:val="421E69EA"/>
    <w:rsid w:val="4259C1B3"/>
    <w:rsid w:val="4272F868"/>
    <w:rsid w:val="42C9918D"/>
    <w:rsid w:val="42F329A5"/>
    <w:rsid w:val="43189B4B"/>
    <w:rsid w:val="43358E43"/>
    <w:rsid w:val="4357496A"/>
    <w:rsid w:val="43D3DAC3"/>
    <w:rsid w:val="43F6CEEF"/>
    <w:rsid w:val="441638A3"/>
    <w:rsid w:val="444421B7"/>
    <w:rsid w:val="44597001"/>
    <w:rsid w:val="44D1DC2B"/>
    <w:rsid w:val="45043EC6"/>
    <w:rsid w:val="450EE996"/>
    <w:rsid w:val="454080DC"/>
    <w:rsid w:val="45481548"/>
    <w:rsid w:val="4562571E"/>
    <w:rsid w:val="45944EC6"/>
    <w:rsid w:val="459E60F6"/>
    <w:rsid w:val="45E1458A"/>
    <w:rsid w:val="4619132C"/>
    <w:rsid w:val="46191C4D"/>
    <w:rsid w:val="462245B3"/>
    <w:rsid w:val="4643AE56"/>
    <w:rsid w:val="465AB167"/>
    <w:rsid w:val="466B7E54"/>
    <w:rsid w:val="46A79275"/>
    <w:rsid w:val="46F15B33"/>
    <w:rsid w:val="4721BB92"/>
    <w:rsid w:val="47C94AD4"/>
    <w:rsid w:val="47ED75FF"/>
    <w:rsid w:val="47F29247"/>
    <w:rsid w:val="483C5175"/>
    <w:rsid w:val="484A22D9"/>
    <w:rsid w:val="48DCB5F9"/>
    <w:rsid w:val="48EE1D04"/>
    <w:rsid w:val="48F24A76"/>
    <w:rsid w:val="48F61746"/>
    <w:rsid w:val="4961B756"/>
    <w:rsid w:val="49C0FA3D"/>
    <w:rsid w:val="49FF9992"/>
    <w:rsid w:val="4A0582AD"/>
    <w:rsid w:val="4A1788A8"/>
    <w:rsid w:val="4A21C9BC"/>
    <w:rsid w:val="4A3C0CD0"/>
    <w:rsid w:val="4A725790"/>
    <w:rsid w:val="4A9BB8A6"/>
    <w:rsid w:val="4B3031E9"/>
    <w:rsid w:val="4BE750A5"/>
    <w:rsid w:val="4C3369B3"/>
    <w:rsid w:val="4C993DD5"/>
    <w:rsid w:val="4D494066"/>
    <w:rsid w:val="4D867F1F"/>
    <w:rsid w:val="4DA8003D"/>
    <w:rsid w:val="4DBF4D10"/>
    <w:rsid w:val="4DCA5940"/>
    <w:rsid w:val="4DFA7771"/>
    <w:rsid w:val="4E0EA14E"/>
    <w:rsid w:val="4E4329FB"/>
    <w:rsid w:val="4F0DE8FC"/>
    <w:rsid w:val="4F4C2583"/>
    <w:rsid w:val="4FA69067"/>
    <w:rsid w:val="4FE13DB6"/>
    <w:rsid w:val="4FEE6AC8"/>
    <w:rsid w:val="5044C149"/>
    <w:rsid w:val="50BB6607"/>
    <w:rsid w:val="50DC6F76"/>
    <w:rsid w:val="51746088"/>
    <w:rsid w:val="520B2657"/>
    <w:rsid w:val="521FD4FC"/>
    <w:rsid w:val="525BDA9C"/>
    <w:rsid w:val="52AB9AF1"/>
    <w:rsid w:val="53000B40"/>
    <w:rsid w:val="5324460C"/>
    <w:rsid w:val="5331E9BA"/>
    <w:rsid w:val="537B7D21"/>
    <w:rsid w:val="53835DB4"/>
    <w:rsid w:val="53A45D65"/>
    <w:rsid w:val="53A7CF91"/>
    <w:rsid w:val="53EF5E99"/>
    <w:rsid w:val="54042A56"/>
    <w:rsid w:val="54093A07"/>
    <w:rsid w:val="540BEED8"/>
    <w:rsid w:val="542C1ACF"/>
    <w:rsid w:val="543A036B"/>
    <w:rsid w:val="544A514C"/>
    <w:rsid w:val="54753133"/>
    <w:rsid w:val="54CB8996"/>
    <w:rsid w:val="54D22CBB"/>
    <w:rsid w:val="55513957"/>
    <w:rsid w:val="55C08A0E"/>
    <w:rsid w:val="55DC144A"/>
    <w:rsid w:val="561FA26B"/>
    <w:rsid w:val="5680B3AA"/>
    <w:rsid w:val="56891438"/>
    <w:rsid w:val="569141E6"/>
    <w:rsid w:val="56A38DD9"/>
    <w:rsid w:val="56B200AF"/>
    <w:rsid w:val="56B889CF"/>
    <w:rsid w:val="5737F2A9"/>
    <w:rsid w:val="57570307"/>
    <w:rsid w:val="57647CEB"/>
    <w:rsid w:val="578720DA"/>
    <w:rsid w:val="583333E7"/>
    <w:rsid w:val="58339495"/>
    <w:rsid w:val="583B9D84"/>
    <w:rsid w:val="584CD20C"/>
    <w:rsid w:val="5892C067"/>
    <w:rsid w:val="589B1024"/>
    <w:rsid w:val="590CA0D0"/>
    <w:rsid w:val="5960EE28"/>
    <w:rsid w:val="59781297"/>
    <w:rsid w:val="598FE803"/>
    <w:rsid w:val="59BAA1C2"/>
    <w:rsid w:val="59C8F6F5"/>
    <w:rsid w:val="59D3ABA1"/>
    <w:rsid w:val="59F52D23"/>
    <w:rsid w:val="59F95C9E"/>
    <w:rsid w:val="5A18CBE1"/>
    <w:rsid w:val="5A286D0D"/>
    <w:rsid w:val="5A3E8180"/>
    <w:rsid w:val="5A76E3A2"/>
    <w:rsid w:val="5A85E0B9"/>
    <w:rsid w:val="5AA0D2F2"/>
    <w:rsid w:val="5AD0C23A"/>
    <w:rsid w:val="5AE65B3D"/>
    <w:rsid w:val="5AF804CB"/>
    <w:rsid w:val="5B123C44"/>
    <w:rsid w:val="5B8571E0"/>
    <w:rsid w:val="5BF0B8F6"/>
    <w:rsid w:val="5C4E7CB5"/>
    <w:rsid w:val="5C614E3F"/>
    <w:rsid w:val="5CF5A281"/>
    <w:rsid w:val="5D13CCA2"/>
    <w:rsid w:val="5D7CB10F"/>
    <w:rsid w:val="5D8C06FF"/>
    <w:rsid w:val="5DEF1646"/>
    <w:rsid w:val="5E1E4937"/>
    <w:rsid w:val="5F20AD73"/>
    <w:rsid w:val="5F3B03AB"/>
    <w:rsid w:val="5F7A8492"/>
    <w:rsid w:val="5FED691A"/>
    <w:rsid w:val="5FF95DD9"/>
    <w:rsid w:val="5FFED5C8"/>
    <w:rsid w:val="60225ADB"/>
    <w:rsid w:val="606D619D"/>
    <w:rsid w:val="608423CA"/>
    <w:rsid w:val="608B86ED"/>
    <w:rsid w:val="608CBCE0"/>
    <w:rsid w:val="61296ACA"/>
    <w:rsid w:val="61342544"/>
    <w:rsid w:val="615F40F9"/>
    <w:rsid w:val="6179B183"/>
    <w:rsid w:val="6196AD8A"/>
    <w:rsid w:val="61D9232E"/>
    <w:rsid w:val="61F42E71"/>
    <w:rsid w:val="6240027F"/>
    <w:rsid w:val="626FF145"/>
    <w:rsid w:val="62A37457"/>
    <w:rsid w:val="62A8B5E9"/>
    <w:rsid w:val="62A9F30C"/>
    <w:rsid w:val="62B68F47"/>
    <w:rsid w:val="64271C3F"/>
    <w:rsid w:val="64B07EB3"/>
    <w:rsid w:val="64D6856C"/>
    <w:rsid w:val="64F47584"/>
    <w:rsid w:val="6537ADFE"/>
    <w:rsid w:val="656EB2D2"/>
    <w:rsid w:val="6590225F"/>
    <w:rsid w:val="65F23020"/>
    <w:rsid w:val="65F232FB"/>
    <w:rsid w:val="6645D4AD"/>
    <w:rsid w:val="66551EF7"/>
    <w:rsid w:val="66D98CAE"/>
    <w:rsid w:val="672304D0"/>
    <w:rsid w:val="6769B362"/>
    <w:rsid w:val="67A358EC"/>
    <w:rsid w:val="67B9661A"/>
    <w:rsid w:val="67C59564"/>
    <w:rsid w:val="67FD0B10"/>
    <w:rsid w:val="685F9FBF"/>
    <w:rsid w:val="68651046"/>
    <w:rsid w:val="68758E17"/>
    <w:rsid w:val="687A30DD"/>
    <w:rsid w:val="6893CFD5"/>
    <w:rsid w:val="68CF7F09"/>
    <w:rsid w:val="690810A9"/>
    <w:rsid w:val="6929C865"/>
    <w:rsid w:val="693F8DBA"/>
    <w:rsid w:val="69479C4C"/>
    <w:rsid w:val="69536505"/>
    <w:rsid w:val="69A647AB"/>
    <w:rsid w:val="69E380C6"/>
    <w:rsid w:val="69E7CF56"/>
    <w:rsid w:val="69F1F3D6"/>
    <w:rsid w:val="6A3B07EB"/>
    <w:rsid w:val="6A477D33"/>
    <w:rsid w:val="6A4B418D"/>
    <w:rsid w:val="6A501EAB"/>
    <w:rsid w:val="6A7954A0"/>
    <w:rsid w:val="6A964924"/>
    <w:rsid w:val="6ABC43B8"/>
    <w:rsid w:val="6AC495B5"/>
    <w:rsid w:val="6B24D3A5"/>
    <w:rsid w:val="6B2EAD88"/>
    <w:rsid w:val="6BD0D93B"/>
    <w:rsid w:val="6BD955A3"/>
    <w:rsid w:val="6BE4CF72"/>
    <w:rsid w:val="6BEB2CD5"/>
    <w:rsid w:val="6BEBE0B1"/>
    <w:rsid w:val="6BEEF9C4"/>
    <w:rsid w:val="6C1C5CA9"/>
    <w:rsid w:val="6C1EC498"/>
    <w:rsid w:val="6C2E23F4"/>
    <w:rsid w:val="6C8B43B0"/>
    <w:rsid w:val="6CADBCD7"/>
    <w:rsid w:val="6CB2CC75"/>
    <w:rsid w:val="6CC91C99"/>
    <w:rsid w:val="6D17CEC7"/>
    <w:rsid w:val="6D7F1945"/>
    <w:rsid w:val="6D86BD72"/>
    <w:rsid w:val="6DE71438"/>
    <w:rsid w:val="6DF497C7"/>
    <w:rsid w:val="6E2B06FE"/>
    <w:rsid w:val="6E431898"/>
    <w:rsid w:val="6E55C350"/>
    <w:rsid w:val="6E72B960"/>
    <w:rsid w:val="6EB71FC2"/>
    <w:rsid w:val="6EED5591"/>
    <w:rsid w:val="6F2DFF26"/>
    <w:rsid w:val="6FB87E15"/>
    <w:rsid w:val="6FCF3296"/>
    <w:rsid w:val="6FDEC6EF"/>
    <w:rsid w:val="6FF6378B"/>
    <w:rsid w:val="70494E4E"/>
    <w:rsid w:val="7062A35E"/>
    <w:rsid w:val="7079DA21"/>
    <w:rsid w:val="70FA4235"/>
    <w:rsid w:val="70FAD745"/>
    <w:rsid w:val="71088DBB"/>
    <w:rsid w:val="713DA0E9"/>
    <w:rsid w:val="72A630C8"/>
    <w:rsid w:val="72A7EEAB"/>
    <w:rsid w:val="72AB8438"/>
    <w:rsid w:val="72EA8FB6"/>
    <w:rsid w:val="73540E4D"/>
    <w:rsid w:val="739CDBCD"/>
    <w:rsid w:val="73A660CC"/>
    <w:rsid w:val="73A7535B"/>
    <w:rsid w:val="73FEA7E5"/>
    <w:rsid w:val="7406F4D2"/>
    <w:rsid w:val="74401DB1"/>
    <w:rsid w:val="74D98B4D"/>
    <w:rsid w:val="74DC1216"/>
    <w:rsid w:val="75496B42"/>
    <w:rsid w:val="757C7D37"/>
    <w:rsid w:val="75993D9E"/>
    <w:rsid w:val="75DBCC71"/>
    <w:rsid w:val="760677D8"/>
    <w:rsid w:val="7606E918"/>
    <w:rsid w:val="760D731A"/>
    <w:rsid w:val="7615A527"/>
    <w:rsid w:val="761A6358"/>
    <w:rsid w:val="767B72E0"/>
    <w:rsid w:val="76F4BB64"/>
    <w:rsid w:val="771F75B4"/>
    <w:rsid w:val="77727064"/>
    <w:rsid w:val="77BBA0A4"/>
    <w:rsid w:val="7894CBC1"/>
    <w:rsid w:val="78F21529"/>
    <w:rsid w:val="790E5E33"/>
    <w:rsid w:val="79230D6A"/>
    <w:rsid w:val="7929FDB0"/>
    <w:rsid w:val="7963B12E"/>
    <w:rsid w:val="79DC6E8B"/>
    <w:rsid w:val="7A521500"/>
    <w:rsid w:val="7A64DA04"/>
    <w:rsid w:val="7A6E7279"/>
    <w:rsid w:val="7A75F8E0"/>
    <w:rsid w:val="7A86FC99"/>
    <w:rsid w:val="7AD56BBF"/>
    <w:rsid w:val="7B3E8072"/>
    <w:rsid w:val="7B5768CF"/>
    <w:rsid w:val="7B5FFD31"/>
    <w:rsid w:val="7B912F92"/>
    <w:rsid w:val="7BDA9C49"/>
    <w:rsid w:val="7C0882B1"/>
    <w:rsid w:val="7C60770B"/>
    <w:rsid w:val="7C64D4F4"/>
    <w:rsid w:val="7C7A90DA"/>
    <w:rsid w:val="7C8651D2"/>
    <w:rsid w:val="7CF98C4F"/>
    <w:rsid w:val="7D031F54"/>
    <w:rsid w:val="7D6046A3"/>
    <w:rsid w:val="7D94BF5B"/>
    <w:rsid w:val="7E53D465"/>
    <w:rsid w:val="7E6A9E4F"/>
    <w:rsid w:val="7E7C07CA"/>
    <w:rsid w:val="7E7F0095"/>
    <w:rsid w:val="7E9C8869"/>
    <w:rsid w:val="7EBE0945"/>
    <w:rsid w:val="7ECCDA58"/>
    <w:rsid w:val="7EDFA1E1"/>
    <w:rsid w:val="7F1356EC"/>
    <w:rsid w:val="7F1C78BD"/>
    <w:rsid w:val="7F29F844"/>
    <w:rsid w:val="7F43E138"/>
    <w:rsid w:val="7F7904B2"/>
    <w:rsid w:val="7FF2976A"/>
    <w:rsid w:val="7FF508FA"/>
    <w:rsid w:val="7FF5DF6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143FC"/>
  <w15:chartTrackingRefBased/>
  <w15:docId w15:val="{06EB5A13-0240-4BFA-BAE1-A75658FBE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7A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7A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7A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7A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7A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7A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7A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7A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7A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7A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7A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7A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7A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7A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7A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7A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7A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7A3F"/>
    <w:rPr>
      <w:rFonts w:eastAsiaTheme="majorEastAsia" w:cstheme="majorBidi"/>
      <w:color w:val="272727" w:themeColor="text1" w:themeTint="D8"/>
    </w:rPr>
  </w:style>
  <w:style w:type="paragraph" w:styleId="Title">
    <w:name w:val="Title"/>
    <w:basedOn w:val="Normal"/>
    <w:next w:val="Normal"/>
    <w:link w:val="TitleChar"/>
    <w:uiPriority w:val="10"/>
    <w:qFormat/>
    <w:rsid w:val="00807A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7A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7A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7A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7A3F"/>
    <w:pPr>
      <w:spacing w:before="160"/>
      <w:jc w:val="center"/>
    </w:pPr>
    <w:rPr>
      <w:i/>
      <w:iCs/>
      <w:color w:val="404040" w:themeColor="text1" w:themeTint="BF"/>
    </w:rPr>
  </w:style>
  <w:style w:type="character" w:customStyle="1" w:styleId="QuoteChar">
    <w:name w:val="Quote Char"/>
    <w:basedOn w:val="DefaultParagraphFont"/>
    <w:link w:val="Quote"/>
    <w:uiPriority w:val="29"/>
    <w:rsid w:val="00807A3F"/>
    <w:rPr>
      <w:i/>
      <w:iCs/>
      <w:color w:val="404040" w:themeColor="text1" w:themeTint="BF"/>
    </w:rPr>
  </w:style>
  <w:style w:type="paragraph" w:styleId="ListParagraph">
    <w:name w:val="List Paragraph"/>
    <w:basedOn w:val="Normal"/>
    <w:uiPriority w:val="34"/>
    <w:qFormat/>
    <w:rsid w:val="00807A3F"/>
    <w:pPr>
      <w:ind w:left="720"/>
      <w:contextualSpacing/>
    </w:pPr>
  </w:style>
  <w:style w:type="character" w:styleId="IntenseEmphasis">
    <w:name w:val="Intense Emphasis"/>
    <w:basedOn w:val="DefaultParagraphFont"/>
    <w:uiPriority w:val="21"/>
    <w:qFormat/>
    <w:rsid w:val="00807A3F"/>
    <w:rPr>
      <w:i/>
      <w:iCs/>
      <w:color w:val="0F4761" w:themeColor="accent1" w:themeShade="BF"/>
    </w:rPr>
  </w:style>
  <w:style w:type="paragraph" w:styleId="IntenseQuote">
    <w:name w:val="Intense Quote"/>
    <w:basedOn w:val="Normal"/>
    <w:next w:val="Normal"/>
    <w:link w:val="IntenseQuoteChar"/>
    <w:uiPriority w:val="30"/>
    <w:qFormat/>
    <w:rsid w:val="00807A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7A3F"/>
    <w:rPr>
      <w:i/>
      <w:iCs/>
      <w:color w:val="0F4761" w:themeColor="accent1" w:themeShade="BF"/>
    </w:rPr>
  </w:style>
  <w:style w:type="character" w:styleId="IntenseReference">
    <w:name w:val="Intense Reference"/>
    <w:basedOn w:val="DefaultParagraphFont"/>
    <w:uiPriority w:val="32"/>
    <w:qFormat/>
    <w:rsid w:val="00807A3F"/>
    <w:rPr>
      <w:b/>
      <w:bCs/>
      <w:smallCaps/>
      <w:color w:val="0F4761" w:themeColor="accent1" w:themeShade="BF"/>
      <w:spacing w:val="5"/>
    </w:rPr>
  </w:style>
  <w:style w:type="table" w:styleId="TableGrid">
    <w:name w:val="Table Grid"/>
    <w:basedOn w:val="TableNormal"/>
    <w:uiPriority w:val="39"/>
    <w:rsid w:val="00EB6F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C4C58"/>
    <w:pPr>
      <w:spacing w:after="0" w:line="240" w:lineRule="auto"/>
    </w:pPr>
  </w:style>
  <w:style w:type="character" w:styleId="CommentReference">
    <w:name w:val="annotation reference"/>
    <w:basedOn w:val="DefaultParagraphFont"/>
    <w:uiPriority w:val="99"/>
    <w:semiHidden/>
    <w:unhideWhenUsed/>
    <w:rsid w:val="00D40186"/>
    <w:rPr>
      <w:sz w:val="16"/>
      <w:szCs w:val="16"/>
    </w:rPr>
  </w:style>
  <w:style w:type="paragraph" w:styleId="CommentText">
    <w:name w:val="annotation text"/>
    <w:basedOn w:val="Normal"/>
    <w:link w:val="CommentTextChar"/>
    <w:uiPriority w:val="99"/>
    <w:unhideWhenUsed/>
    <w:rsid w:val="00D40186"/>
    <w:pPr>
      <w:spacing w:line="240" w:lineRule="auto"/>
    </w:pPr>
    <w:rPr>
      <w:sz w:val="20"/>
      <w:szCs w:val="20"/>
    </w:rPr>
  </w:style>
  <w:style w:type="character" w:customStyle="1" w:styleId="CommentTextChar">
    <w:name w:val="Comment Text Char"/>
    <w:basedOn w:val="DefaultParagraphFont"/>
    <w:link w:val="CommentText"/>
    <w:uiPriority w:val="99"/>
    <w:rsid w:val="00D40186"/>
    <w:rPr>
      <w:sz w:val="20"/>
      <w:szCs w:val="20"/>
    </w:rPr>
  </w:style>
  <w:style w:type="paragraph" w:styleId="CommentSubject">
    <w:name w:val="annotation subject"/>
    <w:basedOn w:val="CommentText"/>
    <w:next w:val="CommentText"/>
    <w:link w:val="CommentSubjectChar"/>
    <w:uiPriority w:val="99"/>
    <w:semiHidden/>
    <w:unhideWhenUsed/>
    <w:rsid w:val="00D40186"/>
    <w:rPr>
      <w:b/>
      <w:bCs/>
    </w:rPr>
  </w:style>
  <w:style w:type="character" w:customStyle="1" w:styleId="CommentSubjectChar">
    <w:name w:val="Comment Subject Char"/>
    <w:basedOn w:val="CommentTextChar"/>
    <w:link w:val="CommentSubject"/>
    <w:uiPriority w:val="99"/>
    <w:semiHidden/>
    <w:rsid w:val="00D4018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206205">
      <w:bodyDiv w:val="1"/>
      <w:marLeft w:val="0"/>
      <w:marRight w:val="0"/>
      <w:marTop w:val="0"/>
      <w:marBottom w:val="0"/>
      <w:divBdr>
        <w:top w:val="none" w:sz="0" w:space="0" w:color="auto"/>
        <w:left w:val="none" w:sz="0" w:space="0" w:color="auto"/>
        <w:bottom w:val="none" w:sz="0" w:space="0" w:color="auto"/>
        <w:right w:val="none" w:sz="0" w:space="0" w:color="auto"/>
      </w:divBdr>
    </w:div>
    <w:div w:id="436171704">
      <w:bodyDiv w:val="1"/>
      <w:marLeft w:val="0"/>
      <w:marRight w:val="0"/>
      <w:marTop w:val="0"/>
      <w:marBottom w:val="0"/>
      <w:divBdr>
        <w:top w:val="none" w:sz="0" w:space="0" w:color="auto"/>
        <w:left w:val="none" w:sz="0" w:space="0" w:color="auto"/>
        <w:bottom w:val="none" w:sz="0" w:space="0" w:color="auto"/>
        <w:right w:val="none" w:sz="0" w:space="0" w:color="auto"/>
      </w:divBdr>
    </w:div>
    <w:div w:id="468282414">
      <w:bodyDiv w:val="1"/>
      <w:marLeft w:val="0"/>
      <w:marRight w:val="0"/>
      <w:marTop w:val="0"/>
      <w:marBottom w:val="0"/>
      <w:divBdr>
        <w:top w:val="none" w:sz="0" w:space="0" w:color="auto"/>
        <w:left w:val="none" w:sz="0" w:space="0" w:color="auto"/>
        <w:bottom w:val="none" w:sz="0" w:space="0" w:color="auto"/>
        <w:right w:val="none" w:sz="0" w:space="0" w:color="auto"/>
      </w:divBdr>
    </w:div>
    <w:div w:id="888806607">
      <w:bodyDiv w:val="1"/>
      <w:marLeft w:val="0"/>
      <w:marRight w:val="0"/>
      <w:marTop w:val="0"/>
      <w:marBottom w:val="0"/>
      <w:divBdr>
        <w:top w:val="none" w:sz="0" w:space="0" w:color="auto"/>
        <w:left w:val="none" w:sz="0" w:space="0" w:color="auto"/>
        <w:bottom w:val="none" w:sz="0" w:space="0" w:color="auto"/>
        <w:right w:val="none" w:sz="0" w:space="0" w:color="auto"/>
      </w:divBdr>
    </w:div>
    <w:div w:id="1375544072">
      <w:bodyDiv w:val="1"/>
      <w:marLeft w:val="0"/>
      <w:marRight w:val="0"/>
      <w:marTop w:val="0"/>
      <w:marBottom w:val="0"/>
      <w:divBdr>
        <w:top w:val="none" w:sz="0" w:space="0" w:color="auto"/>
        <w:left w:val="none" w:sz="0" w:space="0" w:color="auto"/>
        <w:bottom w:val="none" w:sz="0" w:space="0" w:color="auto"/>
        <w:right w:val="none" w:sz="0" w:space="0" w:color="auto"/>
      </w:divBdr>
    </w:div>
    <w:div w:id="169889607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3" ma:contentTypeDescription="Izveidot jaunu dokumentu." ma:contentTypeScope="" ma:versionID="e43417368cd0ac8a7d94d6689d2eaf39">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bed73ea4537a043f6bd9c17ee4eb88c4"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432391-6CF0-48F7-BAF2-C13D7695D0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9FD862-E508-48A6-BD40-1CD765D51B4A}">
  <ds:schemaRefs>
    <ds:schemaRef ds:uri="http://schemas.microsoft.com/office/2006/metadata/properties"/>
    <ds:schemaRef ds:uri="http://schemas.microsoft.com/office/infopath/2007/PartnerControls"/>
    <ds:schemaRef ds:uri="2bb41fce-afeb-45da-886e-1d3c7d91d214"/>
    <ds:schemaRef ds:uri="20bd6488-7535-4e42-a0aa-59b09950cccb"/>
  </ds:schemaRefs>
</ds:datastoreItem>
</file>

<file path=customXml/itemProps3.xml><?xml version="1.0" encoding="utf-8"?>
<ds:datastoreItem xmlns:ds="http://schemas.openxmlformats.org/officeDocument/2006/customXml" ds:itemID="{8037B7C2-C26C-4FAD-B4E8-801CDCA0748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2</Pages>
  <Words>2345</Words>
  <Characters>1338</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Valsts izglitibas attistibas agentura</Company>
  <LinksUpToDate>false</LinksUpToDate>
  <CharactersWithSpaces>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Gatis Zvaigzne</dc:creator>
  <cp:keywords/>
  <dc:description/>
  <cp:lastModifiedBy>Gatis Zvaigzne</cp:lastModifiedBy>
  <cp:revision>16</cp:revision>
  <dcterms:created xsi:type="dcterms:W3CDTF">2026-08-19T03:45:00Z</dcterms:created>
  <dcterms:modified xsi:type="dcterms:W3CDTF">2026-08-25T09:41:00Z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