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89E5D" w14:textId="77777777" w:rsidR="00E54236" w:rsidRDefault="008B3530">
      <w:pPr>
        <w:jc w:val="right"/>
        <w:rPr>
          <w:b/>
        </w:rPr>
      </w:pPr>
      <w:r>
        <w:rPr>
          <w:b/>
        </w:rPr>
        <w:t>APSTIPRINĀTS</w:t>
      </w:r>
    </w:p>
    <w:p w14:paraId="06E89E5E" w14:textId="77777777" w:rsidR="00E54236" w:rsidRDefault="008B3530">
      <w:pPr>
        <w:jc w:val="right"/>
      </w:pPr>
      <w:r>
        <w:t>LNA Iepirkuma komisijas sēdē</w:t>
      </w:r>
    </w:p>
    <w:p w14:paraId="06E89E5F" w14:textId="77777777" w:rsidR="00E54236" w:rsidRDefault="008B3530">
      <w:pPr>
        <w:jc w:val="right"/>
      </w:pPr>
      <w:r>
        <w:t>2026.gada 30.jūlijā</w:t>
      </w:r>
    </w:p>
    <w:p w14:paraId="06E89E60" w14:textId="77777777" w:rsidR="00E54236" w:rsidRDefault="00E54236"/>
    <w:p w14:paraId="06E89E61" w14:textId="77777777" w:rsidR="00E54236" w:rsidRDefault="00E54236"/>
    <w:p w14:paraId="06E89E62" w14:textId="77777777" w:rsidR="00E54236" w:rsidRDefault="00E54236"/>
    <w:p w14:paraId="06E89E63" w14:textId="77777777" w:rsidR="00E54236" w:rsidRDefault="00E54236"/>
    <w:p w14:paraId="06E89E64" w14:textId="77777777" w:rsidR="00E54236" w:rsidRDefault="00E54236"/>
    <w:p w14:paraId="06E89E65" w14:textId="77777777" w:rsidR="00E54236" w:rsidRDefault="00E54236"/>
    <w:p w14:paraId="06E89E66" w14:textId="77777777" w:rsidR="00E54236" w:rsidRDefault="00E54236"/>
    <w:p w14:paraId="06E89E67" w14:textId="77777777" w:rsidR="00E54236" w:rsidRDefault="00E54236"/>
    <w:p w14:paraId="06E89E68" w14:textId="77777777" w:rsidR="00E54236" w:rsidRDefault="00E54236"/>
    <w:p w14:paraId="06E89E69" w14:textId="77777777" w:rsidR="00E54236" w:rsidRDefault="00E54236"/>
    <w:p w14:paraId="06E89E6A" w14:textId="77777777" w:rsidR="00E54236" w:rsidRDefault="00E54236"/>
    <w:p w14:paraId="06E89E6B" w14:textId="77777777" w:rsidR="00E54236" w:rsidRDefault="00E54236"/>
    <w:p w14:paraId="06E89E6C" w14:textId="77777777" w:rsidR="00E54236" w:rsidRDefault="008B3530">
      <w:pPr>
        <w:jc w:val="center"/>
      </w:pPr>
      <w:r>
        <w:t>Iepirkums</w:t>
      </w:r>
    </w:p>
    <w:p w14:paraId="06E89E6D" w14:textId="77777777" w:rsidR="00E54236" w:rsidRDefault="008B3530">
      <w:pPr>
        <w:jc w:val="center"/>
      </w:pPr>
      <w:r>
        <w:t>ATKLĀTS KONKURSS</w:t>
      </w:r>
    </w:p>
    <w:p w14:paraId="06E89E6E" w14:textId="77777777" w:rsidR="00E54236" w:rsidRDefault="00E54236">
      <w:pPr>
        <w:jc w:val="center"/>
        <w:rPr>
          <w:b/>
        </w:rPr>
      </w:pPr>
    </w:p>
    <w:p w14:paraId="06E89E6F" w14:textId="77777777" w:rsidR="00E54236" w:rsidRDefault="008B3530">
      <w:pPr>
        <w:jc w:val="center"/>
        <w:rPr>
          <w:b/>
        </w:rPr>
      </w:pPr>
      <w:r>
        <w:rPr>
          <w:b/>
        </w:rPr>
        <w:t>“Nestandarta mapju iegāde arhivēšanas vajadzībām”</w:t>
      </w:r>
    </w:p>
    <w:p w14:paraId="06E89E70" w14:textId="77777777" w:rsidR="00E54236" w:rsidRDefault="00E54236">
      <w:pPr>
        <w:jc w:val="center"/>
        <w:rPr>
          <w:b/>
        </w:rPr>
      </w:pPr>
    </w:p>
    <w:p w14:paraId="06E89E71" w14:textId="77777777" w:rsidR="00E54236" w:rsidRDefault="00E54236">
      <w:pPr>
        <w:jc w:val="center"/>
        <w:rPr>
          <w:b/>
        </w:rPr>
      </w:pPr>
    </w:p>
    <w:p w14:paraId="06E89E72" w14:textId="77777777" w:rsidR="00E54236" w:rsidRDefault="008B3530">
      <w:pPr>
        <w:jc w:val="center"/>
      </w:pPr>
      <w:r>
        <w:t>Iepirkuma identifikācijas numurs</w:t>
      </w:r>
    </w:p>
    <w:p w14:paraId="06E89E73" w14:textId="77777777" w:rsidR="00E54236" w:rsidRDefault="008B3530">
      <w:pPr>
        <w:jc w:val="center"/>
        <w:rPr>
          <w:b/>
        </w:rPr>
      </w:pPr>
      <w:r>
        <w:rPr>
          <w:b/>
        </w:rPr>
        <w:t>LNA 2026/8</w:t>
      </w:r>
    </w:p>
    <w:p w14:paraId="06E89E74" w14:textId="77777777" w:rsidR="00E54236" w:rsidRDefault="00E54236"/>
    <w:p w14:paraId="06E89E75" w14:textId="77777777" w:rsidR="00E54236" w:rsidRDefault="00E54236"/>
    <w:p w14:paraId="06E89E76" w14:textId="77777777" w:rsidR="00E54236" w:rsidRDefault="008B3530">
      <w:pPr>
        <w:jc w:val="center"/>
        <w:rPr>
          <w:b/>
        </w:rPr>
      </w:pPr>
      <w:r>
        <w:rPr>
          <w:b/>
        </w:rPr>
        <w:t>NOLIKUMS</w:t>
      </w:r>
    </w:p>
    <w:p w14:paraId="06E89E77" w14:textId="77777777" w:rsidR="00E54236" w:rsidRDefault="00E54236">
      <w:pPr>
        <w:jc w:val="center"/>
        <w:rPr>
          <w:b/>
        </w:rPr>
      </w:pPr>
    </w:p>
    <w:p w14:paraId="06E89E78" w14:textId="77777777" w:rsidR="00E54236" w:rsidRDefault="00E54236">
      <w:pPr>
        <w:jc w:val="center"/>
      </w:pPr>
    </w:p>
    <w:p w14:paraId="06E89E79" w14:textId="77777777" w:rsidR="00E54236" w:rsidRDefault="00E54236">
      <w:pPr>
        <w:jc w:val="center"/>
      </w:pPr>
    </w:p>
    <w:p w14:paraId="06E89E7A" w14:textId="77777777" w:rsidR="00E54236" w:rsidRDefault="00E54236">
      <w:pPr>
        <w:jc w:val="center"/>
      </w:pPr>
    </w:p>
    <w:p w14:paraId="06E89E7B" w14:textId="77777777" w:rsidR="00E54236" w:rsidRDefault="00E54236">
      <w:pPr>
        <w:jc w:val="center"/>
      </w:pPr>
    </w:p>
    <w:p w14:paraId="06E89E7C" w14:textId="77777777" w:rsidR="00E54236" w:rsidRDefault="00E54236">
      <w:pPr>
        <w:jc w:val="center"/>
      </w:pPr>
    </w:p>
    <w:p w14:paraId="06E89E7D" w14:textId="77777777" w:rsidR="00E54236" w:rsidRDefault="00E54236">
      <w:pPr>
        <w:jc w:val="center"/>
      </w:pPr>
    </w:p>
    <w:p w14:paraId="06E89E7E" w14:textId="77777777" w:rsidR="00E54236" w:rsidRDefault="00E54236">
      <w:pPr>
        <w:jc w:val="center"/>
      </w:pPr>
    </w:p>
    <w:p w14:paraId="06E89E7F" w14:textId="77777777" w:rsidR="00E54236" w:rsidRDefault="00E54236">
      <w:pPr>
        <w:jc w:val="center"/>
      </w:pPr>
    </w:p>
    <w:p w14:paraId="06E89E80" w14:textId="77777777" w:rsidR="00E54236" w:rsidRDefault="00E54236">
      <w:pPr>
        <w:jc w:val="center"/>
      </w:pPr>
    </w:p>
    <w:p w14:paraId="06E89E81" w14:textId="77777777" w:rsidR="00E54236" w:rsidRDefault="00E54236">
      <w:pPr>
        <w:jc w:val="center"/>
      </w:pPr>
    </w:p>
    <w:p w14:paraId="06E89E82" w14:textId="77777777" w:rsidR="00E54236" w:rsidRDefault="00E54236">
      <w:pPr>
        <w:jc w:val="center"/>
      </w:pPr>
    </w:p>
    <w:p w14:paraId="06E89E83" w14:textId="77777777" w:rsidR="00E54236" w:rsidRDefault="00E54236">
      <w:pPr>
        <w:jc w:val="center"/>
      </w:pPr>
    </w:p>
    <w:p w14:paraId="06E89E84" w14:textId="77777777" w:rsidR="00E54236" w:rsidRDefault="00E54236">
      <w:pPr>
        <w:jc w:val="center"/>
      </w:pPr>
    </w:p>
    <w:p w14:paraId="06E89E85" w14:textId="77777777" w:rsidR="00E54236" w:rsidRDefault="00E54236">
      <w:pPr>
        <w:jc w:val="center"/>
      </w:pPr>
    </w:p>
    <w:p w14:paraId="06E89E86" w14:textId="77777777" w:rsidR="00E54236" w:rsidRDefault="00E54236">
      <w:pPr>
        <w:jc w:val="center"/>
      </w:pPr>
    </w:p>
    <w:p w14:paraId="06E89E87" w14:textId="77777777" w:rsidR="00E54236" w:rsidRDefault="00E54236">
      <w:pPr>
        <w:jc w:val="center"/>
      </w:pPr>
    </w:p>
    <w:p w14:paraId="06E89E88" w14:textId="77777777" w:rsidR="00E54236" w:rsidRDefault="00E54236">
      <w:pPr>
        <w:jc w:val="center"/>
      </w:pPr>
    </w:p>
    <w:p w14:paraId="06E89E89" w14:textId="77777777" w:rsidR="00E54236" w:rsidRDefault="00E54236">
      <w:pPr>
        <w:jc w:val="center"/>
      </w:pPr>
    </w:p>
    <w:p w14:paraId="06E89E8A" w14:textId="77777777" w:rsidR="00E54236" w:rsidRDefault="00E54236">
      <w:pPr>
        <w:jc w:val="center"/>
      </w:pPr>
    </w:p>
    <w:p w14:paraId="06E89E8B" w14:textId="77777777" w:rsidR="00E54236" w:rsidRDefault="00E54236">
      <w:pPr>
        <w:jc w:val="center"/>
      </w:pPr>
    </w:p>
    <w:p w14:paraId="06E89E8C" w14:textId="77777777" w:rsidR="00E54236" w:rsidRDefault="008B3530">
      <w:pPr>
        <w:jc w:val="center"/>
      </w:pPr>
      <w:r>
        <w:t>LATVIJAS NACIONĀLAIS ARHĪVS</w:t>
      </w:r>
    </w:p>
    <w:p w14:paraId="06E89E8D" w14:textId="77777777" w:rsidR="00E54236" w:rsidRDefault="008B3530">
      <w:pPr>
        <w:jc w:val="center"/>
        <w:sectPr w:rsidR="00E54236">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0" w:gutter="0"/>
          <w:cols w:space="720"/>
          <w:formProt w:val="0"/>
          <w:docGrid w:linePitch="360"/>
        </w:sectPr>
      </w:pPr>
      <w:r>
        <w:t>Rīga, 2026</w:t>
      </w:r>
    </w:p>
    <w:p w14:paraId="06E89E8E" w14:textId="77777777" w:rsidR="00E54236" w:rsidRDefault="008B3530">
      <w:pPr>
        <w:pStyle w:val="Sarakstarindkopa"/>
        <w:numPr>
          <w:ilvl w:val="0"/>
          <w:numId w:val="7"/>
        </w:numPr>
        <w:spacing w:after="120"/>
        <w:contextualSpacing w:val="0"/>
        <w:jc w:val="center"/>
        <w:rPr>
          <w:b/>
        </w:rPr>
      </w:pPr>
      <w:r>
        <w:rPr>
          <w:b/>
        </w:rPr>
        <w:lastRenderedPageBreak/>
        <w:t>VISPĀRĪGA INFORMĀCIJA</w:t>
      </w:r>
    </w:p>
    <w:p w14:paraId="06E89E8F" w14:textId="77777777" w:rsidR="00E54236" w:rsidRDefault="008B3530">
      <w:pPr>
        <w:pStyle w:val="Sarakstarindkopa"/>
        <w:numPr>
          <w:ilvl w:val="1"/>
          <w:numId w:val="7"/>
        </w:numPr>
        <w:spacing w:after="120"/>
        <w:contextualSpacing w:val="0"/>
        <w:jc w:val="both"/>
      </w:pPr>
      <w:r>
        <w:rPr>
          <w:b/>
        </w:rPr>
        <w:t>Iepirkuma identifikācijas numurs</w:t>
      </w:r>
      <w:r>
        <w:t xml:space="preserve"> – LNA 2026/8.</w:t>
      </w:r>
    </w:p>
    <w:p w14:paraId="06E89E90" w14:textId="77777777" w:rsidR="00E54236" w:rsidRDefault="008B3530">
      <w:pPr>
        <w:pStyle w:val="Sarakstarindkopa"/>
        <w:numPr>
          <w:ilvl w:val="1"/>
          <w:numId w:val="7"/>
        </w:numPr>
        <w:spacing w:after="120"/>
        <w:contextualSpacing w:val="0"/>
      </w:pPr>
      <w:r>
        <w:rPr>
          <w:b/>
        </w:rPr>
        <w:t>Pasūtītāja nosaukums un rekvizīti:</w:t>
      </w:r>
      <w:r>
        <w:rPr>
          <w:b/>
        </w:rPr>
        <w:br/>
      </w:r>
      <w:r>
        <w:t xml:space="preserve">Latvijas Nacionālais arhīvs (turpmāk – </w:t>
      </w:r>
      <w:r>
        <w:rPr>
          <w:iCs/>
        </w:rPr>
        <w:t>Pasūtītājs vai LNA</w:t>
      </w:r>
      <w:r>
        <w:t>)</w:t>
      </w:r>
      <w:r>
        <w:br/>
        <w:t>Adrese: Šķūņu iela 11, Rīga, LV-1050</w:t>
      </w:r>
      <w:r>
        <w:br/>
        <w:t>Reģistrācijas Nr. 90009476367</w:t>
      </w:r>
      <w:r>
        <w:br/>
        <w:t>Tālrunis: 20043706</w:t>
      </w:r>
      <w:r>
        <w:br/>
        <w:t xml:space="preserve">E-pasts: </w:t>
      </w:r>
      <w:hyperlink r:id="rId14">
        <w:r>
          <w:rPr>
            <w:rStyle w:val="Hipersaite"/>
          </w:rPr>
          <w:t>pasts@arhivi.gov.lv</w:t>
        </w:r>
      </w:hyperlink>
      <w:r>
        <w:br/>
        <w:t xml:space="preserve">Tīmekļa vietne: </w:t>
      </w:r>
      <w:hyperlink r:id="rId15">
        <w:r>
          <w:rPr>
            <w:rStyle w:val="Hipersaite"/>
          </w:rPr>
          <w:t>www.arhivi.gov.lv</w:t>
        </w:r>
      </w:hyperlink>
      <w:r>
        <w:br/>
        <w:t>Bankas rekvizīti: Valsts kase</w:t>
      </w:r>
      <w:r>
        <w:br/>
        <w:t>Konts Nr. LV53TREL2220663003000</w:t>
      </w:r>
    </w:p>
    <w:p w14:paraId="06E89E91" w14:textId="77777777" w:rsidR="00E54236" w:rsidRDefault="008B3530">
      <w:pPr>
        <w:pStyle w:val="Sarakstarindkopa"/>
        <w:numPr>
          <w:ilvl w:val="1"/>
          <w:numId w:val="7"/>
        </w:numPr>
        <w:spacing w:after="120"/>
        <w:contextualSpacing w:val="0"/>
        <w:jc w:val="both"/>
      </w:pPr>
      <w:r>
        <w:t>Atklātu konkursu “</w:t>
      </w:r>
      <w:r>
        <w:rPr>
          <w:i/>
        </w:rPr>
        <w:t>Nestandarta mapju iegāde arhivēšanas vajadzībām</w:t>
      </w:r>
      <w:r>
        <w:t xml:space="preserve">” (turpmāk – </w:t>
      </w:r>
      <w:r>
        <w:rPr>
          <w:iCs/>
        </w:rPr>
        <w:t>Iepirkums</w:t>
      </w:r>
      <w:r>
        <w:t xml:space="preserve">) saskaņā ar PIL 24.panta pirmo daļu rīko iepirkumu komisija (turpmāk – </w:t>
      </w:r>
      <w:r>
        <w:rPr>
          <w:iCs/>
        </w:rPr>
        <w:t>Komisija</w:t>
      </w:r>
      <w:r>
        <w:t>), kas izveidota ar LNA 2026.gada 24.jūlija rīkojumu Nr. LV_LNA-1.4.3./17-2026 „</w:t>
      </w:r>
      <w:r>
        <w:rPr>
          <w:i/>
        </w:rPr>
        <w:t>Par iepirkuma komisiju iepirkumam “Nestandarta mapju iegāde arhivēšanas vajadzībām”</w:t>
      </w:r>
      <w:r>
        <w:t>”.</w:t>
      </w:r>
    </w:p>
    <w:p w14:paraId="06E89E92" w14:textId="77777777" w:rsidR="00E54236" w:rsidRDefault="008B3530">
      <w:pPr>
        <w:pStyle w:val="Sarakstarindkopa"/>
        <w:numPr>
          <w:ilvl w:val="1"/>
          <w:numId w:val="7"/>
        </w:numPr>
        <w:spacing w:after="120"/>
        <w:contextualSpacing w:val="0"/>
        <w:jc w:val="both"/>
      </w:pPr>
      <w:r>
        <w:rPr>
          <w:b/>
        </w:rPr>
        <w:t>Iepirkuma kontaktpersonas</w:t>
      </w:r>
      <w:r>
        <w:t xml:space="preserve">: </w:t>
      </w:r>
    </w:p>
    <w:p w14:paraId="06E89E93" w14:textId="77777777" w:rsidR="00E54236" w:rsidRDefault="008B3530">
      <w:pPr>
        <w:pStyle w:val="Sarakstarindkopa"/>
        <w:spacing w:after="120"/>
        <w:ind w:left="432"/>
        <w:contextualSpacing w:val="0"/>
        <w:jc w:val="both"/>
      </w:pPr>
      <w:r>
        <w:t xml:space="preserve">Iepirkuma procedūras jautājumos – LNA Administratīvā departamenta direktora vietnieka iepirkumu jautājumos pienākumu izpildītājs </w:t>
      </w:r>
      <w:r>
        <w:rPr>
          <w:b/>
          <w:bCs/>
        </w:rPr>
        <w:t>Mārtiņš Miķelsons</w:t>
      </w:r>
      <w:r>
        <w:t xml:space="preserve">, tālrunis: 26013733, e-pasts: martins.mikelsons@arhivi.gov.lv; </w:t>
      </w:r>
    </w:p>
    <w:p w14:paraId="06E89E94" w14:textId="77777777" w:rsidR="00E54236" w:rsidRDefault="008B3530">
      <w:pPr>
        <w:pStyle w:val="Sarakstarindkopa"/>
        <w:spacing w:after="120"/>
        <w:ind w:left="432"/>
        <w:contextualSpacing w:val="0"/>
        <w:jc w:val="both"/>
      </w:pPr>
      <w:r>
        <w:t xml:space="preserve">jautājumos, kas saistīti ar Iepirkuma priekšmetu un tehnisko specifikāciju – LNA Dokumentu preventīvās saglabāšanas departamenta direktore </w:t>
      </w:r>
      <w:r>
        <w:rPr>
          <w:b/>
          <w:bCs/>
        </w:rPr>
        <w:t xml:space="preserve">Inga </w:t>
      </w:r>
      <w:proofErr w:type="spellStart"/>
      <w:r>
        <w:rPr>
          <w:b/>
          <w:bCs/>
        </w:rPr>
        <w:t>Šteingolde</w:t>
      </w:r>
      <w:proofErr w:type="spellEnd"/>
      <w:r>
        <w:t>, tālrunis 29188861, e-pasts: inga.steingolde@arhivi.gov.lv.;</w:t>
      </w:r>
    </w:p>
    <w:p w14:paraId="06E89E95" w14:textId="77777777" w:rsidR="00E54236" w:rsidRDefault="008B3530">
      <w:pPr>
        <w:pStyle w:val="Sarakstarindkopa"/>
        <w:spacing w:after="120"/>
        <w:ind w:left="432"/>
        <w:contextualSpacing w:val="0"/>
        <w:jc w:val="both"/>
      </w:pPr>
      <w:r>
        <w:t xml:space="preserve">jautājumos, kuri saistīti ar piegādi un tehniskajiem jautājumiem, kuri neattiecas uz Iepirkuma priekšmetu un tehnisko specifikāciju – LNA Administratīvā departamenta Tehniskā nodrošinājuma nodaļas vadītāja vietnieks </w:t>
      </w:r>
      <w:r>
        <w:rPr>
          <w:b/>
          <w:bCs/>
        </w:rPr>
        <w:t xml:space="preserve">Jānis </w:t>
      </w:r>
      <w:proofErr w:type="spellStart"/>
      <w:r>
        <w:rPr>
          <w:b/>
          <w:bCs/>
        </w:rPr>
        <w:t>Belinskis</w:t>
      </w:r>
      <w:proofErr w:type="spellEnd"/>
      <w:r>
        <w:t>, tālrunis 29995168, e-pasts: janis.belinskis@arhivi.gov.lv.</w:t>
      </w:r>
    </w:p>
    <w:p w14:paraId="06E89E96" w14:textId="77777777" w:rsidR="00E54236" w:rsidRDefault="008B3530">
      <w:pPr>
        <w:pStyle w:val="Sarakstarindkopa"/>
        <w:numPr>
          <w:ilvl w:val="1"/>
          <w:numId w:val="7"/>
        </w:numPr>
        <w:spacing w:after="120"/>
        <w:contextualSpacing w:val="0"/>
      </w:pPr>
      <w:r>
        <w:rPr>
          <w:b/>
        </w:rPr>
        <w:t>Iepirkuma priekšmets</w:t>
      </w:r>
      <w:r>
        <w:t xml:space="preserve"> ir nestandarta mapju (turpmāk – </w:t>
      </w:r>
      <w:r>
        <w:rPr>
          <w:i/>
        </w:rPr>
        <w:t>Prece</w:t>
      </w:r>
      <w:r>
        <w:t xml:space="preserve">) iegāde saskaņā ar Iepirkuma nolikuma (turpmāk – </w:t>
      </w:r>
      <w:r>
        <w:rPr>
          <w:iCs/>
        </w:rPr>
        <w:t>Nolikums</w:t>
      </w:r>
      <w:r>
        <w:t>) noteikumiem.</w:t>
      </w:r>
    </w:p>
    <w:p w14:paraId="06E89E97" w14:textId="77777777" w:rsidR="00E54236" w:rsidRDefault="008B3530">
      <w:pPr>
        <w:pStyle w:val="Sarakstarindkopa"/>
        <w:numPr>
          <w:ilvl w:val="1"/>
          <w:numId w:val="7"/>
        </w:numPr>
        <w:spacing w:after="120"/>
        <w:contextualSpacing w:val="0"/>
        <w:jc w:val="both"/>
      </w:pPr>
      <w:r>
        <w:rPr>
          <w:b/>
        </w:rPr>
        <w:t>CPV kods: 30199500-5</w:t>
      </w:r>
      <w:r>
        <w:t xml:space="preserve"> – aktu vāki, ātršuvēji, kastes uzglabāšanai un līdzīgi priekšmeti.</w:t>
      </w:r>
    </w:p>
    <w:p w14:paraId="06E89E98" w14:textId="77777777" w:rsidR="00E54236" w:rsidRDefault="008B3530">
      <w:pPr>
        <w:pStyle w:val="Sarakstarindkopa"/>
        <w:numPr>
          <w:ilvl w:val="1"/>
          <w:numId w:val="7"/>
        </w:numPr>
        <w:spacing w:after="120"/>
        <w:contextualSpacing w:val="0"/>
        <w:jc w:val="both"/>
      </w:pPr>
      <w:r>
        <w:t>Finansējuma avots – LNA budžets (100%).</w:t>
      </w:r>
    </w:p>
    <w:p w14:paraId="06E89E99" w14:textId="77777777" w:rsidR="00E54236" w:rsidRDefault="008B3530">
      <w:pPr>
        <w:pStyle w:val="Sarakstarindkopa"/>
        <w:numPr>
          <w:ilvl w:val="1"/>
          <w:numId w:val="7"/>
        </w:numPr>
        <w:spacing w:after="120"/>
        <w:contextualSpacing w:val="0"/>
        <w:jc w:val="both"/>
      </w:pPr>
      <w:r>
        <w:rPr>
          <w:b/>
        </w:rPr>
        <w:t>Iepirkuma procedūra</w:t>
      </w:r>
      <w:r>
        <w:t xml:space="preserve"> – atklāts konkurss.</w:t>
      </w:r>
    </w:p>
    <w:p w14:paraId="06E89E9A" w14:textId="47B3EF89" w:rsidR="00E54236" w:rsidRDefault="008B3530">
      <w:pPr>
        <w:pStyle w:val="Sarakstarindkopa"/>
        <w:numPr>
          <w:ilvl w:val="1"/>
          <w:numId w:val="7"/>
        </w:numPr>
        <w:spacing w:after="120"/>
        <w:contextualSpacing w:val="0"/>
        <w:jc w:val="both"/>
      </w:pPr>
      <w:r>
        <w:t xml:space="preserve">Iepirkums nav sadalīts daļās. Ja pretendenta piedāvājuma kopējā cena pārsniedz Pasūtītāja iepirkumam paredzēto finansējumu, Pasūtītājs ir tiesīgs pirms līguma noslēgšanas samazināt iegādājamo </w:t>
      </w:r>
      <w:r w:rsidR="00D859A3">
        <w:t>P</w:t>
      </w:r>
      <w:r w:rsidR="00326FD3">
        <w:t>reču</w:t>
      </w:r>
      <w:r>
        <w:t xml:space="preserve"> skaitu, saglabājot pretendenta piedāvāto vienības cenu un pārējos piedāvājuma nosacījumus. Līguma kopējā summa šādā gadījumā nepārsniedz Pasūtītāja iepirkumam paredzēto finansējumu.</w:t>
      </w:r>
    </w:p>
    <w:p w14:paraId="06E89E9B" w14:textId="77777777" w:rsidR="00E54236" w:rsidRDefault="008B3530">
      <w:pPr>
        <w:pStyle w:val="Sarakstarindkopa"/>
        <w:numPr>
          <w:ilvl w:val="1"/>
          <w:numId w:val="7"/>
        </w:numPr>
        <w:spacing w:after="120"/>
        <w:contextualSpacing w:val="0"/>
        <w:jc w:val="both"/>
      </w:pPr>
      <w:r>
        <w:t>Katrs pretendents drīkst iesniegt tikai vienu piedāvājuma variantu. Piedāvājumam jāaptver viss iepirkuma priekšmeta apjoms. Nevar tikt piedāvāta daļēja izpilde.</w:t>
      </w:r>
    </w:p>
    <w:p w14:paraId="06E89E9C" w14:textId="77777777" w:rsidR="00E54236" w:rsidRDefault="008B3530">
      <w:pPr>
        <w:pStyle w:val="Sarakstarindkopa"/>
        <w:numPr>
          <w:ilvl w:val="1"/>
          <w:numId w:val="7"/>
        </w:numPr>
        <w:spacing w:after="120"/>
        <w:contextualSpacing w:val="0"/>
        <w:jc w:val="both"/>
      </w:pPr>
      <w:r>
        <w:t>Līguma slēgšanas tiesības tiks piešķirtas pretendentam, kurš atbilst Nolikumā izvirzītajām prasībām un kura piedāvājums atbilstoši Nolikumā noteiktajiem vērtēšanas kritērijiem ieguvis vislielāko kopējo punktu skaitu.</w:t>
      </w:r>
    </w:p>
    <w:p w14:paraId="06E89E9D" w14:textId="77777777" w:rsidR="00E54236" w:rsidRDefault="008B3530">
      <w:pPr>
        <w:pStyle w:val="Sarakstarindkopa"/>
        <w:numPr>
          <w:ilvl w:val="1"/>
          <w:numId w:val="7"/>
        </w:numPr>
        <w:spacing w:after="120"/>
        <w:contextualSpacing w:val="0"/>
        <w:jc w:val="both"/>
      </w:pPr>
      <w:r>
        <w:t>Piedāvājumam ir jābūt spēkā 60 (sešdesmit) dienas pēc piedāvājumu iesniegšanas termiņa beigām.</w:t>
      </w:r>
    </w:p>
    <w:p w14:paraId="06E89E9E" w14:textId="77777777" w:rsidR="00E54236" w:rsidRDefault="008B3530">
      <w:pPr>
        <w:pStyle w:val="Sarakstarindkopa"/>
        <w:numPr>
          <w:ilvl w:val="1"/>
          <w:numId w:val="7"/>
        </w:numPr>
        <w:spacing w:after="120"/>
        <w:contextualSpacing w:val="0"/>
        <w:jc w:val="both"/>
      </w:pPr>
      <w:r>
        <w:t xml:space="preserve">Iepirkuma līguma (turpmāk – </w:t>
      </w:r>
      <w:r>
        <w:rPr>
          <w:iCs/>
        </w:rPr>
        <w:t>Līgums</w:t>
      </w:r>
      <w:r>
        <w:t>) izpildes vieta un preču piegādes termiņš:</w:t>
      </w:r>
    </w:p>
    <w:p w14:paraId="06E89E9F" w14:textId="77777777" w:rsidR="00E54236" w:rsidRDefault="008B3530">
      <w:pPr>
        <w:pStyle w:val="Sarakstarindkopa"/>
        <w:numPr>
          <w:ilvl w:val="2"/>
          <w:numId w:val="7"/>
        </w:numPr>
        <w:spacing w:after="120"/>
        <w:contextualSpacing w:val="0"/>
      </w:pPr>
      <w:r>
        <w:lastRenderedPageBreak/>
        <w:t>Līguma izpildes vieta: preču piegāde notiek pēc adreses</w:t>
      </w:r>
      <w:r>
        <w:rPr>
          <w:b/>
          <w:bCs/>
        </w:rPr>
        <w:t xml:space="preserve"> </w:t>
      </w:r>
      <w:r>
        <w:t>Skandu ielā 14, Rīgā;</w:t>
      </w:r>
    </w:p>
    <w:p w14:paraId="06E89EA0" w14:textId="77777777" w:rsidR="00E54236" w:rsidRPr="001F6548" w:rsidRDefault="008B3530">
      <w:pPr>
        <w:pStyle w:val="Sarakstarindkopa"/>
        <w:numPr>
          <w:ilvl w:val="2"/>
          <w:numId w:val="7"/>
        </w:numPr>
        <w:spacing w:after="120"/>
        <w:contextualSpacing w:val="0"/>
        <w:jc w:val="both"/>
      </w:pPr>
      <w:r>
        <w:t xml:space="preserve">Preču piegādes </w:t>
      </w:r>
      <w:r w:rsidRPr="001F6548">
        <w:t xml:space="preserve">termiņš: </w:t>
      </w:r>
      <w:r w:rsidRPr="001F6548">
        <w:rPr>
          <w:b/>
          <w:bCs/>
        </w:rPr>
        <w:t>60 (sešdesmit) dienas</w:t>
      </w:r>
      <w:r w:rsidRPr="001F6548">
        <w:t xml:space="preserve"> no pasūtījuma nosūtīšanas brīža. </w:t>
      </w:r>
    </w:p>
    <w:p w14:paraId="06E89EA1" w14:textId="77777777" w:rsidR="00E54236" w:rsidRPr="001F6548" w:rsidRDefault="008B3530">
      <w:pPr>
        <w:pStyle w:val="Sarakstarindkopa"/>
        <w:numPr>
          <w:ilvl w:val="1"/>
          <w:numId w:val="7"/>
        </w:numPr>
        <w:spacing w:after="120"/>
        <w:contextualSpacing w:val="0"/>
      </w:pPr>
      <w:r w:rsidRPr="001F6548">
        <w:t>Par Pretendentu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p>
    <w:p w14:paraId="06E89EA2" w14:textId="77777777" w:rsidR="00E54236" w:rsidRPr="001F6548" w:rsidRDefault="008B3530">
      <w:pPr>
        <w:pStyle w:val="Sarakstarindkopa"/>
        <w:numPr>
          <w:ilvl w:val="0"/>
          <w:numId w:val="7"/>
        </w:numPr>
        <w:spacing w:after="120"/>
        <w:contextualSpacing w:val="0"/>
        <w:jc w:val="center"/>
        <w:rPr>
          <w:b/>
        </w:rPr>
      </w:pPr>
      <w:r w:rsidRPr="001F6548">
        <w:rPr>
          <w:b/>
        </w:rPr>
        <w:t>IEPIRKUMA DOKUMENTU UN PAPILDU INFORMĀCIJAS SAŅEMŠANA</w:t>
      </w:r>
    </w:p>
    <w:p w14:paraId="06E89EA3" w14:textId="57B9875A" w:rsidR="00E54236" w:rsidRPr="001F6548" w:rsidRDefault="008B3530">
      <w:pPr>
        <w:pStyle w:val="Sarakstarindkopa"/>
        <w:numPr>
          <w:ilvl w:val="1"/>
          <w:numId w:val="7"/>
        </w:numPr>
        <w:spacing w:after="120"/>
        <w:contextualSpacing w:val="0"/>
        <w:jc w:val="both"/>
      </w:pPr>
      <w:r w:rsidRPr="001F6548">
        <w:rPr>
          <w:rFonts w:eastAsia="Times New Roman"/>
        </w:rPr>
        <w:t xml:space="preserve">Iepirkuma dokumenti ir bez maksas un brīvi pieejami Elektronisko iepirkumu sistēmas (turpmāk - EIS) e-konkursu apakšsistēmā </w:t>
      </w:r>
      <w:hyperlink r:id="rId16" w:history="1">
        <w:r w:rsidR="00530828" w:rsidRPr="001F6548">
          <w:rPr>
            <w:rStyle w:val="Hipersaite"/>
          </w:rPr>
          <w:t>https://www.eis.gov.lv/EKEIS/Supplier/Procurement/178678</w:t>
        </w:r>
      </w:hyperlink>
      <w:r w:rsidRPr="001F6548">
        <w:rPr>
          <w:rStyle w:val="Hipersaite"/>
        </w:rPr>
        <w:t>.</w:t>
      </w:r>
    </w:p>
    <w:p w14:paraId="06E89EA4" w14:textId="77777777" w:rsidR="00E54236" w:rsidRPr="001F6548" w:rsidRDefault="008B3530">
      <w:pPr>
        <w:pStyle w:val="Sarakstarindkopa"/>
        <w:numPr>
          <w:ilvl w:val="1"/>
          <w:numId w:val="7"/>
        </w:numPr>
        <w:spacing w:after="120"/>
        <w:contextualSpacing w:val="0"/>
        <w:jc w:val="both"/>
      </w:pPr>
      <w:r w:rsidRPr="001F6548">
        <w:t>Ja Pretendents ir laikus pieprasījis papildu informāciju par Nolikuma prasībām, Komisija to sniedz piecu darbadienu laikā, bet ne vēlāk kā sešas dienas pirms piedāvājumu iesniegšanas termiņa beigām.</w:t>
      </w:r>
    </w:p>
    <w:p w14:paraId="06E89EA5" w14:textId="77777777" w:rsidR="00E54236" w:rsidRPr="001F6548" w:rsidRDefault="008B3530">
      <w:pPr>
        <w:pStyle w:val="Sarakstarindkopa"/>
        <w:numPr>
          <w:ilvl w:val="1"/>
          <w:numId w:val="7"/>
        </w:numPr>
        <w:spacing w:after="120"/>
        <w:contextualSpacing w:val="0"/>
        <w:jc w:val="both"/>
      </w:pPr>
      <w:r w:rsidRPr="001F6548">
        <w:rPr>
          <w:rFonts w:eastAsia="Times New Roman"/>
          <w:lang w:eastAsia="zh-CN"/>
        </w:rPr>
        <w:t>Informācijas apmaiņa starp Pasūtītāju un Pretendentiem notiek PIL noteiktajā kārtībā, izmantojot elektroniskos saziņas līdzekļus, t.sk. ar elektronisko parakstu parakstīto dokumentu sūtīšanai un saņemšanai. Ieinteresētais Pretendents papildu informāciju par Nolikumā iekļautajām prasībām pieprasa rakstiskā veidā, ievietojot to EIS e-konkursu apakšsistēmā Pasūtītāja pircēja profilā.</w:t>
      </w:r>
    </w:p>
    <w:p w14:paraId="06E89EA6" w14:textId="7A613590" w:rsidR="00E54236" w:rsidRPr="001F6548" w:rsidRDefault="008B3530">
      <w:pPr>
        <w:pStyle w:val="Sarakstarindkopa"/>
        <w:numPr>
          <w:ilvl w:val="1"/>
          <w:numId w:val="7"/>
        </w:numPr>
        <w:spacing w:after="120"/>
        <w:contextualSpacing w:val="0"/>
        <w:jc w:val="both"/>
      </w:pPr>
      <w:r w:rsidRPr="001F6548">
        <w:rPr>
          <w:rFonts w:eastAsia="Times New Roman"/>
        </w:rPr>
        <w:t xml:space="preserve">Jebkura papildu informācija, tostarp arī atbildes uz Pretendentu uzdotajiem jautājumiem (norādot arī uzdotos jautājumus), saistībā ar Iepirkumu tiks publicēta EIS e-konkursu apakšsistēmā pasūtītāja Pircēja profilā </w:t>
      </w:r>
      <w:r w:rsidR="001F6548" w:rsidRPr="001F6548">
        <w:rPr>
          <w:rStyle w:val="Hipersaite"/>
          <w:rFonts w:eastAsia="Times New Roman"/>
        </w:rPr>
        <w:t>https://www.eis.gov.lv/EKEIS/Supplier/Procurement/178678</w:t>
      </w:r>
      <w:r w:rsidRPr="001F6548">
        <w:rPr>
          <w:rFonts w:eastAsia="Times New Roman"/>
        </w:rPr>
        <w:t xml:space="preserve">. </w:t>
      </w:r>
    </w:p>
    <w:p w14:paraId="06E89EA7" w14:textId="77777777" w:rsidR="00E54236" w:rsidRPr="001F6548" w:rsidRDefault="008B3530">
      <w:pPr>
        <w:pStyle w:val="Sarakstarindkopa"/>
        <w:numPr>
          <w:ilvl w:val="1"/>
          <w:numId w:val="7"/>
        </w:numPr>
        <w:spacing w:after="120"/>
        <w:ind w:left="431"/>
        <w:contextualSpacing w:val="0"/>
        <w:jc w:val="both"/>
      </w:pPr>
      <w:r w:rsidRPr="001F6548">
        <w:t>Ja minētās ziņas pasūtītājs ir ievietojis EIS e-konkursu apakšsistēmā pasūtītāja Pircēja profilā, tiek uzskatīts, ka ieinteresētā persona ir saņēmusi papildu informāciju.</w:t>
      </w:r>
    </w:p>
    <w:p w14:paraId="06E89EA8" w14:textId="77777777" w:rsidR="00E54236" w:rsidRPr="001F6548" w:rsidRDefault="008B3530">
      <w:pPr>
        <w:pStyle w:val="Sarakstarindkopa"/>
        <w:numPr>
          <w:ilvl w:val="1"/>
          <w:numId w:val="7"/>
        </w:numPr>
        <w:spacing w:after="120"/>
        <w:ind w:left="431"/>
        <w:contextualSpacing w:val="0"/>
        <w:jc w:val="both"/>
      </w:pPr>
      <w:r w:rsidRPr="001F6548">
        <w:t xml:space="preserve">Pretendentam ir pienākums sekot informācijai, kas tiek publicēta EIS e-konkursu apakšsistēmā pasūtītāja Pircēja profilā, saistībā ar Iepirkumu. </w:t>
      </w:r>
      <w:r w:rsidRPr="001F6548">
        <w:rPr>
          <w:rFonts w:eastAsia="Times New Roman"/>
        </w:rPr>
        <w:t>Pasūtītāja Komisija nav atbildīga par to, ja kāda ieinteresētā persona nav iepazinusies ar informāciju, kam nodrošināta brīva un tieša elektroniskā pieeja</w:t>
      </w:r>
      <w:r w:rsidRPr="001F6548">
        <w:t xml:space="preserve"> </w:t>
      </w:r>
      <w:r w:rsidRPr="001F6548">
        <w:rPr>
          <w:rFonts w:eastAsia="Times New Roman"/>
        </w:rPr>
        <w:t>EIS e-konkursu apakšsistēmā pasūtītāja Pircēja profilā.</w:t>
      </w:r>
    </w:p>
    <w:p w14:paraId="06E89EA9" w14:textId="77777777" w:rsidR="00E54236" w:rsidRPr="001F6548"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sidRPr="001F6548">
        <w:rPr>
          <w:rFonts w:eastAsia="Calibri"/>
          <w:lang w:val="lv-LV" w:eastAsia="en-US"/>
        </w:rPr>
        <w:t>Laikā no piedāvājumu iesniegšanas dienas līdz to atvēršanas brīdim Komisija nesniedz informāciju par citu piedāvājumu esamību. Piedāvājumu vērtēšanas laikā līdz rezultātu paziņošanai Komisija nesniedz informāciju par vērtēšanas procesu.</w:t>
      </w:r>
    </w:p>
    <w:p w14:paraId="06E89EAA" w14:textId="77777777" w:rsidR="00E54236" w:rsidRPr="001F6548" w:rsidRDefault="008B3530">
      <w:pPr>
        <w:pStyle w:val="Kjene"/>
        <w:numPr>
          <w:ilvl w:val="0"/>
          <w:numId w:val="7"/>
        </w:numPr>
        <w:tabs>
          <w:tab w:val="clear" w:pos="4153"/>
          <w:tab w:val="clear" w:pos="8306"/>
          <w:tab w:val="left" w:pos="709"/>
        </w:tabs>
        <w:spacing w:before="120" w:after="120"/>
        <w:jc w:val="center"/>
        <w:rPr>
          <w:rFonts w:eastAsia="Calibri"/>
          <w:b/>
          <w:lang w:val="lv-LV" w:eastAsia="en-US"/>
        </w:rPr>
      </w:pPr>
      <w:r w:rsidRPr="001F6548">
        <w:rPr>
          <w:rFonts w:eastAsia="Calibri"/>
          <w:b/>
          <w:lang w:val="lv-LV" w:eastAsia="en-US"/>
        </w:rPr>
        <w:t>PIEDĀVĀJUMA NOFORMĒŠANA UN IESNIEGŠANA</w:t>
      </w:r>
    </w:p>
    <w:p w14:paraId="06E89EAB" w14:textId="77777777" w:rsidR="00E54236" w:rsidRPr="001F6548"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sidRPr="001F6548">
        <w:rPr>
          <w:lang w:val="lv-LV"/>
        </w:rPr>
        <w:t>Pretendents sagatavo un iesniedz piedāvājumu saskaņā ar Nolikumā izvirzītajām prasībām.</w:t>
      </w:r>
    </w:p>
    <w:p w14:paraId="06E89EAC" w14:textId="2AD9614F" w:rsidR="00E54236" w:rsidRPr="001F6548"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sidRPr="001F6548">
        <w:rPr>
          <w:lang w:val="lv-LV"/>
        </w:rPr>
        <w:t xml:space="preserve">Piedāvājums jāiesniedz elektroniski EIS e-konkursu apakšsistēmā pasūtītāja Pircēja profilā </w:t>
      </w:r>
      <w:r w:rsidR="001F6548" w:rsidRPr="001F6548">
        <w:rPr>
          <w:rStyle w:val="Hipersaite"/>
          <w:lang w:val="lv-LV"/>
        </w:rPr>
        <w:t>https://www.eis.gov.lv/EKEIS/Supplier/Procurement/178678</w:t>
      </w:r>
      <w:r w:rsidRPr="001F6548">
        <w:rPr>
          <w:rStyle w:val="Hipersaite"/>
          <w:lang w:val="lv-LV"/>
        </w:rPr>
        <w:t>.</w:t>
      </w:r>
      <w:r w:rsidRPr="001F6548">
        <w:rPr>
          <w:lang w:val="lv-LV"/>
        </w:rPr>
        <w:t xml:space="preserve"> Ārpus EIS pasūtītāja Pircēja profila un/vai pēc 3.3.punktā norādītā piedāvājumu iesniegšanas termiņa iesniegtie piedāvājumi tiks atzīti par neatbilstošiem Nolikuma prasībām un tiks nosūtīti atpakaļ iesniedzējam.</w:t>
      </w:r>
    </w:p>
    <w:p w14:paraId="06E89EAD" w14:textId="6153E068" w:rsidR="00E54236" w:rsidRPr="001F6548"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sidRPr="001F6548">
        <w:rPr>
          <w:rFonts w:eastAsia="Calibri"/>
          <w:lang w:val="lv-LV" w:eastAsia="en-US"/>
        </w:rPr>
        <w:t xml:space="preserve">Piedāvājumu iesniegšanas termiņš ir līdz </w:t>
      </w:r>
      <w:r w:rsidRPr="001F6548">
        <w:rPr>
          <w:rFonts w:eastAsia="Calibri"/>
          <w:b/>
          <w:lang w:val="lv-LV"/>
        </w:rPr>
        <w:t>2026. gada 3.septembrim plkst.8.00</w:t>
      </w:r>
      <w:r w:rsidRPr="001F6548">
        <w:rPr>
          <w:rFonts w:eastAsia="Calibri"/>
          <w:lang w:val="lv-LV"/>
        </w:rPr>
        <w:t>.</w:t>
      </w:r>
      <w:r w:rsidRPr="001F6548">
        <w:rPr>
          <w:rFonts w:eastAsia="Calibri"/>
          <w:lang w:val="lv-LV" w:eastAsia="en-US"/>
        </w:rPr>
        <w:t xml:space="preserve"> Piedāvājumi tiks atvērti EIS sistēmā </w:t>
      </w:r>
      <w:hyperlink r:id="rId17" w:history="1">
        <w:r w:rsidR="001F6548" w:rsidRPr="001F6548">
          <w:rPr>
            <w:rStyle w:val="Hipersaite"/>
            <w:lang w:val="lv-LV"/>
          </w:rPr>
          <w:t>https://www.eis.gov.lv/EKEIS/Supplier/Procurement/178678</w:t>
        </w:r>
      </w:hyperlink>
      <w:r w:rsidR="001F6548" w:rsidRPr="001F6548">
        <w:rPr>
          <w:lang w:val="lv-LV"/>
        </w:rPr>
        <w:t xml:space="preserve"> </w:t>
      </w:r>
      <w:r w:rsidRPr="001F6548">
        <w:rPr>
          <w:b/>
          <w:bCs/>
          <w:lang w:val="lv-LV"/>
        </w:rPr>
        <w:t>2026.gada 3.septembrī plkst. 12.00.</w:t>
      </w:r>
      <w:r w:rsidRPr="001F6548">
        <w:rPr>
          <w:lang w:val="lv-LV"/>
        </w:rPr>
        <w:t xml:space="preserve"> Piedāvājumu atvēršanas sanāksmes finanšu piedāvājumu kopsavilkums būs pieejams EIS.</w:t>
      </w:r>
    </w:p>
    <w:p w14:paraId="06E89EAE"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sidRPr="001F6548">
        <w:rPr>
          <w:lang w:val="lv-LV"/>
        </w:rPr>
        <w:t>Pirms Nolikuma 3.3.punktā noteiktā piedāvājumu iesniegšanas termiņa beigām pretendenti ir tiesīgi grozīt vai atsaukt iesniegto piedāvājumu, izmantojot attiecīgos EIS pieejamos</w:t>
      </w:r>
      <w:r>
        <w:rPr>
          <w:lang w:val="lv-LV"/>
        </w:rPr>
        <w:t xml:space="preserve"> rīkus.</w:t>
      </w:r>
    </w:p>
    <w:p w14:paraId="06E89EAF"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lang w:val="lv-LV"/>
        </w:rPr>
        <w:t>Pēc Nolikuma 3.3.punktā noteiktā piedāvājuma iesniegšanas termiņa beigām pretendents:</w:t>
      </w:r>
    </w:p>
    <w:p w14:paraId="06E89EB0" w14:textId="77777777" w:rsidR="00E54236" w:rsidRDefault="008B3530">
      <w:pPr>
        <w:pStyle w:val="Kjene"/>
        <w:numPr>
          <w:ilvl w:val="2"/>
          <w:numId w:val="7"/>
        </w:numPr>
        <w:tabs>
          <w:tab w:val="clear" w:pos="4153"/>
          <w:tab w:val="clear" w:pos="8306"/>
          <w:tab w:val="left" w:pos="709"/>
        </w:tabs>
        <w:spacing w:before="120" w:after="120"/>
        <w:jc w:val="both"/>
        <w:rPr>
          <w:rFonts w:eastAsia="Calibri"/>
          <w:lang w:val="lv-LV" w:eastAsia="en-US"/>
        </w:rPr>
      </w:pPr>
      <w:r>
        <w:rPr>
          <w:rFonts w:eastAsia="Calibri"/>
          <w:lang w:val="lv-LV" w:eastAsia="en-US"/>
        </w:rPr>
        <w:t>nav tiesīgs grozīt iesniegto piedāvājumu;</w:t>
      </w:r>
    </w:p>
    <w:p w14:paraId="06E89EB1" w14:textId="77777777" w:rsidR="00E54236" w:rsidRDefault="008B3530">
      <w:pPr>
        <w:pStyle w:val="Kjene"/>
        <w:numPr>
          <w:ilvl w:val="2"/>
          <w:numId w:val="7"/>
        </w:numPr>
        <w:tabs>
          <w:tab w:val="clear" w:pos="4153"/>
          <w:tab w:val="clear" w:pos="8306"/>
          <w:tab w:val="left" w:pos="709"/>
        </w:tabs>
        <w:spacing w:before="120" w:after="120"/>
        <w:jc w:val="both"/>
        <w:rPr>
          <w:rFonts w:eastAsia="Calibri"/>
          <w:lang w:val="lv-LV" w:eastAsia="en-US"/>
        </w:rPr>
      </w:pPr>
      <w:r>
        <w:rPr>
          <w:lang w:val="lv-LV"/>
        </w:rPr>
        <w:t>ir tiesīgs atsaukt iesniegto piedāvājumu, rakstveidā par to informējot Komisiju. Šajā gadījumā piedāvājuma atsaukšana izbeidz turpmāku pretendenta dalību Iepirkumā.</w:t>
      </w:r>
    </w:p>
    <w:p w14:paraId="06E89EB2"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rFonts w:eastAsia="Calibri"/>
          <w:lang w:val="lv-LV" w:eastAsia="en-US"/>
        </w:rPr>
        <w:lastRenderedPageBreak/>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06E89EB3"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rFonts w:eastAsia="Calibri"/>
          <w:lang w:val="lv-LV" w:eastAsia="en-US"/>
        </w:rPr>
        <w:t>Visiem piedāvājumā iekļauto dokumentu tulkojumiem jābūt noformētiem saskaņā ar Ministru kabineta 2000.gada 22.augusta noteikumu Nr.291 „Kārtība, kādā apliecināmi dokumentu tulkojumi valsts valodā” 6.punkta prasībām.</w:t>
      </w:r>
    </w:p>
    <w:p w14:paraId="06E89EB4"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lang w:val="lv-LV"/>
        </w:rPr>
        <w:t>Pretendents ir tiesīgs apliecināt visus piedāvājumā esošos tulkojumus, iesniedzot vienu kopēju apliecinājumu, kas attiecas uz visiem tulkojumiem.</w:t>
      </w:r>
      <w:r>
        <w:rPr>
          <w:rFonts w:eastAsia="Calibri"/>
          <w:lang w:val="lv-LV" w:eastAsia="en-US"/>
        </w:rPr>
        <w:t xml:space="preserve"> </w:t>
      </w:r>
    </w:p>
    <w:p w14:paraId="06E89EB5"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lang w:val="lv-LV"/>
        </w:rPr>
        <w:t>Visiem piedāvājumā iekļautajiem dokumentiem jābūt skaidri salasāmiem, bez labojumiem un sagatavotiem atbilstoši Dokumentu juridiskā spēka likuma un Ministru kabineta 2018.gada 4.septembra noteikumu Nr.558 „Dokumentu izstrādāšanas un noformēšanas kārtība” prasībām.</w:t>
      </w:r>
    </w:p>
    <w:p w14:paraId="06E89EB6"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lang w:val="lv-LV"/>
        </w:rPr>
        <w:t>Piedāvājumā iekļautajiem elektroniskajiem dokumentiem un drukātas formas dokumentu elektroniskajām kopijām jābūt noformētām saskaņā ar Elektronisko dokumentu likuma un Ministru kabineta 2005.gada 28.jūnija noteikumu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prasībām attiecībā uz elektronisko dokumentu un drukātas formas dokumentu elektronisko kopiju noformēšanu un juridisko spēku.</w:t>
      </w:r>
    </w:p>
    <w:p w14:paraId="06E89EB7"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lang w:val="lv-LV"/>
        </w:rPr>
        <w:t>Pretendents ir tiesīgs apliecināt visus piedāvājumā esošos atvasinātos dokumentus, iesniedzot vienu kopēju apliecinājumu, kas attiecas uz visiem atvasinātajiem dokumentiem.</w:t>
      </w:r>
    </w:p>
    <w:p w14:paraId="06E89EB8"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lang w:val="lv-LV"/>
        </w:rPr>
        <w:t>Informāciju, kas ir komercnoslēpums saskaņā ar Komerclikuma 19.pantu vai kas uzskatāma par konfidenciālu informāciju, pretendents konkrēti norāda ar atzīmi “</w:t>
      </w:r>
      <w:r>
        <w:rPr>
          <w:iCs/>
          <w:lang w:val="lv-LV"/>
        </w:rPr>
        <w:t>Komercnoslēpums</w:t>
      </w:r>
      <w:r>
        <w:rPr>
          <w:lang w:val="lv-LV"/>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p>
    <w:p w14:paraId="06E89EB9" w14:textId="77777777" w:rsidR="00E54236" w:rsidRDefault="008B3530">
      <w:pPr>
        <w:pStyle w:val="Kjene"/>
        <w:numPr>
          <w:ilvl w:val="0"/>
          <w:numId w:val="7"/>
        </w:numPr>
        <w:tabs>
          <w:tab w:val="clear" w:pos="4153"/>
          <w:tab w:val="clear" w:pos="8306"/>
          <w:tab w:val="left" w:pos="709"/>
        </w:tabs>
        <w:spacing w:before="120" w:after="120"/>
        <w:jc w:val="center"/>
        <w:rPr>
          <w:b/>
          <w:lang w:val="lv-LV"/>
        </w:rPr>
      </w:pPr>
      <w:r>
        <w:rPr>
          <w:b/>
          <w:lang w:val="lv-LV"/>
        </w:rPr>
        <w:t>PIEDĀVĀJUMĀ IEKĻAUJAMIE DOKUMENTI UN PRASĪBAS TO SATURAM</w:t>
      </w:r>
    </w:p>
    <w:p w14:paraId="06E89EBA"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b/>
          <w:i/>
          <w:lang w:val="lv-LV"/>
        </w:rPr>
        <w:t xml:space="preserve">Pieteikums </w:t>
      </w:r>
      <w:r>
        <w:rPr>
          <w:lang w:val="lv-LV"/>
        </w:rPr>
        <w:t>dalībai Iepirkumā saskaņā ar 1.pielikumu.</w:t>
      </w:r>
    </w:p>
    <w:p w14:paraId="06E89EBB"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b/>
          <w:i/>
          <w:lang w:val="lv-LV"/>
        </w:rPr>
        <w:t>Pilnvara</w:t>
      </w:r>
      <w:r>
        <w:rPr>
          <w:lang w:val="lv-LV"/>
        </w:rPr>
        <w:t>, ja piedāvājumā iekļaujamos dokumentus paraksta Pretendenta pilnvarota persona.</w:t>
      </w:r>
    </w:p>
    <w:p w14:paraId="06E89EBC"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b/>
          <w:i/>
          <w:lang w:val="lv-LV"/>
        </w:rPr>
        <w:t>Pilnvara</w:t>
      </w:r>
      <w:r>
        <w:rPr>
          <w:rStyle w:val="Vresatsauce"/>
          <w:b/>
          <w:i/>
          <w:lang w:val="lv-LV"/>
        </w:rPr>
        <w:footnoteReference w:id="1"/>
      </w:r>
      <w:r>
        <w:rPr>
          <w:b/>
          <w:i/>
          <w:lang w:val="lv-LV"/>
        </w:rPr>
        <w:t>,</w:t>
      </w:r>
      <w:r>
        <w:rPr>
          <w:lang w:val="lv-LV"/>
        </w:rPr>
        <w:t xml:space="preserve"> ja piedāvājumu iesniedz Pretendenta pilnvarota persona.</w:t>
      </w:r>
    </w:p>
    <w:p w14:paraId="06E89EBD"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b/>
          <w:i/>
          <w:lang w:val="lv-LV"/>
        </w:rPr>
        <w:t>Kartona ražotāja apstiprinātas datu lapas</w:t>
      </w:r>
      <w:r>
        <w:rPr>
          <w:lang w:val="lv-LV"/>
        </w:rPr>
        <w:t xml:space="preserve"> vai sertifikāti saskaņā ar Tehniskās specifikācijas (2.pielikums) prasībām. </w:t>
      </w:r>
    </w:p>
    <w:p w14:paraId="06E89EBE"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b/>
          <w:i/>
          <w:lang w:val="lv-LV"/>
        </w:rPr>
        <w:t>Finanšu piedāvājums</w:t>
      </w:r>
      <w:r>
        <w:rPr>
          <w:lang w:val="lv-LV"/>
        </w:rPr>
        <w:t xml:space="preserve"> saskaņā ar Nolikuma 3.pielikumā esošo veidni.</w:t>
      </w:r>
    </w:p>
    <w:p w14:paraId="06E89EBF"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Piedāvājuma cena jāaprēķina un jānorāda EUR ar precizitāti 2 (divas) zīmes aiz komata.</w:t>
      </w:r>
    </w:p>
    <w:p w14:paraId="06E89EC0"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Piedāvājuma cenā jāiekļauj visi ar Līguma izpildi saistītie izdevumi, tostarp administratīvās izmaksas, transporta izdevumi, ražošanas izmaksas, kā arī visi iespējamie riski, kas varētu rasties, lai nodrošinātu Līguma izpildi Līgumā noteiktajos termiņos, pilnā apjomā un labā kvalitātē.</w:t>
      </w:r>
    </w:p>
    <w:p w14:paraId="06E89EC1"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Elektronisko iepirkumu sistēmā jānorāda finanšu piedāvājuma summa (finanšu piedāvājuma rindas “</w:t>
      </w:r>
      <w:r>
        <w:rPr>
          <w:i/>
          <w:lang w:val="lv-LV"/>
        </w:rPr>
        <w:t>Finanšu piedāvājuma summa, EUR bez PVN</w:t>
      </w:r>
      <w:r>
        <w:rPr>
          <w:lang w:val="lv-LV"/>
        </w:rPr>
        <w:t>” vērtība).</w:t>
      </w:r>
    </w:p>
    <w:p w14:paraId="06E89EC2"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b/>
          <w:i/>
          <w:lang w:val="lv-LV"/>
        </w:rPr>
        <w:t>Bilances izdruka vai zvērināta revidenta apstiprināta operatīvā bilance</w:t>
      </w:r>
      <w:r>
        <w:rPr>
          <w:lang w:val="lv-LV"/>
        </w:rPr>
        <w:t xml:space="preserve"> saskaņā ar Nolikuma 5.7.1.apakšpunkta prasību.</w:t>
      </w:r>
    </w:p>
    <w:p w14:paraId="06E89EC3"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b/>
          <w:i/>
          <w:lang w:val="lv-LV"/>
        </w:rPr>
        <w:lastRenderedPageBreak/>
        <w:t xml:space="preserve">Peļņas-zaudējumu izdrukas vai </w:t>
      </w:r>
      <w:r>
        <w:rPr>
          <w:b/>
          <w:bCs/>
          <w:i/>
          <w:iCs/>
          <w:lang w:val="lv-LV"/>
        </w:rPr>
        <w:t>zvērināta revidenta apstiprināta operatīvā bilance un peļņas – zaudējumu aprēķins</w:t>
      </w:r>
      <w:r>
        <w:rPr>
          <w:lang w:val="lv-LV"/>
        </w:rPr>
        <w:t xml:space="preserve"> saskaņā ar Nolikuma 5.7.2.apakšpunkta prasību.</w:t>
      </w:r>
    </w:p>
    <w:p w14:paraId="06E89EC4"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b/>
          <w:i/>
          <w:lang w:val="lv-LV"/>
        </w:rPr>
        <w:t>Apliecinājums par neatkarīgi izstrādātu piedāvājumu</w:t>
      </w:r>
      <w:r>
        <w:rPr>
          <w:bCs/>
          <w:i/>
          <w:lang w:val="lv-LV"/>
        </w:rPr>
        <w:t xml:space="preserve"> </w:t>
      </w:r>
      <w:r>
        <w:rPr>
          <w:bCs/>
          <w:iCs/>
          <w:lang w:val="lv-LV"/>
        </w:rPr>
        <w:t>saskaņā ar 4.pielikumu.</w:t>
      </w:r>
    </w:p>
    <w:p w14:paraId="06E89EC5"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Pretendentam nav jāsagatavo atsevišķs tehniskais piedāvājums. Tehniskās specifikācijas prasību izpilde tiek apliecināta ar šajā nolikumā pieprasītajiem dokumentiem un pieteikumu dalībai iepirkumā.</w:t>
      </w:r>
    </w:p>
    <w:p w14:paraId="06E89EC6"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Ja piedāvājumu iesniedz personu apvienība, visi apvienības dalībnieki paraksta gan pieteikumu dalībai iepirkumā, gan finanšu piedāvājumu.</w:t>
      </w:r>
    </w:p>
    <w:p w14:paraId="06E89EC7" w14:textId="77777777" w:rsidR="00E54236" w:rsidRDefault="008B3530">
      <w:pPr>
        <w:pStyle w:val="Kjene"/>
        <w:numPr>
          <w:ilvl w:val="0"/>
          <w:numId w:val="7"/>
        </w:numPr>
        <w:tabs>
          <w:tab w:val="clear" w:pos="4153"/>
          <w:tab w:val="clear" w:pos="8306"/>
          <w:tab w:val="left" w:pos="709"/>
        </w:tabs>
        <w:spacing w:before="120" w:after="120"/>
        <w:jc w:val="center"/>
        <w:rPr>
          <w:rFonts w:eastAsia="Calibri"/>
          <w:b/>
          <w:lang w:val="lv-LV" w:eastAsia="en-US"/>
        </w:rPr>
      </w:pPr>
      <w:r>
        <w:rPr>
          <w:b/>
          <w:lang w:val="lv-LV"/>
        </w:rPr>
        <w:t>PRASĪBAS PRETENDENTIEM</w:t>
      </w:r>
    </w:p>
    <w:p w14:paraId="06E89EC8"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lang w:val="lv-LV"/>
        </w:rPr>
        <w:t>Pretendentam jābūt reģistrētam Latvijas Republikas normatīvajos aktos noteiktajā kārtībā. Ārvalstī reģistrētam pretendentam, kas nav reģistrēts Uzņēmumu reģistrā, jāpievieno attiecīgos faktus apliecinoši dokumenti vai to kopijas.</w:t>
      </w:r>
    </w:p>
    <w:p w14:paraId="06E89EC9"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lang w:val="lv-LV"/>
        </w:rPr>
        <w:t>Uz pretendentu nedrīkst attiekties PIL 42. panta otrās daļas un Starptautisko un Latvijas Republikas nacionālo sankciju likuma (turpmāk – Sankciju likums) 11.</w:t>
      </w:r>
      <w:r>
        <w:rPr>
          <w:vertAlign w:val="superscript"/>
          <w:lang w:val="lv-LV"/>
        </w:rPr>
        <w:t>1</w:t>
      </w:r>
      <w:r>
        <w:rPr>
          <w:lang w:val="lv-LV"/>
        </w:rPr>
        <w:t xml:space="preserve"> panta pirmajā daļā noteiktie izslēgšanas nosacījumi.</w:t>
      </w:r>
    </w:p>
    <w:p w14:paraId="06E89ECA" w14:textId="77777777" w:rsidR="00E54236" w:rsidRDefault="008B3530">
      <w:pPr>
        <w:pStyle w:val="Kjene"/>
        <w:numPr>
          <w:ilvl w:val="1"/>
          <w:numId w:val="7"/>
        </w:numPr>
        <w:tabs>
          <w:tab w:val="clear" w:pos="4153"/>
          <w:tab w:val="clear" w:pos="8306"/>
          <w:tab w:val="left" w:pos="709"/>
        </w:tabs>
        <w:spacing w:before="120" w:after="120"/>
        <w:jc w:val="both"/>
        <w:rPr>
          <w:rFonts w:eastAsia="Calibri"/>
          <w:lang w:val="lv-LV" w:eastAsia="en-US"/>
        </w:rPr>
      </w:pPr>
      <w:r>
        <w:rPr>
          <w:lang w:val="lv-LV"/>
        </w:rPr>
        <w:t>Nolikuma 5.2.punktā minēto izslēgšanas nosacījumu esamību Komisija pārbauda tikai attiecībā uz pretendentu, kuram saskaņā ar piedāvājumu vērtēšanas rezultātiem būtu piešķiramas Līguma slēgšanas tiesības, atbilstoši PIL 42.panta devītajā un desmitajā daļā un Sankciju likuma 11.¹ panta trešajā daļā noteiktajam.</w:t>
      </w:r>
    </w:p>
    <w:p w14:paraId="06E89ECB"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Ja piedāvājumu iesniedz piegādātāju apvienība, tad uz katru apvienības dalībnieku attiecas Nolikuma 5.1. un 5.2.punkts, bet pārējos Nolikuma punktos izvirzītās prasības jāizpilda piegādātāju apvienībai kopumā.</w:t>
      </w:r>
    </w:p>
    <w:p w14:paraId="06E89ECC"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Ja piedāvājumu Iepirkuma procedūrai iesniedz piegādātāju apvienība, piedāvājumam pievieno visu piegādātāju apvienības dalībnieku parakstītu apliecinājumu par piegādātāju apvienības dalībnieku atbildības sadalījumu Līguma izpildē un norāda personu, kura ir pilnvarota pārstāvēt piegādātāju apvienību Iepirkumā.</w:t>
      </w:r>
    </w:p>
    <w:p w14:paraId="06E89ECD"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Ja personu apvienību atzīst par Iepirkuma procedūras uzvarētāju, dalībnieku pienākums ir pēc Pasūtītāja pieprasījuma līdz Līguma slēgšanai izveidot sabiedrību saskaņā ar Latvijas Republikas normatīvajiem aktiem. Šo pieprasījumu Pasūtītājs paziņo vienlaikus ar lēmumu par Iepirkuma procedūras rezultātiem.</w:t>
      </w:r>
    </w:p>
    <w:p w14:paraId="06E89ECE" w14:textId="77777777" w:rsidR="00E54236" w:rsidRDefault="008B3530">
      <w:pPr>
        <w:pStyle w:val="Kjene"/>
        <w:numPr>
          <w:ilvl w:val="1"/>
          <w:numId w:val="7"/>
        </w:numPr>
        <w:tabs>
          <w:tab w:val="clear" w:pos="4153"/>
          <w:tab w:val="clear" w:pos="8306"/>
          <w:tab w:val="left" w:pos="709"/>
        </w:tabs>
        <w:spacing w:before="120" w:after="120"/>
        <w:rPr>
          <w:lang w:val="lv-LV"/>
        </w:rPr>
      </w:pPr>
      <w:r>
        <w:rPr>
          <w:b/>
          <w:i/>
          <w:lang w:val="lv-LV"/>
        </w:rPr>
        <w:t>Prasības attiecībā uz pretendenta saimniecisko un finansiālo stāvokli:</w:t>
      </w:r>
      <w:r>
        <w:rPr>
          <w:b/>
          <w:i/>
          <w:lang w:val="lv-LV"/>
        </w:rPr>
        <w:br/>
      </w:r>
    </w:p>
    <w:tbl>
      <w:tblPr>
        <w:tblStyle w:val="Reatabula"/>
        <w:tblW w:w="9196" w:type="dxa"/>
        <w:tblInd w:w="432" w:type="dxa"/>
        <w:tblLayout w:type="fixed"/>
        <w:tblLook w:val="04A0" w:firstRow="1" w:lastRow="0" w:firstColumn="1" w:lastColumn="0" w:noHBand="0" w:noVBand="1"/>
      </w:tblPr>
      <w:tblGrid>
        <w:gridCol w:w="5942"/>
        <w:gridCol w:w="3254"/>
      </w:tblGrid>
      <w:tr w:rsidR="00E54236" w14:paraId="06E89ED1" w14:textId="77777777">
        <w:tc>
          <w:tcPr>
            <w:tcW w:w="5942" w:type="dxa"/>
          </w:tcPr>
          <w:p w14:paraId="06E89ECF" w14:textId="77777777" w:rsidR="00E54236" w:rsidRDefault="008B3530">
            <w:pPr>
              <w:pStyle w:val="Kjene"/>
              <w:tabs>
                <w:tab w:val="clear" w:pos="4153"/>
                <w:tab w:val="clear" w:pos="8306"/>
                <w:tab w:val="left" w:pos="709"/>
              </w:tabs>
              <w:spacing w:before="120" w:after="120"/>
              <w:jc w:val="center"/>
              <w:rPr>
                <w:lang w:val="lv-LV"/>
              </w:rPr>
            </w:pPr>
            <w:r>
              <w:rPr>
                <w:lang w:val="lv-LV"/>
              </w:rPr>
              <w:t>Prasība</w:t>
            </w:r>
          </w:p>
        </w:tc>
        <w:tc>
          <w:tcPr>
            <w:tcW w:w="3254" w:type="dxa"/>
          </w:tcPr>
          <w:p w14:paraId="06E89ED0" w14:textId="77777777" w:rsidR="00E54236" w:rsidRDefault="008B3530">
            <w:pPr>
              <w:pStyle w:val="Kjene"/>
              <w:tabs>
                <w:tab w:val="clear" w:pos="4153"/>
                <w:tab w:val="clear" w:pos="8306"/>
                <w:tab w:val="left" w:pos="709"/>
              </w:tabs>
              <w:spacing w:before="120" w:after="120"/>
              <w:jc w:val="center"/>
              <w:rPr>
                <w:lang w:val="lv-LV"/>
              </w:rPr>
            </w:pPr>
            <w:r>
              <w:rPr>
                <w:lang w:val="lv-LV"/>
              </w:rPr>
              <w:t>Iesniedzamie dokumenti</w:t>
            </w:r>
          </w:p>
        </w:tc>
      </w:tr>
      <w:tr w:rsidR="00E54236" w14:paraId="06E89ED4" w14:textId="77777777">
        <w:tc>
          <w:tcPr>
            <w:tcW w:w="5942" w:type="dxa"/>
          </w:tcPr>
          <w:p w14:paraId="06E89ED2" w14:textId="77777777" w:rsidR="00E54236" w:rsidRDefault="008B3530">
            <w:pPr>
              <w:pStyle w:val="Kjene"/>
              <w:numPr>
                <w:ilvl w:val="2"/>
                <w:numId w:val="7"/>
              </w:numPr>
              <w:tabs>
                <w:tab w:val="clear" w:pos="4153"/>
                <w:tab w:val="clear" w:pos="8306"/>
                <w:tab w:val="left" w:pos="709"/>
              </w:tabs>
              <w:spacing w:before="120" w:after="120"/>
              <w:rPr>
                <w:lang w:val="lv-LV"/>
              </w:rPr>
            </w:pPr>
            <w:r>
              <w:rPr>
                <w:lang w:val="lv-LV"/>
              </w:rPr>
              <w:t>Pretendenta Valsts ieņēmumu dienestā pēdējā iesniegtajā gada pārskatā ir pozitīvs bilances postenis “Pašu kapitāls kopā”.</w:t>
            </w:r>
            <w:r>
              <w:rPr>
                <w:lang w:val="lv-LV"/>
              </w:rPr>
              <w:br/>
            </w:r>
            <w:r>
              <w:rPr>
                <w:lang w:val="lv-LV"/>
              </w:rPr>
              <w:br/>
              <w:t>Ja piedāvājumu iesniedz piegādātāju apvienība, šī prasība attiecināma uz apvienības dalībniekiem, uz kuru finansiālajām spējām pretendents balstās un kuri būs finansiāli atbildīgi par līguma izpildi.</w:t>
            </w:r>
          </w:p>
        </w:tc>
        <w:tc>
          <w:tcPr>
            <w:tcW w:w="3254" w:type="dxa"/>
          </w:tcPr>
          <w:p w14:paraId="06E89ED3" w14:textId="77777777" w:rsidR="00E54236" w:rsidRDefault="008B3530">
            <w:pPr>
              <w:pStyle w:val="Kjene"/>
              <w:tabs>
                <w:tab w:val="clear" w:pos="4153"/>
                <w:tab w:val="clear" w:pos="8306"/>
                <w:tab w:val="left" w:pos="709"/>
              </w:tabs>
              <w:spacing w:before="120" w:after="120"/>
              <w:jc w:val="both"/>
              <w:rPr>
                <w:lang w:val="lv-LV"/>
              </w:rPr>
            </w:pPr>
            <w:r>
              <w:rPr>
                <w:lang w:val="lv-LV"/>
              </w:rPr>
              <w:t>Pretendents iesniedz pēdējā finanšu gada bilances izdruku no VID elektroniskās deklarēšanās sistēmas vai zvērināta revidenta apstiprinātu operatīvo bilanci.</w:t>
            </w:r>
          </w:p>
        </w:tc>
      </w:tr>
      <w:tr w:rsidR="00E54236" w14:paraId="06E89ED8" w14:textId="77777777">
        <w:tc>
          <w:tcPr>
            <w:tcW w:w="5942" w:type="dxa"/>
          </w:tcPr>
          <w:p w14:paraId="06E89ED5" w14:textId="77777777" w:rsidR="00E54236" w:rsidRDefault="008B3530">
            <w:pPr>
              <w:pStyle w:val="Kjene"/>
              <w:numPr>
                <w:ilvl w:val="2"/>
                <w:numId w:val="7"/>
              </w:numPr>
              <w:tabs>
                <w:tab w:val="clear" w:pos="4153"/>
                <w:tab w:val="clear" w:pos="8306"/>
                <w:tab w:val="left" w:pos="709"/>
              </w:tabs>
              <w:spacing w:before="120" w:after="120"/>
              <w:rPr>
                <w:lang w:val="lv-LV"/>
              </w:rPr>
            </w:pPr>
            <w:r>
              <w:rPr>
                <w:lang w:val="lv-LV"/>
              </w:rPr>
              <w:t xml:space="preserve">Pretendenta vidējam gada finanšu apgrozījumam trīs iepriekšējo finanšu gadu periodā jābūt ne mazākam par Pasūtītāja paredzamo līgumcenu (bez </w:t>
            </w:r>
            <w:r>
              <w:rPr>
                <w:lang w:val="lv-LV"/>
              </w:rPr>
              <w:lastRenderedPageBreak/>
              <w:t xml:space="preserve">PVN). </w:t>
            </w:r>
            <w:r>
              <w:rPr>
                <w:lang w:val="lv-LV"/>
              </w:rPr>
              <w:br/>
            </w:r>
            <w:r>
              <w:rPr>
                <w:lang w:val="lv-LV"/>
              </w:rPr>
              <w:br/>
              <w:t>Ja piedāvājumu iesniedz piegādātāju apvienība, šī prasība attiecināma uz apvienības dalībniekiem, uz kuru finansiālajām spējām pretendents balstās un kuri būs finansiāli atbildīgi par līguma izpildi.</w:t>
            </w:r>
            <w:r>
              <w:rPr>
                <w:lang w:val="lv-LV"/>
              </w:rPr>
              <w:br/>
            </w:r>
            <w:r>
              <w:rPr>
                <w:lang w:val="lv-LV"/>
              </w:rPr>
              <w:br/>
              <w:t>Ja Pretendents reģistrēts mazāk nekā trīs gadus, atbilstību pierāda par faktiski nostrādāto laiku.</w:t>
            </w:r>
          </w:p>
        </w:tc>
        <w:tc>
          <w:tcPr>
            <w:tcW w:w="3254" w:type="dxa"/>
          </w:tcPr>
          <w:p w14:paraId="06E89ED6" w14:textId="77777777" w:rsidR="00E54236" w:rsidRDefault="008B3530">
            <w:pPr>
              <w:pStyle w:val="Kjene"/>
              <w:tabs>
                <w:tab w:val="clear" w:pos="4153"/>
                <w:tab w:val="clear" w:pos="8306"/>
                <w:tab w:val="left" w:pos="709"/>
              </w:tabs>
              <w:spacing w:before="120" w:after="120"/>
              <w:rPr>
                <w:lang w:val="lv-LV"/>
              </w:rPr>
            </w:pPr>
            <w:r>
              <w:rPr>
                <w:lang w:val="lv-LV"/>
              </w:rPr>
              <w:lastRenderedPageBreak/>
              <w:t xml:space="preserve">Pretendents iesniedz peļņas – zaudējumu aprēķinu izdrukas no EDS par iepriekšējiem trīs </w:t>
            </w:r>
            <w:r>
              <w:rPr>
                <w:lang w:val="lv-LV"/>
              </w:rPr>
              <w:lastRenderedPageBreak/>
              <w:t>gadiem, par kuriem Pretendentam bija jāiesniedz gada pārskats.</w:t>
            </w:r>
          </w:p>
          <w:p w14:paraId="06E89ED7" w14:textId="77777777" w:rsidR="00E54236" w:rsidRDefault="008B3530">
            <w:pPr>
              <w:pStyle w:val="Kjene"/>
              <w:tabs>
                <w:tab w:val="clear" w:pos="4153"/>
                <w:tab w:val="clear" w:pos="8306"/>
                <w:tab w:val="left" w:pos="709"/>
              </w:tabs>
              <w:spacing w:before="120" w:after="120"/>
              <w:jc w:val="both"/>
              <w:rPr>
                <w:lang w:val="lv-LV"/>
              </w:rPr>
            </w:pPr>
            <w:r>
              <w:rPr>
                <w:lang w:val="lv-LV"/>
              </w:rPr>
              <w:t>Ja pretendents nav iesniedzis saimnieciskā gada finanšu pārskatu, Pretendentam jāiesniedz zvērināta revidenta apstiprināta operatīvā bilance un peļņas – zaudējumu aprēķins.</w:t>
            </w:r>
          </w:p>
        </w:tc>
      </w:tr>
    </w:tbl>
    <w:p w14:paraId="06E89ED9" w14:textId="77777777" w:rsidR="00E54236" w:rsidRDefault="00E54236">
      <w:pPr>
        <w:pStyle w:val="Kjene"/>
        <w:tabs>
          <w:tab w:val="clear" w:pos="4153"/>
          <w:tab w:val="clear" w:pos="8306"/>
          <w:tab w:val="left" w:pos="709"/>
        </w:tabs>
        <w:rPr>
          <w:lang w:val="lv-LV"/>
        </w:rPr>
      </w:pPr>
    </w:p>
    <w:p w14:paraId="06E89EDA" w14:textId="77777777" w:rsidR="00E54236" w:rsidRDefault="008B3530">
      <w:pPr>
        <w:pStyle w:val="Kjene"/>
        <w:numPr>
          <w:ilvl w:val="0"/>
          <w:numId w:val="7"/>
        </w:numPr>
        <w:tabs>
          <w:tab w:val="clear" w:pos="4153"/>
          <w:tab w:val="clear" w:pos="8306"/>
          <w:tab w:val="left" w:pos="709"/>
        </w:tabs>
        <w:jc w:val="center"/>
        <w:rPr>
          <w:b/>
          <w:lang w:val="lv-LV"/>
        </w:rPr>
      </w:pPr>
      <w:r>
        <w:rPr>
          <w:b/>
          <w:lang w:val="lv-LV"/>
        </w:rPr>
        <w:t xml:space="preserve">IESAISTĪTĀS PERSONAS </w:t>
      </w:r>
    </w:p>
    <w:p w14:paraId="06E89EDB"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Attiecībā uz Pretendenta saimnieciskajām un finansiālajām spējām Pretendents var balstīties uz citu personu iespējām, pierādot iepirkuma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p>
    <w:p w14:paraId="06E89EDC"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Konkursā izraudzītā Pretendenta personas, kurus tas iesaistījis līguma izpildē, par kurām sniedzis informāciju Pasūtītājam un kuru kvalifikācijas atbilstību izvirzītajām prasībām Pasūtītājs ir vērtējis, kā arī personas, uz kuru iespējām konkursā izraudzītais Pretendents balstījies, lai apliecinātu savas kvalifikācijas atbilstību Iepirkuma dokumentos izvirzītajām prasībām, pēc līguma slēgšanas drīkst nomainīt tikai ar Pasūtītāja rakstveida piekrišanu.</w:t>
      </w:r>
    </w:p>
    <w:p w14:paraId="06E89EDD" w14:textId="77777777" w:rsidR="00E54236" w:rsidRDefault="008B3530">
      <w:pPr>
        <w:pStyle w:val="Kjene"/>
        <w:numPr>
          <w:ilvl w:val="0"/>
          <w:numId w:val="7"/>
        </w:numPr>
        <w:tabs>
          <w:tab w:val="clear" w:pos="4153"/>
          <w:tab w:val="clear" w:pos="8306"/>
          <w:tab w:val="left" w:pos="709"/>
        </w:tabs>
        <w:spacing w:before="120" w:after="120"/>
        <w:jc w:val="center"/>
        <w:rPr>
          <w:b/>
          <w:lang w:val="lv-LV"/>
        </w:rPr>
      </w:pPr>
      <w:r>
        <w:rPr>
          <w:b/>
          <w:lang w:val="lv-LV"/>
        </w:rPr>
        <w:t>PIEDĀVĀJUMU VĒRTĒŠANA UN LĒMUMA PIEŅEMŠANA</w:t>
      </w:r>
    </w:p>
    <w:p w14:paraId="06E89EDE"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Iesniegto piedāvājumu vērtēšana notiek saskaņā ar Publisko iepirkumu likumu un šo Nolikumu</w:t>
      </w:r>
      <w:r>
        <w:rPr>
          <w:color w:val="000000"/>
          <w:lang w:val="lv-LV"/>
        </w:rPr>
        <w:t>.</w:t>
      </w:r>
    </w:p>
    <w:p w14:paraId="06E89EDF"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Komisija pārbauda piedāvājuma noformējuma, kvalifikācijas un Tehniskās specifikācijas prasību izpildi.</w:t>
      </w:r>
    </w:p>
    <w:p w14:paraId="06E89EE0" w14:textId="77777777" w:rsidR="00E54236" w:rsidRDefault="008B3530">
      <w:pPr>
        <w:pStyle w:val="Kjene"/>
        <w:numPr>
          <w:ilvl w:val="1"/>
          <w:numId w:val="7"/>
        </w:numPr>
        <w:tabs>
          <w:tab w:val="clear" w:pos="4153"/>
          <w:tab w:val="clear" w:pos="8306"/>
          <w:tab w:val="left" w:pos="709"/>
        </w:tabs>
        <w:spacing w:before="120"/>
        <w:ind w:left="431" w:hanging="431"/>
        <w:jc w:val="both"/>
        <w:rPr>
          <w:lang w:val="lv-LV"/>
        </w:rPr>
      </w:pPr>
      <w:r>
        <w:rPr>
          <w:lang w:val="lv-LV"/>
        </w:rPr>
        <w:t>Komisija pārbauda Finanšu piedāvājumu un labo aritmētiskās kļūdas normatīvajos aktos noteiktajā kārtībā.</w:t>
      </w:r>
    </w:p>
    <w:p w14:paraId="06E89EE1" w14:textId="77777777" w:rsidR="00E54236" w:rsidRDefault="008B3530">
      <w:pPr>
        <w:pStyle w:val="Kjene"/>
        <w:numPr>
          <w:ilvl w:val="1"/>
          <w:numId w:val="7"/>
        </w:numPr>
        <w:tabs>
          <w:tab w:val="clear" w:pos="4153"/>
          <w:tab w:val="clear" w:pos="8306"/>
          <w:tab w:val="left" w:pos="709"/>
        </w:tabs>
        <w:spacing w:before="120"/>
        <w:ind w:left="431" w:hanging="431"/>
        <w:jc w:val="both"/>
        <w:rPr>
          <w:color w:val="FF0000"/>
          <w:lang w:val="lv-LV"/>
        </w:rPr>
      </w:pPr>
      <w:r>
        <w:rPr>
          <w:lang w:val="lv-LV"/>
        </w:rPr>
        <w:t>Pretendenti, kuru piedāvājumi neatbilst Tehniskās specifikācijas prasībām, netiek vērtēti tālāk.</w:t>
      </w:r>
    </w:p>
    <w:p w14:paraId="06E89EE2" w14:textId="30964816" w:rsidR="00E54236" w:rsidRDefault="005A5E7B">
      <w:pPr>
        <w:pStyle w:val="Kjene"/>
        <w:numPr>
          <w:ilvl w:val="1"/>
          <w:numId w:val="7"/>
        </w:numPr>
        <w:tabs>
          <w:tab w:val="clear" w:pos="4153"/>
          <w:tab w:val="clear" w:pos="8306"/>
          <w:tab w:val="left" w:pos="709"/>
        </w:tabs>
        <w:spacing w:before="120"/>
        <w:ind w:left="431" w:hanging="431"/>
        <w:jc w:val="both"/>
        <w:rPr>
          <w:lang w:val="lv-LV"/>
        </w:rPr>
      </w:pPr>
      <w:r>
        <w:rPr>
          <w:lang w:val="lv-LV"/>
        </w:rPr>
        <w:t xml:space="preserve">Komisija vērtē piedāvāto kartona izstrādājumu ķīmiskā sastāva un tehnisko parametru atbilstību Tehniskās specifikācijas prasībām, izvērtējot iesniegtos sertifikātus, tehnisko datu lapas un citus atbilstību apliecinošus dokumentus. Visi Pretendentu iesniegtie mapju paraugi tiek testēti vienādos apstākļos, izmantojot vienādu testēšanas secību, dokumentu </w:t>
      </w:r>
      <w:proofErr w:type="spellStart"/>
      <w:r>
        <w:rPr>
          <w:lang w:val="lv-LV"/>
        </w:rPr>
        <w:t>kontrolkomplektu</w:t>
      </w:r>
      <w:proofErr w:type="spellEnd"/>
      <w:r>
        <w:rPr>
          <w:lang w:val="lv-LV"/>
        </w:rPr>
        <w:t>, slodzi un vērtēšanas metodiku</w:t>
      </w:r>
      <w:r w:rsidR="008B3530">
        <w:rPr>
          <w:lang w:val="lv-LV"/>
        </w:rPr>
        <w:t>.</w:t>
      </w:r>
    </w:p>
    <w:p w14:paraId="06E89EE3" w14:textId="3C382C1D" w:rsidR="00E54236" w:rsidRDefault="009079E7">
      <w:pPr>
        <w:pStyle w:val="Kjene"/>
        <w:numPr>
          <w:ilvl w:val="1"/>
          <w:numId w:val="7"/>
        </w:numPr>
        <w:tabs>
          <w:tab w:val="clear" w:pos="4153"/>
          <w:tab w:val="clear" w:pos="8306"/>
          <w:tab w:val="left" w:pos="709"/>
        </w:tabs>
        <w:spacing w:before="120"/>
        <w:ind w:left="431" w:hanging="431"/>
        <w:jc w:val="both"/>
        <w:rPr>
          <w:lang w:val="lv-LV"/>
        </w:rPr>
      </w:pPr>
      <w:r>
        <w:rPr>
          <w:lang w:val="lv-LV"/>
        </w:rPr>
        <w:t>Komisija, ja tas ir nepieciešams iesniegto paraugu kvalitātes objektīvai izvērtēšanai, piedāvājumā norādītās informācijas pārbaudei vai iesniegto paraugu savstarpējai salīdzināšanai, ir tiesīga pārbaudīt Pretendenta iesniegtos paraugus LNA Dokumentu preventīvās saglabāšanas departamenta laboratorijā. Ja nepieciešams, Komisija paraugu pārbaudē var pieaicināt attiecīgās jomas ekspertus</w:t>
      </w:r>
      <w:r w:rsidR="008B3530">
        <w:rPr>
          <w:lang w:val="lv-LV"/>
        </w:rPr>
        <w:t>.</w:t>
      </w:r>
    </w:p>
    <w:p w14:paraId="0F99C8B5" w14:textId="77777777" w:rsidR="00477CDA" w:rsidRDefault="00DC31F4">
      <w:pPr>
        <w:pStyle w:val="Kjene"/>
        <w:numPr>
          <w:ilvl w:val="1"/>
          <w:numId w:val="7"/>
        </w:numPr>
        <w:tabs>
          <w:tab w:val="clear" w:pos="4153"/>
          <w:tab w:val="clear" w:pos="8306"/>
          <w:tab w:val="left" w:pos="709"/>
        </w:tabs>
        <w:spacing w:before="120"/>
        <w:ind w:left="431" w:hanging="431"/>
        <w:jc w:val="both"/>
        <w:rPr>
          <w:lang w:val="lv-LV"/>
        </w:rPr>
      </w:pPr>
      <w:r>
        <w:rPr>
          <w:lang w:val="lv-LV"/>
        </w:rPr>
        <w:t>Pretendentiem, kuru piedāvājumi atzīti par atbilstošiem, Komisija nosaka saimnieciski visizdevīgāko piedāvājumu pamatojoties uz kvalitātes un cenas vērtējumu</w:t>
      </w:r>
      <w:r w:rsidR="008B3530">
        <w:rPr>
          <w:lang w:val="lv-LV"/>
        </w:rPr>
        <w:t>.</w:t>
      </w:r>
    </w:p>
    <w:p w14:paraId="06E89EE4" w14:textId="26625317" w:rsidR="00E54236" w:rsidRDefault="009D2641">
      <w:pPr>
        <w:pStyle w:val="Kjene"/>
        <w:numPr>
          <w:ilvl w:val="1"/>
          <w:numId w:val="7"/>
        </w:numPr>
        <w:tabs>
          <w:tab w:val="clear" w:pos="4153"/>
          <w:tab w:val="clear" w:pos="8306"/>
          <w:tab w:val="left" w:pos="709"/>
        </w:tabs>
        <w:spacing w:before="120"/>
        <w:ind w:left="431" w:hanging="431"/>
        <w:jc w:val="both"/>
        <w:rPr>
          <w:lang w:val="lv-LV"/>
        </w:rPr>
      </w:pPr>
      <w:r>
        <w:rPr>
          <w:lang w:val="lv-LV"/>
        </w:rPr>
        <w:t xml:space="preserve">Kvalitātes vērtējumā maksimālais punktu skaits ir </w:t>
      </w:r>
      <w:r w:rsidR="00C60875">
        <w:rPr>
          <w:lang w:val="lv-LV"/>
        </w:rPr>
        <w:t>6</w:t>
      </w:r>
      <w:r>
        <w:rPr>
          <w:lang w:val="lv-LV"/>
        </w:rPr>
        <w:t xml:space="preserve">0. Kvalitāte tiek vērtēta pēc iesniegtajiem paraugiem atbilstoši </w:t>
      </w:r>
      <w:r w:rsidR="00EE0879">
        <w:rPr>
          <w:lang w:val="lv-LV"/>
        </w:rPr>
        <w:t>N</w:t>
      </w:r>
      <w:r>
        <w:rPr>
          <w:lang w:val="lv-LV"/>
        </w:rPr>
        <w:t>olikumā noteiktajai vērtēšanas tabulai. Katra kvalitātes kritērija vērtējumu Komisija fiksē iepirkuma procedūras vērtēšanas protokolā, norādot piešķirtā punktu skaita pamatojumu.</w:t>
      </w:r>
      <w:r w:rsidR="008B3530">
        <w:rPr>
          <w:lang w:val="lv-LV"/>
        </w:rPr>
        <w:t xml:space="preserve"> </w:t>
      </w:r>
    </w:p>
    <w:p w14:paraId="3F7A3023" w14:textId="1311589E" w:rsidR="009D2641" w:rsidRDefault="008B3530">
      <w:pPr>
        <w:pStyle w:val="Kjene"/>
        <w:tabs>
          <w:tab w:val="clear" w:pos="4153"/>
          <w:tab w:val="clear" w:pos="8306"/>
          <w:tab w:val="left" w:pos="709"/>
        </w:tabs>
        <w:spacing w:before="120"/>
        <w:ind w:left="431"/>
      </w:pPr>
      <w:proofErr w:type="spellStart"/>
      <w:r>
        <w:t>Vērtēšanas</w:t>
      </w:r>
      <w:proofErr w:type="spellEnd"/>
      <w:r>
        <w:t xml:space="preserve"> </w:t>
      </w:r>
      <w:proofErr w:type="spellStart"/>
      <w:r>
        <w:t>kritēriji</w:t>
      </w:r>
      <w:proofErr w:type="spellEnd"/>
      <w:r>
        <w:t>:</w:t>
      </w:r>
    </w:p>
    <w:p w14:paraId="7D931685" w14:textId="77777777" w:rsidR="009D2641" w:rsidRDefault="009D2641">
      <w:pPr>
        <w:pStyle w:val="Kjene"/>
        <w:tabs>
          <w:tab w:val="clear" w:pos="4153"/>
          <w:tab w:val="clear" w:pos="8306"/>
          <w:tab w:val="left" w:pos="709"/>
        </w:tabs>
        <w:spacing w:before="120"/>
        <w:ind w:left="431"/>
        <w:rPr>
          <w:lang w:val="lv-LV"/>
        </w:rPr>
      </w:pPr>
    </w:p>
    <w:tbl>
      <w:tblPr>
        <w:tblStyle w:val="Reatabula"/>
        <w:tblW w:w="9813" w:type="dxa"/>
        <w:tblLayout w:type="fixed"/>
        <w:tblLook w:val="04A0" w:firstRow="1" w:lastRow="0" w:firstColumn="1" w:lastColumn="0" w:noHBand="0" w:noVBand="1"/>
      </w:tblPr>
      <w:tblGrid>
        <w:gridCol w:w="3677"/>
        <w:gridCol w:w="1711"/>
        <w:gridCol w:w="4425"/>
      </w:tblGrid>
      <w:tr w:rsidR="00E54236" w14:paraId="06E89EE9" w14:textId="77777777">
        <w:tc>
          <w:tcPr>
            <w:tcW w:w="3677" w:type="dxa"/>
          </w:tcPr>
          <w:p w14:paraId="06E89EE6" w14:textId="77777777" w:rsidR="00E54236" w:rsidRDefault="008B3530">
            <w:pPr>
              <w:jc w:val="center"/>
            </w:pPr>
            <w:r>
              <w:t>Kritērijs</w:t>
            </w:r>
          </w:p>
        </w:tc>
        <w:tc>
          <w:tcPr>
            <w:tcW w:w="1711" w:type="dxa"/>
            <w:tcBorders>
              <w:right w:val="nil"/>
            </w:tcBorders>
          </w:tcPr>
          <w:p w14:paraId="06E89EE7" w14:textId="77777777" w:rsidR="00E54236" w:rsidRDefault="008B3530">
            <w:pPr>
              <w:jc w:val="center"/>
            </w:pPr>
            <w:r>
              <w:t>Maksimālais punktu skaits</w:t>
            </w:r>
          </w:p>
        </w:tc>
        <w:tc>
          <w:tcPr>
            <w:tcW w:w="4425" w:type="dxa"/>
          </w:tcPr>
          <w:p w14:paraId="06E89EE8" w14:textId="77777777" w:rsidR="00E54236" w:rsidRDefault="008B3530">
            <w:pPr>
              <w:jc w:val="center"/>
            </w:pPr>
            <w:r>
              <w:t>Vērtēšanas kārtība (katrs kritērijs tiek vērtēts neatkarīgi no pārējiem)</w:t>
            </w:r>
          </w:p>
        </w:tc>
      </w:tr>
      <w:tr w:rsidR="00E54236" w14:paraId="06E89EED" w14:textId="77777777">
        <w:tc>
          <w:tcPr>
            <w:tcW w:w="3677" w:type="dxa"/>
          </w:tcPr>
          <w:p w14:paraId="06E89EEA" w14:textId="77777777" w:rsidR="00E54236" w:rsidRDefault="008B3530">
            <w:r>
              <w:t>Mapes locījumu (</w:t>
            </w:r>
            <w:proofErr w:type="spellStart"/>
            <w:r>
              <w:t>bigojuma</w:t>
            </w:r>
            <w:proofErr w:type="spellEnd"/>
            <w:r>
              <w:t>) noturība</w:t>
            </w:r>
          </w:p>
        </w:tc>
        <w:tc>
          <w:tcPr>
            <w:tcW w:w="1711" w:type="dxa"/>
            <w:tcBorders>
              <w:right w:val="nil"/>
            </w:tcBorders>
          </w:tcPr>
          <w:p w14:paraId="06E89EEB" w14:textId="77777777" w:rsidR="00E54236" w:rsidRDefault="008B3530">
            <w:pPr>
              <w:jc w:val="center"/>
            </w:pPr>
            <w:r>
              <w:t>18</w:t>
            </w:r>
          </w:p>
        </w:tc>
        <w:tc>
          <w:tcPr>
            <w:tcW w:w="4425" w:type="dxa"/>
          </w:tcPr>
          <w:p w14:paraId="74DB69F1" w14:textId="77777777" w:rsidR="006B30E0" w:rsidRDefault="006B30E0" w:rsidP="006B30E0">
            <w:r w:rsidRPr="002F1C6C">
              <w:t xml:space="preserve">Mapes paraugu pilnībā atver un aizver 10 reizes, vienu pilnīgas atvēršanas un aizvēršanas darbību uzskatot par vienu ciklu. Pēc testa novērtē locījuma vietu stāvokli un mapes funkcionalitāti. </w:t>
            </w:r>
          </w:p>
          <w:p w14:paraId="207C4048" w14:textId="7590C09A" w:rsidR="006B30E0" w:rsidRDefault="006B30E0" w:rsidP="006B30E0">
            <w:r w:rsidRPr="0007716D">
              <w:rPr>
                <w:b/>
                <w:bCs/>
              </w:rPr>
              <w:t>1</w:t>
            </w:r>
            <w:r>
              <w:rPr>
                <w:b/>
                <w:bCs/>
              </w:rPr>
              <w:t>8</w:t>
            </w:r>
            <w:r w:rsidRPr="0007716D">
              <w:rPr>
                <w:b/>
                <w:bCs/>
              </w:rPr>
              <w:t xml:space="preserve"> punkti</w:t>
            </w:r>
            <w:r w:rsidRPr="002F1C6C">
              <w:t xml:space="preserve"> – nav redzamu bojājumu, plaisu, plīsumu, materiāla slāņu atdalīšanās vai paliekošas deformācijas; </w:t>
            </w:r>
          </w:p>
          <w:p w14:paraId="59BADC34" w14:textId="3E4D4A66" w:rsidR="006B30E0" w:rsidRDefault="006B30E0" w:rsidP="006B30E0">
            <w:r w:rsidRPr="0007716D">
              <w:rPr>
                <w:b/>
                <w:bCs/>
              </w:rPr>
              <w:t>1</w:t>
            </w:r>
            <w:r>
              <w:rPr>
                <w:b/>
                <w:bCs/>
              </w:rPr>
              <w:t>2</w:t>
            </w:r>
            <w:r w:rsidRPr="0007716D">
              <w:rPr>
                <w:b/>
                <w:bCs/>
              </w:rPr>
              <w:t xml:space="preserve"> punkti</w:t>
            </w:r>
            <w:r w:rsidRPr="002F1C6C">
              <w:t xml:space="preserve"> – konstatējamas nelielas vizuālas izmaiņas vai deformācija, kas neietekmē mapes atvēršanu, aizvēršanu un turpmāku lietošanu; </w:t>
            </w:r>
          </w:p>
          <w:p w14:paraId="709E8CC1" w14:textId="4F1595C6" w:rsidR="006B30E0" w:rsidRDefault="006B30E0" w:rsidP="006B30E0">
            <w:r>
              <w:rPr>
                <w:b/>
                <w:bCs/>
              </w:rPr>
              <w:t>6</w:t>
            </w:r>
            <w:r w:rsidRPr="0007716D">
              <w:rPr>
                <w:b/>
                <w:bCs/>
              </w:rPr>
              <w:t xml:space="preserve"> punkti</w:t>
            </w:r>
            <w:r w:rsidRPr="002F1C6C">
              <w:t xml:space="preserve"> – konstatējamas plaisas, materiāla slāņu atdalīšanās pazīmes vai izteikta deformācija, taču mape saglabā funkcionalitāti;</w:t>
            </w:r>
          </w:p>
          <w:p w14:paraId="06E89EEC" w14:textId="0D8ACE77" w:rsidR="00E54236" w:rsidRDefault="006B30E0" w:rsidP="006B30E0">
            <w:r w:rsidRPr="002F1C6C">
              <w:t xml:space="preserve"> </w:t>
            </w:r>
            <w:r w:rsidRPr="008843A3">
              <w:rPr>
                <w:b/>
                <w:bCs/>
              </w:rPr>
              <w:t>0 punktu</w:t>
            </w:r>
            <w:r w:rsidRPr="002F1C6C">
              <w:t xml:space="preserve"> – konstatējams plīsums, locījuma vietas vai materiāla atdalīšanās vai cits bojājums, kas ietekmē mapes funkcionalitāti.</w:t>
            </w:r>
          </w:p>
        </w:tc>
      </w:tr>
      <w:tr w:rsidR="00E54236" w14:paraId="06E89EF1" w14:textId="77777777">
        <w:tc>
          <w:tcPr>
            <w:tcW w:w="3677" w:type="dxa"/>
          </w:tcPr>
          <w:p w14:paraId="06E89EEE" w14:textId="77777777" w:rsidR="00E54236" w:rsidRDefault="008B3530">
            <w:r>
              <w:t>Saišu stiprinājuma kvalitāte</w:t>
            </w:r>
          </w:p>
        </w:tc>
        <w:tc>
          <w:tcPr>
            <w:tcW w:w="1711" w:type="dxa"/>
            <w:tcBorders>
              <w:right w:val="nil"/>
            </w:tcBorders>
          </w:tcPr>
          <w:p w14:paraId="06E89EEF" w14:textId="77777777" w:rsidR="00E54236" w:rsidRDefault="008B3530">
            <w:pPr>
              <w:jc w:val="center"/>
            </w:pPr>
            <w:r>
              <w:t>12</w:t>
            </w:r>
          </w:p>
        </w:tc>
        <w:tc>
          <w:tcPr>
            <w:tcW w:w="4425" w:type="dxa"/>
          </w:tcPr>
          <w:p w14:paraId="40A37123" w14:textId="77777777" w:rsidR="007D5A74" w:rsidRDefault="007D5A74" w:rsidP="007D5A74">
            <w:r>
              <w:t>M</w:t>
            </w:r>
            <w:r w:rsidRPr="008B6792">
              <w:t xml:space="preserve">apes saites pilnībā aizsien un atsien 10 reizes, vienu pilnīgas aizsiešanas un atsiešanas darbību uzskatot par vienu ciklu. Pēc testa novērtē saišu un to stiprinājuma vietu noturību. </w:t>
            </w:r>
          </w:p>
          <w:p w14:paraId="593814EB" w14:textId="7712F57E" w:rsidR="007D5A74" w:rsidRDefault="007D5A74" w:rsidP="007D5A74">
            <w:r w:rsidRPr="008843A3">
              <w:rPr>
                <w:b/>
                <w:bCs/>
              </w:rPr>
              <w:t>1</w:t>
            </w:r>
            <w:r>
              <w:rPr>
                <w:b/>
                <w:bCs/>
              </w:rPr>
              <w:t>2</w:t>
            </w:r>
            <w:r w:rsidRPr="008843A3">
              <w:rPr>
                <w:b/>
                <w:bCs/>
              </w:rPr>
              <w:t xml:space="preserve"> punkti</w:t>
            </w:r>
            <w:r w:rsidRPr="008B6792">
              <w:t xml:space="preserve"> – nav saišu vai stiprinājuma vietu bojājumu, deformācijas vai izkustēšanās; </w:t>
            </w:r>
          </w:p>
          <w:p w14:paraId="578766F8" w14:textId="76FC3911" w:rsidR="007D5A74" w:rsidRDefault="007D5A74" w:rsidP="007D5A74">
            <w:r>
              <w:rPr>
                <w:b/>
                <w:bCs/>
              </w:rPr>
              <w:t>8</w:t>
            </w:r>
            <w:r w:rsidRPr="008843A3">
              <w:rPr>
                <w:b/>
                <w:bCs/>
              </w:rPr>
              <w:t xml:space="preserve"> punkti</w:t>
            </w:r>
            <w:r w:rsidRPr="008B6792">
              <w:t xml:space="preserve"> – konstatējama neliela saišu vai stiprinājuma vietu deformācija vai izkustēšanās, kas neietekmē mapes aizsiešanu; </w:t>
            </w:r>
          </w:p>
          <w:p w14:paraId="00860BA5" w14:textId="66DAE117" w:rsidR="007D5A74" w:rsidRDefault="007D5A74" w:rsidP="007D5A74">
            <w:r>
              <w:rPr>
                <w:b/>
                <w:bCs/>
              </w:rPr>
              <w:t>4</w:t>
            </w:r>
            <w:r w:rsidRPr="008843A3">
              <w:rPr>
                <w:b/>
                <w:bCs/>
              </w:rPr>
              <w:t xml:space="preserve"> punkti</w:t>
            </w:r>
            <w:r w:rsidRPr="008B6792">
              <w:t xml:space="preserve"> – konstatējami izteikti saišu vai stiprinājuma vietu bojājumi, taču saites joprojām nodrošina mapes aizvēršanu; </w:t>
            </w:r>
          </w:p>
          <w:p w14:paraId="06E89EF0" w14:textId="31795A5C" w:rsidR="00E54236" w:rsidRDefault="007D5A74" w:rsidP="007D5A74">
            <w:r w:rsidRPr="008843A3">
              <w:rPr>
                <w:b/>
                <w:bCs/>
              </w:rPr>
              <w:t>0 punktu</w:t>
            </w:r>
            <w:r w:rsidRPr="008B6792">
              <w:t xml:space="preserve"> – saite pārtrūkst, atdalās, tās stiprinājums zaudē noturību vai vairs nenodrošina mapes drošu aizvēršanu.</w:t>
            </w:r>
          </w:p>
        </w:tc>
      </w:tr>
      <w:tr w:rsidR="00E54236" w14:paraId="06E89EF5" w14:textId="77777777">
        <w:tc>
          <w:tcPr>
            <w:tcW w:w="3677" w:type="dxa"/>
          </w:tcPr>
          <w:p w14:paraId="06E89EF2" w14:textId="77777777" w:rsidR="00E54236" w:rsidRDefault="008B3530">
            <w:r>
              <w:t>Dokumentu ievietošanas un izņemšanas ērtums</w:t>
            </w:r>
          </w:p>
        </w:tc>
        <w:tc>
          <w:tcPr>
            <w:tcW w:w="1711" w:type="dxa"/>
            <w:tcBorders>
              <w:right w:val="nil"/>
            </w:tcBorders>
          </w:tcPr>
          <w:p w14:paraId="06E89EF3" w14:textId="77777777" w:rsidR="00E54236" w:rsidRDefault="008B3530">
            <w:pPr>
              <w:jc w:val="center"/>
            </w:pPr>
            <w:r>
              <w:t>12</w:t>
            </w:r>
          </w:p>
        </w:tc>
        <w:tc>
          <w:tcPr>
            <w:tcW w:w="4425" w:type="dxa"/>
          </w:tcPr>
          <w:p w14:paraId="785500BE" w14:textId="77777777" w:rsidR="00660F8B" w:rsidRDefault="00660F8B" w:rsidP="00660F8B">
            <w:r w:rsidRPr="004F1D40">
              <w:t xml:space="preserve">Mapē ievieto un no tās izņem Pasūtītāja sagatavotu vienāda izmēra, veida un apjoma dokumentu </w:t>
            </w:r>
            <w:proofErr w:type="spellStart"/>
            <w:r w:rsidRPr="004F1D40">
              <w:t>kontrolkomplektu</w:t>
            </w:r>
            <w:proofErr w:type="spellEnd"/>
            <w:r w:rsidRPr="004F1D40">
              <w:t xml:space="preserve">. Testu veic vienādos apstākļos, fiksējot dokumentu ievietošanai un izņemšanai nepieciešamo laiku, nepieciešamās papildu darbības un dokumentu iespējamu aizķeršanos vai deformāciju. </w:t>
            </w:r>
          </w:p>
          <w:p w14:paraId="700A7BC5" w14:textId="77733B65" w:rsidR="00660F8B" w:rsidRDefault="00660F8B" w:rsidP="00660F8B">
            <w:r w:rsidRPr="008843A3">
              <w:rPr>
                <w:b/>
                <w:bCs/>
              </w:rPr>
              <w:t>1</w:t>
            </w:r>
            <w:r>
              <w:rPr>
                <w:b/>
                <w:bCs/>
              </w:rPr>
              <w:t>2</w:t>
            </w:r>
            <w:r w:rsidRPr="008843A3">
              <w:rPr>
                <w:b/>
                <w:bCs/>
              </w:rPr>
              <w:t xml:space="preserve"> punkti</w:t>
            </w:r>
            <w:r w:rsidRPr="004F1D40">
              <w:t xml:space="preserve"> – dokumentus iespējams brīvi un bez papildu darbībām ievietot un izņemt, tie neaizķeras un netiek deformēti; </w:t>
            </w:r>
            <w:r>
              <w:rPr>
                <w:b/>
                <w:bCs/>
              </w:rPr>
              <w:lastRenderedPageBreak/>
              <w:t>8</w:t>
            </w:r>
            <w:r w:rsidRPr="008843A3">
              <w:rPr>
                <w:b/>
                <w:bCs/>
              </w:rPr>
              <w:t xml:space="preserve"> punkti</w:t>
            </w:r>
            <w:r w:rsidRPr="004F1D40">
              <w:t xml:space="preserve"> – nepieciešamas nelielas papildu darbības, taču dokumenti neaizķeras un netiek deformēti;</w:t>
            </w:r>
          </w:p>
          <w:p w14:paraId="5D3B336B" w14:textId="000EEBE0" w:rsidR="00660F8B" w:rsidRDefault="00660F8B" w:rsidP="00660F8B">
            <w:r>
              <w:rPr>
                <w:b/>
                <w:bCs/>
              </w:rPr>
              <w:t>4</w:t>
            </w:r>
            <w:r w:rsidRPr="008843A3">
              <w:rPr>
                <w:b/>
                <w:bCs/>
              </w:rPr>
              <w:t xml:space="preserve"> punkti</w:t>
            </w:r>
            <w:r w:rsidRPr="004F1D40">
              <w:t xml:space="preserve"> – dokumenti ievietošanas vai izņemšanas laikā aizķeras vai to ievietošanai nepieciešamas vairākas papildu darbības, taču netiek radīts dokumentu bojājuma risks; </w:t>
            </w:r>
          </w:p>
          <w:p w14:paraId="06E89EF4" w14:textId="43307DA4" w:rsidR="00E54236" w:rsidRDefault="00660F8B" w:rsidP="00660F8B">
            <w:r w:rsidRPr="008843A3">
              <w:rPr>
                <w:b/>
                <w:bCs/>
              </w:rPr>
              <w:t>0 punktu</w:t>
            </w:r>
            <w:r w:rsidRPr="004F1D40">
              <w:t xml:space="preserve"> – dokumentu ievietošana vai izņemšana ir būtiski apgrūtināta vai iespējama tikai ar dokumentu deformācijas vai bojājuma risku.</w:t>
            </w:r>
          </w:p>
        </w:tc>
      </w:tr>
      <w:tr w:rsidR="00E54236" w14:paraId="06E89EF9" w14:textId="77777777">
        <w:tc>
          <w:tcPr>
            <w:tcW w:w="3677" w:type="dxa"/>
          </w:tcPr>
          <w:p w14:paraId="06E89EF6" w14:textId="77777777" w:rsidR="00E54236" w:rsidRDefault="008B3530">
            <w:r>
              <w:lastRenderedPageBreak/>
              <w:t>Konstrukcijas stabilitāte ekspluatācijā</w:t>
            </w:r>
          </w:p>
        </w:tc>
        <w:tc>
          <w:tcPr>
            <w:tcW w:w="1711" w:type="dxa"/>
            <w:tcBorders>
              <w:right w:val="nil"/>
            </w:tcBorders>
          </w:tcPr>
          <w:p w14:paraId="06E89EF7" w14:textId="77777777" w:rsidR="00E54236" w:rsidRDefault="008B3530">
            <w:pPr>
              <w:jc w:val="center"/>
            </w:pPr>
            <w:r>
              <w:t>18</w:t>
            </w:r>
          </w:p>
        </w:tc>
        <w:tc>
          <w:tcPr>
            <w:tcW w:w="4425" w:type="dxa"/>
          </w:tcPr>
          <w:p w14:paraId="7BCCFA6D" w14:textId="77777777" w:rsidR="005C3F2B" w:rsidRDefault="005C3F2B" w:rsidP="005C3F2B">
            <w:r w:rsidRPr="00B85ED5">
              <w:t>Mapē vienmērīgi ievieto dokumentus ar kopējo masu 5 kg, mapi pilnībā aizver un aizsien, paceļ, pārvieto vismaz 5 metrus un novieto uz plaukta. Pēc testa novērtē mapes formas, konstrukcijas, saišu un savienojuma vietu stāvokli, kā arī dokumentu drošu noturēšanu mapē.</w:t>
            </w:r>
          </w:p>
          <w:p w14:paraId="01B02ABA" w14:textId="64825601" w:rsidR="005C3F2B" w:rsidRDefault="005C3F2B" w:rsidP="005C3F2B">
            <w:r w:rsidRPr="007156D2">
              <w:rPr>
                <w:b/>
                <w:bCs/>
              </w:rPr>
              <w:t>1</w:t>
            </w:r>
            <w:r>
              <w:rPr>
                <w:b/>
                <w:bCs/>
              </w:rPr>
              <w:t>8</w:t>
            </w:r>
            <w:r w:rsidRPr="007156D2">
              <w:rPr>
                <w:b/>
                <w:bCs/>
              </w:rPr>
              <w:t xml:space="preserve"> punkti</w:t>
            </w:r>
            <w:r w:rsidRPr="00B85ED5">
              <w:t xml:space="preserve"> – mape saglabā sākotnējo formu un stabilitāti, tās konstrukcija un stiprinājuma vietas nav bojātas un dokumenti ir droši noturēti; </w:t>
            </w:r>
          </w:p>
          <w:p w14:paraId="5E63D040" w14:textId="3021A332" w:rsidR="005C3F2B" w:rsidRDefault="005C3F2B" w:rsidP="005C3F2B">
            <w:r w:rsidRPr="007156D2">
              <w:rPr>
                <w:b/>
                <w:bCs/>
              </w:rPr>
              <w:t>1</w:t>
            </w:r>
            <w:r>
              <w:rPr>
                <w:b/>
                <w:bCs/>
              </w:rPr>
              <w:t>2</w:t>
            </w:r>
            <w:r w:rsidRPr="007156D2">
              <w:rPr>
                <w:b/>
                <w:bCs/>
              </w:rPr>
              <w:t xml:space="preserve"> punkti</w:t>
            </w:r>
            <w:r w:rsidRPr="00B85ED5">
              <w:t xml:space="preserve"> – konstatējama neliela deformācija, kas neietekmē mapes stabilitāti, dokumentu drošību un turpmāku lietošanu; </w:t>
            </w:r>
          </w:p>
          <w:p w14:paraId="36390750" w14:textId="2F8695F9" w:rsidR="005C3F2B" w:rsidRDefault="005C3F2B" w:rsidP="005C3F2B">
            <w:r>
              <w:rPr>
                <w:b/>
                <w:bCs/>
              </w:rPr>
              <w:t>6</w:t>
            </w:r>
            <w:r w:rsidRPr="007156D2">
              <w:rPr>
                <w:b/>
                <w:bCs/>
              </w:rPr>
              <w:t xml:space="preserve"> punkti</w:t>
            </w:r>
            <w:r w:rsidRPr="00B85ED5">
              <w:t xml:space="preserve"> – konstatējama izteikta deformācija vai konstrukcijas nestabilitāte, taču dokumenti paliek droši ievietoti un mape saglabā funkcionalitāti;</w:t>
            </w:r>
          </w:p>
          <w:p w14:paraId="06E89EF8" w14:textId="2CBBE780" w:rsidR="00E54236" w:rsidRDefault="005C3F2B" w:rsidP="005C3F2B">
            <w:r w:rsidRPr="007156D2">
              <w:rPr>
                <w:b/>
                <w:bCs/>
              </w:rPr>
              <w:t xml:space="preserve"> 0 punktu</w:t>
            </w:r>
            <w:r w:rsidRPr="00B85ED5">
              <w:t xml:space="preserve"> – mape zaudē konstrukcijas stabilitāti, atveras, plīst, tās stiprinājumi atdalās vai rodas dokumentu izkrišanas vai bojāšanas risks</w:t>
            </w:r>
            <w:r>
              <w:t>.</w:t>
            </w:r>
          </w:p>
        </w:tc>
      </w:tr>
    </w:tbl>
    <w:p w14:paraId="06E89EFA" w14:textId="77777777" w:rsidR="00E54236" w:rsidRDefault="008B3530">
      <w:pPr>
        <w:pStyle w:val="Kjene"/>
        <w:numPr>
          <w:ilvl w:val="2"/>
          <w:numId w:val="7"/>
        </w:numPr>
        <w:tabs>
          <w:tab w:val="clear" w:pos="4153"/>
          <w:tab w:val="clear" w:pos="8306"/>
          <w:tab w:val="left" w:pos="709"/>
        </w:tabs>
        <w:spacing w:before="120"/>
        <w:ind w:left="431" w:hanging="431"/>
        <w:jc w:val="both"/>
        <w:rPr>
          <w:color w:val="FF0000"/>
          <w:lang w:val="lv-LV"/>
        </w:rPr>
      </w:pPr>
      <w:r>
        <w:rPr>
          <w:lang w:val="lv-LV"/>
        </w:rPr>
        <w:t>Katram kvalitātes kritērijam Komisija piešķir punktus, izvērtējot katra kvalitātes kritērija atbilstību Nolikuma vērtēšanas kārtībai un iesniegtā parauga faktiskajām īpašībām.</w:t>
      </w:r>
    </w:p>
    <w:p w14:paraId="06E89EFB" w14:textId="77777777" w:rsidR="00E54236" w:rsidRDefault="008B3530">
      <w:pPr>
        <w:pStyle w:val="Kjene"/>
        <w:numPr>
          <w:ilvl w:val="2"/>
          <w:numId w:val="7"/>
        </w:numPr>
        <w:tabs>
          <w:tab w:val="clear" w:pos="4153"/>
          <w:tab w:val="clear" w:pos="8306"/>
          <w:tab w:val="left" w:pos="709"/>
        </w:tabs>
        <w:spacing w:before="120"/>
        <w:ind w:left="431" w:hanging="431"/>
        <w:jc w:val="both"/>
        <w:rPr>
          <w:lang w:val="lv-LV"/>
        </w:rPr>
      </w:pPr>
      <w:r>
        <w:rPr>
          <w:lang w:val="lv-LV"/>
        </w:rPr>
        <w:t xml:space="preserve">Vērtējums tiek piešķirts, pamatojoties uz iesniegtā parauga faktiski konstatētajām īpašībām. </w:t>
      </w:r>
    </w:p>
    <w:p w14:paraId="06E89EFC" w14:textId="77777777" w:rsidR="00E54236" w:rsidRDefault="008B3530">
      <w:pPr>
        <w:pStyle w:val="Kjene"/>
        <w:numPr>
          <w:ilvl w:val="2"/>
          <w:numId w:val="7"/>
        </w:numPr>
        <w:tabs>
          <w:tab w:val="clear" w:pos="4153"/>
          <w:tab w:val="clear" w:pos="8306"/>
          <w:tab w:val="left" w:pos="709"/>
        </w:tabs>
        <w:spacing w:before="120"/>
        <w:ind w:left="431" w:hanging="431"/>
        <w:jc w:val="both"/>
        <w:rPr>
          <w:lang w:val="lv-LV"/>
        </w:rPr>
      </w:pPr>
      <w:r>
        <w:rPr>
          <w:lang w:val="lv-LV"/>
        </w:rPr>
        <w:t xml:space="preserve">Ja kvalitātes kritērija izpildes līmenis ir nepietiekams, attiecīgajā kritērijā piešķir 0 punktus. </w:t>
      </w:r>
    </w:p>
    <w:p w14:paraId="06E89EFD" w14:textId="77777777" w:rsidR="00E54236" w:rsidRDefault="008B3530">
      <w:pPr>
        <w:pStyle w:val="Kjene"/>
        <w:numPr>
          <w:ilvl w:val="2"/>
          <w:numId w:val="7"/>
        </w:numPr>
        <w:tabs>
          <w:tab w:val="clear" w:pos="4153"/>
          <w:tab w:val="clear" w:pos="8306"/>
          <w:tab w:val="left" w:pos="709"/>
        </w:tabs>
        <w:spacing w:before="120"/>
        <w:ind w:left="431" w:hanging="431"/>
        <w:jc w:val="both"/>
        <w:rPr>
          <w:lang w:val="lv-LV"/>
        </w:rPr>
      </w:pPr>
      <w:r>
        <w:rPr>
          <w:lang w:val="lv-LV"/>
        </w:rPr>
        <w:t xml:space="preserve">Vērtēšanā Komisija ir tiesīga pieaicināt ekspertu saskaņā ar Nolikuma 9.1.2. apakšpunktu. </w:t>
      </w:r>
    </w:p>
    <w:p w14:paraId="06E89EFE" w14:textId="00BF9409" w:rsidR="00E54236" w:rsidRDefault="0079168D">
      <w:pPr>
        <w:pStyle w:val="Kjene"/>
        <w:numPr>
          <w:ilvl w:val="1"/>
          <w:numId w:val="7"/>
        </w:numPr>
        <w:tabs>
          <w:tab w:val="clear" w:pos="4153"/>
          <w:tab w:val="clear" w:pos="8306"/>
          <w:tab w:val="left" w:pos="709"/>
        </w:tabs>
        <w:spacing w:before="120"/>
        <w:ind w:left="431" w:hanging="431"/>
        <w:jc w:val="both"/>
        <w:rPr>
          <w:lang w:val="lv-LV"/>
        </w:rPr>
      </w:pPr>
      <w:r>
        <w:rPr>
          <w:lang w:val="lv-LV"/>
        </w:rPr>
        <w:t>Cenas vērtējumā maksimālais punktu skaits ir 40</w:t>
      </w:r>
      <w:r w:rsidR="008B3530">
        <w:rPr>
          <w:lang w:val="lv-LV"/>
        </w:rPr>
        <w:t>.</w:t>
      </w:r>
    </w:p>
    <w:p w14:paraId="739838F6" w14:textId="77777777" w:rsidR="00C60875" w:rsidRDefault="00C60875" w:rsidP="00C60875">
      <w:pPr>
        <w:pStyle w:val="Kjene"/>
        <w:tabs>
          <w:tab w:val="clear" w:pos="4153"/>
          <w:tab w:val="clear" w:pos="8306"/>
          <w:tab w:val="left" w:pos="709"/>
        </w:tabs>
        <w:spacing w:before="120"/>
        <w:ind w:left="431"/>
        <w:jc w:val="both"/>
        <w:rPr>
          <w:lang w:val="lv-LV"/>
        </w:rPr>
      </w:pPr>
      <w:r>
        <w:rPr>
          <w:lang w:val="lv-LV"/>
        </w:rPr>
        <w:t>Punktus aprēķina pēc formulas:</w:t>
      </w:r>
    </w:p>
    <w:p w14:paraId="31CE30DA" w14:textId="5DC865C2" w:rsidR="00C60875" w:rsidRPr="00007546" w:rsidRDefault="00C60875" w:rsidP="00C60875">
      <w:pPr>
        <w:pStyle w:val="Kjene"/>
        <w:tabs>
          <w:tab w:val="clear" w:pos="4153"/>
          <w:tab w:val="clear" w:pos="8306"/>
          <w:tab w:val="left" w:pos="709"/>
        </w:tabs>
        <w:spacing w:before="120"/>
        <w:ind w:left="431"/>
        <w:jc w:val="center"/>
        <w:rPr>
          <w:b/>
          <w:bCs/>
          <w:lang w:val="lv-LV"/>
        </w:rPr>
      </w:pPr>
      <w:r w:rsidRPr="00007546">
        <w:rPr>
          <w:b/>
          <w:bCs/>
          <w:lang w:val="lv-LV"/>
        </w:rPr>
        <w:t xml:space="preserve">C= (C1: C2) x </w:t>
      </w:r>
      <w:r>
        <w:rPr>
          <w:b/>
          <w:bCs/>
          <w:lang w:val="lv-LV"/>
        </w:rPr>
        <w:t>4</w:t>
      </w:r>
      <w:r w:rsidRPr="00007546">
        <w:rPr>
          <w:b/>
          <w:bCs/>
          <w:lang w:val="lv-LV"/>
        </w:rPr>
        <w:t>0</w:t>
      </w:r>
    </w:p>
    <w:p w14:paraId="4E34DBDC" w14:textId="77777777" w:rsidR="00C60875" w:rsidRDefault="00C60875" w:rsidP="00C60875">
      <w:pPr>
        <w:pStyle w:val="Kjene"/>
        <w:numPr>
          <w:ilvl w:val="0"/>
          <w:numId w:val="9"/>
        </w:numPr>
        <w:tabs>
          <w:tab w:val="clear" w:pos="4153"/>
          <w:tab w:val="clear" w:pos="8306"/>
          <w:tab w:val="left" w:pos="709"/>
        </w:tabs>
        <w:spacing w:before="120"/>
        <w:jc w:val="both"/>
        <w:rPr>
          <w:lang w:val="lv-LV"/>
        </w:rPr>
      </w:pPr>
      <w:r>
        <w:rPr>
          <w:lang w:val="lv-LV"/>
        </w:rPr>
        <w:t>C – Pretendenta iegūtais punktu skaits</w:t>
      </w:r>
    </w:p>
    <w:p w14:paraId="5CE35765" w14:textId="77777777" w:rsidR="00C60875" w:rsidRDefault="00C60875" w:rsidP="00C60875">
      <w:pPr>
        <w:pStyle w:val="Kjene"/>
        <w:numPr>
          <w:ilvl w:val="0"/>
          <w:numId w:val="9"/>
        </w:numPr>
        <w:tabs>
          <w:tab w:val="clear" w:pos="4153"/>
          <w:tab w:val="clear" w:pos="8306"/>
          <w:tab w:val="left" w:pos="709"/>
        </w:tabs>
        <w:spacing w:before="120"/>
        <w:jc w:val="both"/>
        <w:rPr>
          <w:lang w:val="lv-LV"/>
        </w:rPr>
      </w:pPr>
      <w:r>
        <w:rPr>
          <w:lang w:val="lv-LV"/>
        </w:rPr>
        <w:t>C1 – zemākā piedāvātā cena</w:t>
      </w:r>
    </w:p>
    <w:p w14:paraId="189C9AAE" w14:textId="77777777" w:rsidR="00C60875" w:rsidRDefault="00C60875" w:rsidP="00C60875">
      <w:pPr>
        <w:pStyle w:val="Kjene"/>
        <w:numPr>
          <w:ilvl w:val="0"/>
          <w:numId w:val="9"/>
        </w:numPr>
        <w:tabs>
          <w:tab w:val="clear" w:pos="4153"/>
          <w:tab w:val="clear" w:pos="8306"/>
          <w:tab w:val="left" w:pos="709"/>
        </w:tabs>
        <w:spacing w:before="120"/>
        <w:jc w:val="both"/>
        <w:rPr>
          <w:lang w:val="lv-LV"/>
        </w:rPr>
      </w:pPr>
      <w:r>
        <w:rPr>
          <w:lang w:val="lv-LV"/>
        </w:rPr>
        <w:t>C2 – vērtējamā Pretendenta cena</w:t>
      </w:r>
    </w:p>
    <w:p w14:paraId="513E3133" w14:textId="2485C41B" w:rsidR="009930F5" w:rsidRDefault="00C60875" w:rsidP="00C60875">
      <w:pPr>
        <w:pStyle w:val="Kjene"/>
        <w:tabs>
          <w:tab w:val="clear" w:pos="4153"/>
          <w:tab w:val="clear" w:pos="8306"/>
          <w:tab w:val="left" w:pos="709"/>
        </w:tabs>
        <w:spacing w:before="120"/>
        <w:ind w:left="431"/>
        <w:jc w:val="both"/>
        <w:rPr>
          <w:lang w:val="lv-LV"/>
        </w:rPr>
      </w:pPr>
      <w:r>
        <w:rPr>
          <w:lang w:val="lv-LV"/>
        </w:rPr>
        <w:t>40 – maksimālais cenas kritērijā punktu skaits</w:t>
      </w:r>
    </w:p>
    <w:p w14:paraId="06E89EFF" w14:textId="7CE294C6" w:rsidR="00E54236" w:rsidRDefault="0061343E">
      <w:pPr>
        <w:pStyle w:val="Kjene"/>
        <w:numPr>
          <w:ilvl w:val="1"/>
          <w:numId w:val="7"/>
        </w:numPr>
        <w:tabs>
          <w:tab w:val="clear" w:pos="4153"/>
          <w:tab w:val="clear" w:pos="8306"/>
          <w:tab w:val="left" w:pos="709"/>
        </w:tabs>
        <w:spacing w:before="120"/>
        <w:ind w:left="431" w:hanging="431"/>
        <w:jc w:val="both"/>
        <w:rPr>
          <w:lang w:val="lv-LV"/>
        </w:rPr>
      </w:pPr>
      <w:r w:rsidRPr="00007546">
        <w:rPr>
          <w:lang w:val="lv-LV"/>
        </w:rPr>
        <w:lastRenderedPageBreak/>
        <w:t xml:space="preserve">Pretendenta </w:t>
      </w:r>
      <w:r>
        <w:rPr>
          <w:lang w:val="lv-LV"/>
        </w:rPr>
        <w:t xml:space="preserve">piedāvājuma </w:t>
      </w:r>
      <w:r w:rsidRPr="00007546">
        <w:rPr>
          <w:lang w:val="lv-LV"/>
        </w:rPr>
        <w:t xml:space="preserve">kopējo vērtējumu </w:t>
      </w:r>
      <w:r>
        <w:rPr>
          <w:lang w:val="lv-LV"/>
        </w:rPr>
        <w:t xml:space="preserve">aprēķina, summējot cenas kritērijā un kvalitātes kritērijos iegūto </w:t>
      </w:r>
      <w:r w:rsidRPr="00007546">
        <w:rPr>
          <w:lang w:val="lv-LV"/>
        </w:rPr>
        <w:t>punktu skaitu</w:t>
      </w:r>
      <w:r>
        <w:rPr>
          <w:lang w:val="lv-LV"/>
        </w:rPr>
        <w:t>, saskaņā ar šādu formulu:</w:t>
      </w:r>
    </w:p>
    <w:p w14:paraId="784D1DBA" w14:textId="77777777" w:rsidR="00290D09" w:rsidRPr="001250F6" w:rsidRDefault="00290D09" w:rsidP="00290D09">
      <w:pPr>
        <w:pStyle w:val="Kjene"/>
        <w:tabs>
          <w:tab w:val="clear" w:pos="4153"/>
          <w:tab w:val="clear" w:pos="8306"/>
          <w:tab w:val="left" w:pos="709"/>
        </w:tabs>
        <w:spacing w:before="120"/>
        <w:ind w:left="431"/>
        <w:jc w:val="center"/>
        <w:rPr>
          <w:b/>
          <w:bCs/>
          <w:lang w:val="lv-LV"/>
        </w:rPr>
      </w:pPr>
      <w:r w:rsidRPr="001250F6">
        <w:rPr>
          <w:b/>
          <w:bCs/>
          <w:lang w:val="lv-LV"/>
        </w:rPr>
        <w:t>V = C + K</w:t>
      </w:r>
    </w:p>
    <w:p w14:paraId="417A736A" w14:textId="77777777" w:rsidR="00290D09" w:rsidRDefault="00290D09" w:rsidP="00290D09">
      <w:pPr>
        <w:pStyle w:val="Kjene"/>
        <w:numPr>
          <w:ilvl w:val="0"/>
          <w:numId w:val="10"/>
        </w:numPr>
        <w:tabs>
          <w:tab w:val="clear" w:pos="4153"/>
          <w:tab w:val="clear" w:pos="8306"/>
          <w:tab w:val="left" w:pos="709"/>
        </w:tabs>
        <w:spacing w:before="120"/>
        <w:jc w:val="both"/>
        <w:rPr>
          <w:lang w:val="lv-LV"/>
        </w:rPr>
      </w:pPr>
      <w:r>
        <w:rPr>
          <w:lang w:val="lv-LV"/>
        </w:rPr>
        <w:t>V – Pretendenta piedāvājuma kopējais punktu skaits</w:t>
      </w:r>
    </w:p>
    <w:p w14:paraId="11AA7351" w14:textId="77777777" w:rsidR="00290D09" w:rsidRDefault="00290D09" w:rsidP="00290D09">
      <w:pPr>
        <w:pStyle w:val="Kjene"/>
        <w:numPr>
          <w:ilvl w:val="0"/>
          <w:numId w:val="10"/>
        </w:numPr>
        <w:tabs>
          <w:tab w:val="clear" w:pos="4153"/>
          <w:tab w:val="clear" w:pos="8306"/>
          <w:tab w:val="left" w:pos="709"/>
        </w:tabs>
        <w:spacing w:before="120"/>
        <w:jc w:val="both"/>
        <w:rPr>
          <w:lang w:val="lv-LV"/>
        </w:rPr>
      </w:pPr>
      <w:r>
        <w:rPr>
          <w:lang w:val="lv-LV"/>
        </w:rPr>
        <w:t>C – cenas kritērijā iegūtais punktu skaits</w:t>
      </w:r>
    </w:p>
    <w:p w14:paraId="53169AAE" w14:textId="77777777" w:rsidR="00290D09" w:rsidRDefault="00290D09" w:rsidP="00290D09">
      <w:pPr>
        <w:pStyle w:val="Kjene"/>
        <w:numPr>
          <w:ilvl w:val="0"/>
          <w:numId w:val="10"/>
        </w:numPr>
        <w:tabs>
          <w:tab w:val="clear" w:pos="4153"/>
          <w:tab w:val="clear" w:pos="8306"/>
          <w:tab w:val="left" w:pos="709"/>
        </w:tabs>
        <w:spacing w:before="120"/>
        <w:jc w:val="both"/>
        <w:rPr>
          <w:lang w:val="lv-LV"/>
        </w:rPr>
      </w:pPr>
      <w:r>
        <w:rPr>
          <w:lang w:val="lv-LV"/>
        </w:rPr>
        <w:t>K – kvalitātes kritērijos iegūto punktu summa</w:t>
      </w:r>
    </w:p>
    <w:p w14:paraId="48B40C96" w14:textId="739643A5" w:rsidR="009E71CD" w:rsidRDefault="009E71CD">
      <w:pPr>
        <w:pStyle w:val="Kjene"/>
        <w:numPr>
          <w:ilvl w:val="1"/>
          <w:numId w:val="7"/>
        </w:numPr>
        <w:tabs>
          <w:tab w:val="clear" w:pos="4153"/>
          <w:tab w:val="clear" w:pos="8306"/>
          <w:tab w:val="left" w:pos="709"/>
        </w:tabs>
        <w:spacing w:before="120"/>
        <w:ind w:left="431" w:hanging="431"/>
        <w:jc w:val="both"/>
        <w:rPr>
          <w:lang w:val="lv-LV"/>
        </w:rPr>
      </w:pPr>
      <w:r>
        <w:rPr>
          <w:lang w:val="lv-LV"/>
        </w:rPr>
        <w:t xml:space="preserve">Maksimālais </w:t>
      </w:r>
      <w:r w:rsidRPr="000E1BF7">
        <w:rPr>
          <w:lang w:val="lv-LV"/>
        </w:rPr>
        <w:t xml:space="preserve">iegūstamais punktu skaits ir </w:t>
      </w:r>
      <w:r w:rsidRPr="004E1C29">
        <w:rPr>
          <w:b/>
          <w:bCs/>
          <w:lang w:val="lv-LV"/>
        </w:rPr>
        <w:t>100 punkti</w:t>
      </w:r>
      <w:r w:rsidRPr="000E1BF7">
        <w:rPr>
          <w:lang w:val="lv-LV"/>
        </w:rPr>
        <w:t xml:space="preserve">, tai skaitā </w:t>
      </w:r>
      <w:r>
        <w:rPr>
          <w:lang w:val="lv-LV"/>
        </w:rPr>
        <w:t>4</w:t>
      </w:r>
      <w:r w:rsidRPr="000E1BF7">
        <w:rPr>
          <w:lang w:val="lv-LV"/>
        </w:rPr>
        <w:t xml:space="preserve">0 punkti cenas kritērijā un </w:t>
      </w:r>
      <w:r>
        <w:rPr>
          <w:lang w:val="lv-LV"/>
        </w:rPr>
        <w:t>6</w:t>
      </w:r>
      <w:r w:rsidRPr="000E1BF7">
        <w:rPr>
          <w:lang w:val="lv-LV"/>
        </w:rPr>
        <w:t>0 punkti kvalitātes kritērijos. Aprēķināto kopējo punktu skaitu noapaļo līdz divām zīmēm aiz komata</w:t>
      </w:r>
      <w:r>
        <w:rPr>
          <w:lang w:val="lv-LV"/>
        </w:rPr>
        <w:t>.</w:t>
      </w:r>
    </w:p>
    <w:p w14:paraId="06E89F00" w14:textId="65C1554B" w:rsidR="00E54236" w:rsidRDefault="00781056">
      <w:pPr>
        <w:pStyle w:val="Kjene"/>
        <w:numPr>
          <w:ilvl w:val="1"/>
          <w:numId w:val="7"/>
        </w:numPr>
        <w:tabs>
          <w:tab w:val="clear" w:pos="4153"/>
          <w:tab w:val="clear" w:pos="8306"/>
          <w:tab w:val="left" w:pos="709"/>
        </w:tabs>
        <w:spacing w:before="120"/>
        <w:ind w:left="431" w:hanging="431"/>
        <w:jc w:val="both"/>
        <w:rPr>
          <w:lang w:val="lv-LV"/>
        </w:rPr>
      </w:pPr>
      <w:r>
        <w:rPr>
          <w:lang w:val="lv-LV"/>
        </w:rPr>
        <w:t xml:space="preserve">Par </w:t>
      </w:r>
      <w:r w:rsidRPr="000E1BF7">
        <w:rPr>
          <w:lang w:val="lv-LV"/>
        </w:rPr>
        <w:t>saimnieciski izdevīgāko piedāvājumu atzīst prasībām atbilstošu piedāvājumu, kas ieguvis vislielāko kopējo punktu skaitu</w:t>
      </w:r>
      <w:r w:rsidR="008B3530">
        <w:rPr>
          <w:lang w:val="lv-LV"/>
        </w:rPr>
        <w:t>.</w:t>
      </w:r>
    </w:p>
    <w:p w14:paraId="06E89F01" w14:textId="77777777" w:rsidR="00E54236" w:rsidRDefault="008B3530">
      <w:pPr>
        <w:pStyle w:val="Kjene"/>
        <w:numPr>
          <w:ilvl w:val="1"/>
          <w:numId w:val="7"/>
        </w:numPr>
        <w:tabs>
          <w:tab w:val="clear" w:pos="4153"/>
          <w:tab w:val="clear" w:pos="8306"/>
          <w:tab w:val="left" w:pos="709"/>
        </w:tabs>
        <w:spacing w:before="120"/>
        <w:ind w:left="431" w:hanging="431"/>
        <w:jc w:val="both"/>
        <w:rPr>
          <w:lang w:val="lv-LV"/>
        </w:rPr>
      </w:pPr>
      <w:r>
        <w:rPr>
          <w:lang w:val="lv-LV"/>
        </w:rPr>
        <w:t>Pretendents, kas iesniedzis nepatiesas ziņas, tiks izslēgts no dalības iepirkumā.</w:t>
      </w:r>
    </w:p>
    <w:p w14:paraId="06E89F02" w14:textId="13273743" w:rsidR="00E54236" w:rsidRDefault="00DF5649">
      <w:pPr>
        <w:pStyle w:val="Sarakstarindkopa"/>
        <w:numPr>
          <w:ilvl w:val="1"/>
          <w:numId w:val="7"/>
        </w:numPr>
        <w:jc w:val="both"/>
      </w:pPr>
      <w:r>
        <w:t xml:space="preserve">Ja divi vai vairāki Pretendenti ieguvuši vienādu kopējo punktu skaitu, Komisija izvēlēsies to Pretendentu, kurš ieguvis lielāku punktu skaitu kvalitātes kritērijā. Gadījumā, ja kvalitātes kritērijā Pretendentiem ir vienāds punktu skaits, </w:t>
      </w:r>
      <w:r w:rsidR="001263C1">
        <w:t xml:space="preserve">Pretendents </w:t>
      </w:r>
      <w:r>
        <w:rPr>
          <w:rFonts w:eastAsia="Times New Roman"/>
          <w:lang w:eastAsia="zh-CN"/>
        </w:rPr>
        <w:t>tiks noteikts izlozes veidā. Gadījumā, ja kāds no uzaicinātajiem Pretendentiem neieradīsies uz izlozi Komisijas norādītajā termiņā, izloze notiks bez attiecīgā Pretendenta klātbūtnes</w:t>
      </w:r>
      <w:r w:rsidR="008B3530">
        <w:t>.</w:t>
      </w:r>
    </w:p>
    <w:p w14:paraId="06E89F03"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Komisija Pretendentu, kuram būtu piešķiramas Līguma slēgšanas tiesības, izslēgs no dalības Iepirkumā:</w:t>
      </w:r>
    </w:p>
    <w:p w14:paraId="06E89F04"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PIL 42.panta pirmajā daļā noteiktajos gadījumos;</w:t>
      </w:r>
    </w:p>
    <w:p w14:paraId="06E89F05"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PIL 42.panta otrajā daļā noteiktajos gadījumos; </w:t>
      </w:r>
    </w:p>
    <w:p w14:paraId="06E89F06"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Sankciju likuma 11</w:t>
      </w:r>
      <w:r>
        <w:rPr>
          <w:vertAlign w:val="superscript"/>
          <w:lang w:val="lv-LV"/>
        </w:rPr>
        <w:t>1</w:t>
      </w:r>
      <w:r>
        <w:rPr>
          <w:lang w:val="lv-LV"/>
        </w:rPr>
        <w:t>. panta pirmajā daļā noteiktajos gadījumos.</w:t>
      </w:r>
    </w:p>
    <w:p w14:paraId="06E89F07"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 xml:space="preserve">Ja Pretendenta iesniegtais piedāvājums ir nepamatoti lēts, Komisija rīkojas saskaņā ar PIL 53.panta prasībām. </w:t>
      </w:r>
    </w:p>
    <w:p w14:paraId="06E89F08"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color w:val="000000"/>
          <w:lang w:val="lv-LV"/>
        </w:rPr>
        <w:t>Ja Iepirkumam nav iesniegti piedāvājumi vai arī visi iesniegtie piedāvājumi neatbilst Nolikuma prasībām, Komisija pieņem lēmumu izbeigt Iepirkumu.</w:t>
      </w:r>
    </w:p>
    <w:p w14:paraId="06E89F09"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Pēc lēmuma pieņemšanas visi Pretendenti trīs darba dienu laikā tiks informēti par Komisijas pieņemto lēmumu saskaņā ar Publisko iepirkumu likuma 37.panta otro daļu.</w:t>
      </w:r>
    </w:p>
    <w:p w14:paraId="06E89F0A" w14:textId="77777777" w:rsidR="00E54236" w:rsidRDefault="008B3530">
      <w:pPr>
        <w:pStyle w:val="Kjene"/>
        <w:numPr>
          <w:ilvl w:val="1"/>
          <w:numId w:val="7"/>
        </w:numPr>
        <w:tabs>
          <w:tab w:val="left" w:pos="709"/>
        </w:tabs>
        <w:spacing w:before="120" w:after="120"/>
        <w:jc w:val="both"/>
        <w:rPr>
          <w:lang w:val="lv-LV"/>
        </w:rPr>
      </w:pPr>
      <w:r>
        <w:rPr>
          <w:lang w:val="lv-LV"/>
        </w:rPr>
        <w:t>Ja Pretendents, kura piedāvājums ieguvis vislielāko kopējo punktu skaitu, atsakās slēgt līgumu vai līgums netiek noslēgts noteiktajā termiņā, Komisija ir tiesīga slēgt līgumu ar Pretendentu, kura piedāvājums ieguvis nākamo lielāko kopējo punktu skaitu, vai pārtraukt iepirkumu.</w:t>
      </w:r>
    </w:p>
    <w:p w14:paraId="06E89F0B" w14:textId="77777777" w:rsidR="00E54236" w:rsidRDefault="008B3530">
      <w:pPr>
        <w:pStyle w:val="Kjene"/>
        <w:numPr>
          <w:ilvl w:val="1"/>
          <w:numId w:val="7"/>
        </w:numPr>
        <w:tabs>
          <w:tab w:val="left" w:pos="709"/>
        </w:tabs>
        <w:spacing w:before="120" w:after="120"/>
        <w:jc w:val="both"/>
        <w:rPr>
          <w:lang w:val="lv-LV"/>
        </w:rPr>
      </w:pPr>
      <w:r>
        <w:rPr>
          <w:lang w:val="lv-LV"/>
        </w:rPr>
        <w:t>Ja pieņemts lēmums slēgt Līgumu ar nākamo Pretendentu, kurš ieguvis nākamo lielāko punktu skaitu, bet tas atsakās slēgt Līgumu, Komisija pieņem lēmumu pārtraukt Iepirkumu, neizvēloties nevienu piedāvājumu.</w:t>
      </w:r>
    </w:p>
    <w:p w14:paraId="06E89F0C" w14:textId="77777777" w:rsidR="00E54236" w:rsidRDefault="008B3530">
      <w:pPr>
        <w:pStyle w:val="Kjene"/>
        <w:numPr>
          <w:ilvl w:val="0"/>
          <w:numId w:val="7"/>
        </w:numPr>
        <w:tabs>
          <w:tab w:val="clear" w:pos="4153"/>
          <w:tab w:val="clear" w:pos="8306"/>
          <w:tab w:val="left" w:pos="709"/>
        </w:tabs>
        <w:spacing w:before="120" w:after="120"/>
        <w:jc w:val="center"/>
        <w:rPr>
          <w:b/>
          <w:lang w:val="lv-LV"/>
        </w:rPr>
      </w:pPr>
      <w:r>
        <w:rPr>
          <w:b/>
          <w:lang w:val="lv-LV"/>
        </w:rPr>
        <w:t>IEPIRKUMA LĪGUMS</w:t>
      </w:r>
    </w:p>
    <w:p w14:paraId="06E89F0D"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Pasūtītājs slēgs Līgumu ar Iepirkuma uzvarētāju saskaņā ar Iepirkuma Tehnisko specifikāciju un uzvarētāja finanšu piedāvājumu tādā redakcijā, kā tas norādīts Nolikuma 5.pielikumā – Līguma projekts.</w:t>
      </w:r>
    </w:p>
    <w:p w14:paraId="06E89F0E" w14:textId="77777777" w:rsidR="00E54236" w:rsidRDefault="008B3530">
      <w:pPr>
        <w:pStyle w:val="Sarakstarindkopa"/>
        <w:numPr>
          <w:ilvl w:val="1"/>
          <w:numId w:val="7"/>
        </w:numPr>
        <w:spacing w:before="120"/>
        <w:jc w:val="both"/>
        <w:rPr>
          <w:rFonts w:eastAsia="Times New Roman"/>
          <w:lang w:eastAsia="zh-CN"/>
        </w:rPr>
      </w:pPr>
      <w:r>
        <w:rPr>
          <w:rFonts w:eastAsia="Times New Roman"/>
          <w:lang w:eastAsia="zh-CN"/>
        </w:rPr>
        <w:t xml:space="preserve">Iesniedzot piedāvājumu, pretendents akceptē Līguma noteikumus. Līguma slēgšanas laikā Līguma projekts var tikt precizēts, veicot tajā abpusēji saskaņotus labojumus, kas negroza darījuma būtiskās sastāvdaļas.  </w:t>
      </w:r>
    </w:p>
    <w:p w14:paraId="06E89F0F" w14:textId="77777777" w:rsidR="00E54236" w:rsidRDefault="008B3530">
      <w:pPr>
        <w:pStyle w:val="Sarakstarindkopa"/>
        <w:numPr>
          <w:ilvl w:val="1"/>
          <w:numId w:val="7"/>
        </w:numPr>
        <w:spacing w:before="120"/>
        <w:contextualSpacing w:val="0"/>
        <w:jc w:val="both"/>
        <w:rPr>
          <w:rFonts w:eastAsia="Times New Roman"/>
          <w:lang w:eastAsia="zh-CN"/>
        </w:rPr>
      </w:pPr>
      <w:r>
        <w:rPr>
          <w:rFonts w:eastAsia="Times New Roman"/>
          <w:lang w:eastAsia="zh-CN"/>
        </w:rPr>
        <w:t>Līgums ar Iepirkuma uzvarētāju tiek noslēgts 5 (piecu) darbadienu laikā pēc Pasūtītāja attiecīga uzaicinājuma nosūtīšanas pretendentam.</w:t>
      </w:r>
    </w:p>
    <w:p w14:paraId="06E89F10"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lastRenderedPageBreak/>
        <w:t>Līgums stājas spēkā Līgumā noteiktajā kārtībā. Samaksa tiek veikta Līgumā noteiktajā kārtībā.</w:t>
      </w:r>
    </w:p>
    <w:p w14:paraId="06E89F11"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lang w:val="lv-LV"/>
        </w:rPr>
        <w:t xml:space="preserve">Saskaņā ar PIL 29.pantu 10 (desmit) darbadienu laikā pēc tam, kad noslēgts Līgums, Pasūtītājs sagatavo un publikāciju vadības sistēmā publicē informatīvu paziņojumu par Līguma slēgšanas tiesību piešķiršanu. </w:t>
      </w:r>
    </w:p>
    <w:p w14:paraId="06E89F12" w14:textId="77777777" w:rsidR="00E54236" w:rsidRDefault="008B3530">
      <w:pPr>
        <w:pStyle w:val="Kjene"/>
        <w:numPr>
          <w:ilvl w:val="0"/>
          <w:numId w:val="7"/>
        </w:numPr>
        <w:tabs>
          <w:tab w:val="clear" w:pos="4153"/>
          <w:tab w:val="clear" w:pos="8306"/>
          <w:tab w:val="left" w:pos="709"/>
        </w:tabs>
        <w:spacing w:before="120" w:after="120"/>
        <w:jc w:val="center"/>
        <w:rPr>
          <w:b/>
          <w:lang w:val="lv-LV"/>
        </w:rPr>
      </w:pPr>
      <w:r>
        <w:rPr>
          <w:b/>
          <w:lang w:val="lv-LV"/>
        </w:rPr>
        <w:t>IEPIRKUMU KOMISIJAS TIESĪBAS UN PIENĀKUMI</w:t>
      </w:r>
    </w:p>
    <w:p w14:paraId="06E89F13" w14:textId="77777777" w:rsidR="00E54236" w:rsidRDefault="008B3530">
      <w:pPr>
        <w:pStyle w:val="Kjene"/>
        <w:numPr>
          <w:ilvl w:val="1"/>
          <w:numId w:val="7"/>
        </w:numPr>
        <w:tabs>
          <w:tab w:val="clear" w:pos="4153"/>
          <w:tab w:val="clear" w:pos="8306"/>
          <w:tab w:val="left" w:pos="709"/>
        </w:tabs>
        <w:spacing w:before="120" w:after="120"/>
        <w:jc w:val="both"/>
        <w:rPr>
          <w:b/>
          <w:lang w:val="lv-LV"/>
        </w:rPr>
      </w:pPr>
      <w:r>
        <w:rPr>
          <w:b/>
          <w:lang w:val="lv-LV"/>
        </w:rPr>
        <w:t>Komisija ir tiesīga:</w:t>
      </w:r>
    </w:p>
    <w:p w14:paraId="06E89F14"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prasīt, lai Pretendents precizētu informāciju par savu piedāvājumu, ja tas nepieciešams piedāvājuma noformējuma pārbaudei, Pretendentu atlasei, piedāvājuma atbilstības pārbaudei, kā arī piedāvājumu vērtēšanai un salīdzinā</w:t>
      </w:r>
      <w:r>
        <w:rPr>
          <w:lang w:val="lv-LV"/>
        </w:rPr>
        <w:softHyphen/>
        <w:t>šanai, nosakot termiņu, līdz kuram Pretendentam jāsniedz atbilde;</w:t>
      </w:r>
    </w:p>
    <w:p w14:paraId="06E89F15"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pieaicināt atzinumu sniegšanai vienu vai vairākus neatkarīgus ekspertus ar padomdevēja tiesībām;</w:t>
      </w:r>
    </w:p>
    <w:p w14:paraId="06E89F16"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lemt par Iepirkuma procedūras pārtraukšanu vai izbeigšanu;</w:t>
      </w:r>
    </w:p>
    <w:p w14:paraId="06E89F17"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noraidīt piedāvājumus, ja tie neatbilst Nolikuma prasībām;</w:t>
      </w:r>
    </w:p>
    <w:p w14:paraId="06E89F18"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neizvēlēties nevienu no piedāvājumiem, ja tie pārsniedz šim nolūkam atvēlētos līdzekļus.</w:t>
      </w:r>
    </w:p>
    <w:p w14:paraId="06E89F19" w14:textId="77777777" w:rsidR="00E54236" w:rsidRDefault="008B3530">
      <w:pPr>
        <w:pStyle w:val="Kjene"/>
        <w:numPr>
          <w:ilvl w:val="1"/>
          <w:numId w:val="7"/>
        </w:numPr>
        <w:tabs>
          <w:tab w:val="clear" w:pos="4153"/>
          <w:tab w:val="clear" w:pos="8306"/>
          <w:tab w:val="left" w:pos="709"/>
        </w:tabs>
        <w:spacing w:before="120" w:after="120"/>
        <w:jc w:val="both"/>
        <w:rPr>
          <w:lang w:val="lv-LV"/>
        </w:rPr>
      </w:pPr>
      <w:r>
        <w:rPr>
          <w:b/>
          <w:lang w:val="lv-LV"/>
        </w:rPr>
        <w:t>Komisijai ir pienākums</w:t>
      </w:r>
      <w:r>
        <w:rPr>
          <w:lang w:val="lv-LV"/>
        </w:rPr>
        <w:t>:</w:t>
      </w:r>
    </w:p>
    <w:p w14:paraId="06E89F1A"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nodrošināt Iepirkuma procedūras norisi un dokumentēšanu;</w:t>
      </w:r>
    </w:p>
    <w:p w14:paraId="06E89F1B"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06E89F1C" w14:textId="77777777" w:rsidR="00E54236" w:rsidRDefault="008B3530">
      <w:pPr>
        <w:pStyle w:val="Kjene"/>
        <w:numPr>
          <w:ilvl w:val="0"/>
          <w:numId w:val="7"/>
        </w:numPr>
        <w:tabs>
          <w:tab w:val="clear" w:pos="4153"/>
          <w:tab w:val="clear" w:pos="8306"/>
          <w:tab w:val="left" w:pos="709"/>
        </w:tabs>
        <w:spacing w:before="120" w:after="120"/>
        <w:jc w:val="center"/>
        <w:rPr>
          <w:b/>
          <w:lang w:val="lv-LV"/>
        </w:rPr>
      </w:pPr>
      <w:r>
        <w:rPr>
          <w:b/>
          <w:lang w:val="lv-LV"/>
        </w:rPr>
        <w:t>PRETENDENTA TIESĪBAS UN PIENĀKUMI</w:t>
      </w:r>
    </w:p>
    <w:p w14:paraId="06E89F1D" w14:textId="77777777" w:rsidR="00E54236" w:rsidRDefault="008B3530">
      <w:pPr>
        <w:pStyle w:val="Kjene"/>
        <w:numPr>
          <w:ilvl w:val="1"/>
          <w:numId w:val="7"/>
        </w:numPr>
        <w:tabs>
          <w:tab w:val="clear" w:pos="4153"/>
          <w:tab w:val="clear" w:pos="8306"/>
          <w:tab w:val="left" w:pos="709"/>
        </w:tabs>
        <w:spacing w:before="120" w:after="120"/>
        <w:rPr>
          <w:b/>
          <w:lang w:val="lv-LV"/>
        </w:rPr>
      </w:pPr>
      <w:r>
        <w:rPr>
          <w:b/>
          <w:lang w:val="lv-LV"/>
        </w:rPr>
        <w:t>Pretendents ir tiesīgs:</w:t>
      </w:r>
    </w:p>
    <w:p w14:paraId="06E89F1E"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pirms piedāvājumu iesniegšanas termiņa beigām grozīt vai atsaukt iesniegto piedāvājumu;</w:t>
      </w:r>
    </w:p>
    <w:p w14:paraId="06E89F1F"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pieprasīt papildu informāciju un uzdot jautājumus Komisijai atbilstoši Nolikumā noteiktajai kārtībā;</w:t>
      </w:r>
    </w:p>
    <w:p w14:paraId="06E89F20"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06E89F21" w14:textId="77777777" w:rsidR="00E54236" w:rsidRDefault="008B3530">
      <w:pPr>
        <w:pStyle w:val="Kjene"/>
        <w:numPr>
          <w:ilvl w:val="1"/>
          <w:numId w:val="7"/>
        </w:numPr>
        <w:tabs>
          <w:tab w:val="clear" w:pos="4153"/>
          <w:tab w:val="clear" w:pos="8306"/>
          <w:tab w:val="left" w:pos="709"/>
        </w:tabs>
        <w:spacing w:before="120" w:after="120"/>
        <w:rPr>
          <w:b/>
          <w:lang w:val="lv-LV"/>
        </w:rPr>
      </w:pPr>
      <w:r>
        <w:rPr>
          <w:b/>
          <w:lang w:val="lv-LV"/>
        </w:rPr>
        <w:t>Pretendentam ir pienākums:</w:t>
      </w:r>
    </w:p>
    <w:p w14:paraId="06E89F22"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sagatavot piedāvājumu atbilstoši Nolikuma prasībām;</w:t>
      </w:r>
    </w:p>
    <w:p w14:paraId="06E89F23"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sniegt patiesu informāciju;</w:t>
      </w:r>
    </w:p>
    <w:p w14:paraId="06E89F24"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noteiktajā termiņā un apjomā sniegt atbildes uz Komisijas pieprasījumiem, lai precizētu informāciju, kas nepieciešama piedāvājumu noformējuma pārbaudei, Pretendentu atlasei, piedāvājumu atbilstības pārbaudei, salīdzināšanai un vērtēšanai;</w:t>
      </w:r>
    </w:p>
    <w:p w14:paraId="06E89F25" w14:textId="77777777"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segt visas izmaksas saistībā ar piedāvājumu sagatavošanu un iesniegšanu;</w:t>
      </w:r>
    </w:p>
    <w:p w14:paraId="06E89F26" w14:textId="6E915015" w:rsidR="00E54236" w:rsidRDefault="008B3530">
      <w:pPr>
        <w:pStyle w:val="Kjene"/>
        <w:numPr>
          <w:ilvl w:val="2"/>
          <w:numId w:val="7"/>
        </w:numPr>
        <w:tabs>
          <w:tab w:val="clear" w:pos="4153"/>
          <w:tab w:val="clear" w:pos="8306"/>
          <w:tab w:val="left" w:pos="709"/>
        </w:tabs>
        <w:spacing w:before="120" w:after="120"/>
        <w:jc w:val="both"/>
        <w:rPr>
          <w:lang w:val="lv-LV"/>
        </w:rPr>
      </w:pPr>
      <w:r>
        <w:rPr>
          <w:lang w:val="lv-LV"/>
        </w:rPr>
        <w:t xml:space="preserve"> sekot līdzi pasūtītāja Pircēja profilā EIS e-konkursu apakšsistēmā </w:t>
      </w:r>
      <w:r w:rsidR="001F6548" w:rsidRPr="001F6548">
        <w:rPr>
          <w:rStyle w:val="Hipersaite"/>
          <w:lang w:val="lv-LV"/>
        </w:rPr>
        <w:t>https://www.eis.gov.lv/EKEIS/Supplier/Procurement/178678</w:t>
      </w:r>
      <w:r>
        <w:rPr>
          <w:lang w:val="lv-LV"/>
        </w:rPr>
        <w:t xml:space="preserve"> ievietotajai aktuālajai informācijai par Iepirkuma norises gaitu, atbildēm uz Pretendentu uzdotajiem jautājumiem un skaidrojumiem.</w:t>
      </w:r>
    </w:p>
    <w:p w14:paraId="06E89F27" w14:textId="77777777" w:rsidR="00E54236" w:rsidRDefault="008B3530">
      <w:pPr>
        <w:pStyle w:val="Kjene"/>
        <w:numPr>
          <w:ilvl w:val="0"/>
          <w:numId w:val="7"/>
        </w:numPr>
        <w:tabs>
          <w:tab w:val="clear" w:pos="4153"/>
          <w:tab w:val="clear" w:pos="8306"/>
          <w:tab w:val="left" w:pos="709"/>
        </w:tabs>
        <w:spacing w:before="120" w:after="120"/>
        <w:jc w:val="center"/>
        <w:rPr>
          <w:lang w:val="lv-LV"/>
        </w:rPr>
      </w:pPr>
      <w:r>
        <w:rPr>
          <w:b/>
          <w:lang w:val="lv-LV"/>
        </w:rPr>
        <w:t>PĀRĒJIE NOTEIKUMI</w:t>
      </w:r>
    </w:p>
    <w:p w14:paraId="06E89F28" w14:textId="77777777" w:rsidR="00E54236" w:rsidRDefault="008B3530">
      <w:pPr>
        <w:pStyle w:val="Sarakstarindkopa"/>
        <w:numPr>
          <w:ilvl w:val="1"/>
          <w:numId w:val="7"/>
        </w:numPr>
        <w:spacing w:before="120"/>
        <w:ind w:left="431" w:hanging="431"/>
        <w:jc w:val="both"/>
        <w:rPr>
          <w:rFonts w:eastAsia="Times New Roman"/>
          <w:lang w:eastAsia="zh-CN"/>
        </w:rPr>
      </w:pPr>
      <w:r>
        <w:rPr>
          <w:rFonts w:eastAsia="Times New Roman"/>
          <w:lang w:eastAsia="zh-CN"/>
        </w:rPr>
        <w:lastRenderedPageBreak/>
        <w:t xml:space="preserve">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 </w:t>
      </w:r>
    </w:p>
    <w:p w14:paraId="06E89F29" w14:textId="77777777" w:rsidR="00E54236" w:rsidRDefault="008B3530">
      <w:pPr>
        <w:pStyle w:val="Kjene"/>
        <w:numPr>
          <w:ilvl w:val="1"/>
          <w:numId w:val="7"/>
        </w:numPr>
        <w:tabs>
          <w:tab w:val="left" w:pos="709"/>
        </w:tabs>
        <w:spacing w:before="120" w:after="120"/>
        <w:jc w:val="both"/>
        <w:rPr>
          <w:lang w:val="lv-LV"/>
        </w:rPr>
      </w:pPr>
      <w:r>
        <w:rPr>
          <w:lang w:val="lv-LV"/>
        </w:rPr>
        <w:t>Nolikums sastāv no Nolikuma teksta un pieciem pielikumiem, kas ir Nolikuma neatņemamas sastāvdaļas:</w:t>
      </w:r>
    </w:p>
    <w:p w14:paraId="06E89F2A" w14:textId="77777777" w:rsidR="00E54236" w:rsidRDefault="008B3530">
      <w:pPr>
        <w:pStyle w:val="Kjene"/>
        <w:tabs>
          <w:tab w:val="clear" w:pos="4153"/>
          <w:tab w:val="clear" w:pos="8306"/>
          <w:tab w:val="left" w:pos="709"/>
        </w:tabs>
        <w:ind w:left="357"/>
        <w:contextualSpacing/>
        <w:rPr>
          <w:lang w:val="lv-LV"/>
        </w:rPr>
      </w:pPr>
      <w:r>
        <w:rPr>
          <w:lang w:val="lv-LV"/>
        </w:rPr>
        <w:t>1.pielikums – Pieteikums dalībai iepirkumā;</w:t>
      </w:r>
    </w:p>
    <w:p w14:paraId="06E89F2B" w14:textId="77777777" w:rsidR="00E54236" w:rsidRDefault="008B3530">
      <w:pPr>
        <w:pStyle w:val="Kjene"/>
        <w:tabs>
          <w:tab w:val="clear" w:pos="4153"/>
          <w:tab w:val="clear" w:pos="8306"/>
          <w:tab w:val="left" w:pos="709"/>
        </w:tabs>
        <w:ind w:left="357"/>
        <w:contextualSpacing/>
        <w:rPr>
          <w:lang w:val="lv-LV"/>
        </w:rPr>
      </w:pPr>
      <w:r>
        <w:rPr>
          <w:lang w:val="lv-LV"/>
        </w:rPr>
        <w:t xml:space="preserve">2.pielikums – Tehniskā specifikācija; </w:t>
      </w:r>
    </w:p>
    <w:p w14:paraId="06E89F2C" w14:textId="77777777" w:rsidR="00E54236" w:rsidRDefault="008B3530">
      <w:pPr>
        <w:pStyle w:val="Kjene"/>
        <w:tabs>
          <w:tab w:val="clear" w:pos="4153"/>
          <w:tab w:val="clear" w:pos="8306"/>
          <w:tab w:val="left" w:pos="709"/>
        </w:tabs>
        <w:ind w:left="357"/>
        <w:contextualSpacing/>
        <w:rPr>
          <w:lang w:val="lv-LV"/>
        </w:rPr>
      </w:pPr>
      <w:r>
        <w:rPr>
          <w:lang w:val="lv-LV"/>
        </w:rPr>
        <w:t>3.pielikums – Finanšu piedāvājuma veidne;</w:t>
      </w:r>
    </w:p>
    <w:p w14:paraId="06E89F2D" w14:textId="77777777" w:rsidR="00E54236" w:rsidRDefault="008B3530">
      <w:pPr>
        <w:pStyle w:val="Kjene"/>
        <w:tabs>
          <w:tab w:val="clear" w:pos="4153"/>
          <w:tab w:val="clear" w:pos="8306"/>
          <w:tab w:val="left" w:pos="709"/>
        </w:tabs>
        <w:ind w:left="357"/>
        <w:contextualSpacing/>
        <w:rPr>
          <w:lang w:val="lv-LV"/>
        </w:rPr>
      </w:pPr>
      <w:r>
        <w:rPr>
          <w:lang w:val="lv-LV"/>
        </w:rPr>
        <w:t>4.pielikums – Apliecinājums par neatkarīgi izstrādātu piedāvājumu;</w:t>
      </w:r>
    </w:p>
    <w:p w14:paraId="06E89F2E" w14:textId="77777777" w:rsidR="00E54236" w:rsidRDefault="008B3530">
      <w:pPr>
        <w:pStyle w:val="Kjene"/>
        <w:tabs>
          <w:tab w:val="clear" w:pos="4153"/>
          <w:tab w:val="clear" w:pos="8306"/>
          <w:tab w:val="left" w:pos="709"/>
        </w:tabs>
        <w:ind w:left="357"/>
        <w:contextualSpacing/>
        <w:rPr>
          <w:lang w:val="lv-LV"/>
        </w:rPr>
      </w:pPr>
      <w:r>
        <w:rPr>
          <w:lang w:val="lv-LV"/>
        </w:rPr>
        <w:t>5.pielikums – Līguma projekts.</w:t>
      </w:r>
    </w:p>
    <w:p w14:paraId="06E89F2F" w14:textId="77777777" w:rsidR="00E54236" w:rsidRDefault="00E54236">
      <w:pPr>
        <w:pStyle w:val="Kjene"/>
        <w:tabs>
          <w:tab w:val="clear" w:pos="4153"/>
          <w:tab w:val="clear" w:pos="8306"/>
          <w:tab w:val="left" w:pos="709"/>
        </w:tabs>
        <w:ind w:left="357"/>
        <w:contextualSpacing/>
        <w:rPr>
          <w:lang w:val="lv-LV"/>
        </w:rPr>
      </w:pPr>
    </w:p>
    <w:p w14:paraId="06E89F30" w14:textId="77777777" w:rsidR="00E54236" w:rsidRDefault="008B3530">
      <w:pPr>
        <w:rPr>
          <w:rFonts w:eastAsia="Times New Roman"/>
          <w:lang w:eastAsia="zh-CN"/>
        </w:rPr>
      </w:pPr>
      <w:r>
        <w:br w:type="page"/>
      </w:r>
    </w:p>
    <w:p w14:paraId="06E89F31" w14:textId="77777777" w:rsidR="00E54236" w:rsidRDefault="008B3530">
      <w:pPr>
        <w:pStyle w:val="Virsraksts"/>
        <w:spacing w:before="0" w:after="0"/>
        <w:ind w:left="426"/>
        <w:jc w:val="right"/>
        <w:rPr>
          <w:rFonts w:ascii="Times New Roman" w:hAnsi="Times New Roman" w:cs="Times New Roman"/>
          <w:b/>
          <w:sz w:val="24"/>
          <w:szCs w:val="24"/>
          <w:lang w:val="lv-LV"/>
        </w:rPr>
      </w:pPr>
      <w:r>
        <w:rPr>
          <w:rFonts w:ascii="Times New Roman" w:hAnsi="Times New Roman" w:cs="Times New Roman"/>
          <w:b/>
          <w:sz w:val="24"/>
          <w:szCs w:val="24"/>
          <w:lang w:val="lv-LV"/>
        </w:rPr>
        <w:lastRenderedPageBreak/>
        <w:t xml:space="preserve">1.pielikums </w:t>
      </w:r>
    </w:p>
    <w:p w14:paraId="06E89F32" w14:textId="77777777" w:rsidR="00E54236" w:rsidRDefault="008B3530">
      <w:pPr>
        <w:pStyle w:val="Pamatteksts31"/>
        <w:jc w:val="right"/>
        <w:rPr>
          <w:b w:val="0"/>
          <w:bCs w:val="0"/>
          <w:sz w:val="20"/>
          <w:szCs w:val="20"/>
          <w:lang w:eastAsia="lv-LV"/>
        </w:rPr>
      </w:pPr>
      <w:r>
        <w:rPr>
          <w:b w:val="0"/>
          <w:bCs w:val="0"/>
          <w:sz w:val="20"/>
          <w:szCs w:val="20"/>
          <w:lang w:eastAsia="lv-LV"/>
        </w:rPr>
        <w:t>Iepirkuma ar ID Nr. LNA 2026/8</w:t>
      </w:r>
    </w:p>
    <w:p w14:paraId="06E89F33" w14:textId="77777777" w:rsidR="00E54236" w:rsidRDefault="008B3530">
      <w:pPr>
        <w:jc w:val="right"/>
      </w:pPr>
      <w:r>
        <w:rPr>
          <w:sz w:val="20"/>
          <w:szCs w:val="20"/>
        </w:rPr>
        <w:t>nolikumam</w:t>
      </w:r>
    </w:p>
    <w:p w14:paraId="06E89F34" w14:textId="77777777" w:rsidR="00E54236" w:rsidRDefault="00E54236">
      <w:pPr>
        <w:pStyle w:val="Pamatteksts31"/>
        <w:jc w:val="right"/>
        <w:rPr>
          <w:sz w:val="20"/>
          <w:szCs w:val="20"/>
          <w:highlight w:val="yellow"/>
        </w:rPr>
      </w:pPr>
    </w:p>
    <w:p w14:paraId="06E89F35" w14:textId="77777777" w:rsidR="00E54236" w:rsidRDefault="00E54236">
      <w:pPr>
        <w:jc w:val="right"/>
        <w:rPr>
          <w:sz w:val="20"/>
          <w:szCs w:val="20"/>
        </w:rPr>
      </w:pPr>
    </w:p>
    <w:p w14:paraId="06E89F36" w14:textId="77777777" w:rsidR="00E54236" w:rsidRDefault="008B3530">
      <w:pPr>
        <w:jc w:val="center"/>
        <w:rPr>
          <w:b/>
          <w:sz w:val="22"/>
          <w:szCs w:val="22"/>
        </w:rPr>
      </w:pPr>
      <w:r>
        <w:rPr>
          <w:b/>
          <w:sz w:val="22"/>
          <w:szCs w:val="22"/>
        </w:rPr>
        <w:t>PRETENDENTA PIETEIKUMS DALĪBAI IEPIRKUMĀ</w:t>
      </w:r>
    </w:p>
    <w:p w14:paraId="06E89F37" w14:textId="77777777" w:rsidR="00E54236" w:rsidRDefault="00E54236">
      <w:pPr>
        <w:jc w:val="center"/>
        <w:rPr>
          <w:b/>
          <w:sz w:val="22"/>
          <w:szCs w:val="22"/>
        </w:rPr>
      </w:pPr>
    </w:p>
    <w:p w14:paraId="06E89F38" w14:textId="77777777" w:rsidR="00E54236" w:rsidRDefault="008B3530">
      <w:pPr>
        <w:jc w:val="center"/>
        <w:rPr>
          <w:sz w:val="22"/>
          <w:szCs w:val="22"/>
        </w:rPr>
      </w:pPr>
      <w:r>
        <w:rPr>
          <w:sz w:val="22"/>
          <w:szCs w:val="22"/>
        </w:rPr>
        <w:t>„</w:t>
      </w:r>
      <w:r>
        <w:rPr>
          <w:i/>
        </w:rPr>
        <w:t>Nestandarta mapju iegāde arhivēšanas vajadzībām</w:t>
      </w:r>
      <w:r>
        <w:rPr>
          <w:sz w:val="22"/>
          <w:szCs w:val="22"/>
        </w:rPr>
        <w:t>”</w:t>
      </w:r>
    </w:p>
    <w:p w14:paraId="06E89F39" w14:textId="77777777" w:rsidR="00E54236" w:rsidRDefault="008B3530">
      <w:pPr>
        <w:jc w:val="center"/>
        <w:rPr>
          <w:sz w:val="22"/>
          <w:szCs w:val="22"/>
        </w:rPr>
      </w:pPr>
      <w:r>
        <w:rPr>
          <w:sz w:val="22"/>
          <w:szCs w:val="22"/>
        </w:rPr>
        <w:t>Iepirkuma identifikācijas Nr. LNA 2026/8</w:t>
      </w:r>
    </w:p>
    <w:p w14:paraId="06E89F3A" w14:textId="77777777" w:rsidR="00E54236" w:rsidRDefault="00E54236">
      <w:pPr>
        <w:jc w:val="center"/>
        <w:rPr>
          <w:sz w:val="22"/>
          <w:szCs w:val="22"/>
        </w:rPr>
      </w:pPr>
    </w:p>
    <w:p w14:paraId="06E89F3B" w14:textId="77777777" w:rsidR="00E54236" w:rsidRDefault="00E54236">
      <w:pPr>
        <w:jc w:val="center"/>
        <w:rPr>
          <w:sz w:val="22"/>
          <w:szCs w:val="22"/>
          <w:highlight w:val="yellow"/>
        </w:rPr>
      </w:pPr>
    </w:p>
    <w:tbl>
      <w:tblPr>
        <w:tblStyle w:val="Reatabula"/>
        <w:tblW w:w="9628" w:type="dxa"/>
        <w:tblLayout w:type="fixed"/>
        <w:tblLook w:val="04A0" w:firstRow="1" w:lastRow="0" w:firstColumn="1" w:lastColumn="0" w:noHBand="0" w:noVBand="1"/>
      </w:tblPr>
      <w:tblGrid>
        <w:gridCol w:w="3705"/>
        <w:gridCol w:w="2964"/>
        <w:gridCol w:w="2959"/>
      </w:tblGrid>
      <w:tr w:rsidR="00E54236" w14:paraId="06E89F3E" w14:textId="77777777">
        <w:trPr>
          <w:trHeight w:val="340"/>
        </w:trPr>
        <w:tc>
          <w:tcPr>
            <w:tcW w:w="3705" w:type="dxa"/>
            <w:tcBorders>
              <w:bottom w:val="dotted" w:sz="4" w:space="0" w:color="000000"/>
              <w:right w:val="dotted" w:sz="4" w:space="0" w:color="000000"/>
            </w:tcBorders>
            <w:vAlign w:val="center"/>
          </w:tcPr>
          <w:p w14:paraId="06E89F3C" w14:textId="77777777" w:rsidR="00E54236" w:rsidRDefault="008B3530">
            <w:pPr>
              <w:rPr>
                <w:sz w:val="22"/>
                <w:szCs w:val="22"/>
              </w:rPr>
            </w:pPr>
            <w:r>
              <w:rPr>
                <w:sz w:val="22"/>
                <w:szCs w:val="22"/>
              </w:rPr>
              <w:t>Pretendenta nosaukums</w:t>
            </w:r>
          </w:p>
        </w:tc>
        <w:tc>
          <w:tcPr>
            <w:tcW w:w="5923" w:type="dxa"/>
            <w:gridSpan w:val="2"/>
            <w:tcBorders>
              <w:left w:val="dotted" w:sz="4" w:space="0" w:color="000000"/>
              <w:bottom w:val="dotted" w:sz="4" w:space="0" w:color="000000"/>
            </w:tcBorders>
            <w:vAlign w:val="center"/>
          </w:tcPr>
          <w:p w14:paraId="06E89F3D" w14:textId="77777777" w:rsidR="00E54236" w:rsidRDefault="00E54236">
            <w:pPr>
              <w:rPr>
                <w:sz w:val="22"/>
                <w:szCs w:val="22"/>
              </w:rPr>
            </w:pPr>
          </w:p>
        </w:tc>
      </w:tr>
      <w:tr w:rsidR="00E54236" w14:paraId="06E89F41" w14:textId="77777777">
        <w:trPr>
          <w:trHeight w:val="340"/>
        </w:trPr>
        <w:tc>
          <w:tcPr>
            <w:tcW w:w="3705" w:type="dxa"/>
            <w:tcBorders>
              <w:top w:val="dotted" w:sz="4" w:space="0" w:color="000000"/>
              <w:bottom w:val="dotted" w:sz="4" w:space="0" w:color="000000"/>
              <w:right w:val="dotted" w:sz="4" w:space="0" w:color="000000"/>
            </w:tcBorders>
            <w:vAlign w:val="center"/>
          </w:tcPr>
          <w:p w14:paraId="06E89F3F" w14:textId="77777777" w:rsidR="00E54236" w:rsidRDefault="008B3530">
            <w:pPr>
              <w:rPr>
                <w:sz w:val="22"/>
                <w:szCs w:val="22"/>
              </w:rPr>
            </w:pPr>
            <w:r>
              <w:rPr>
                <w:sz w:val="22"/>
                <w:szCs w:val="22"/>
              </w:rPr>
              <w:t>Vienotais reģistrācijas numurs</w:t>
            </w:r>
          </w:p>
        </w:tc>
        <w:tc>
          <w:tcPr>
            <w:tcW w:w="5923" w:type="dxa"/>
            <w:gridSpan w:val="2"/>
            <w:tcBorders>
              <w:top w:val="dotted" w:sz="4" w:space="0" w:color="000000"/>
              <w:left w:val="dotted" w:sz="4" w:space="0" w:color="000000"/>
              <w:bottom w:val="dotted" w:sz="4" w:space="0" w:color="000000"/>
            </w:tcBorders>
            <w:vAlign w:val="center"/>
          </w:tcPr>
          <w:p w14:paraId="06E89F40" w14:textId="77777777" w:rsidR="00E54236" w:rsidRDefault="00E54236">
            <w:pPr>
              <w:rPr>
                <w:sz w:val="22"/>
                <w:szCs w:val="22"/>
              </w:rPr>
            </w:pPr>
          </w:p>
        </w:tc>
      </w:tr>
      <w:tr w:rsidR="00E54236" w14:paraId="06E89F44" w14:textId="77777777">
        <w:trPr>
          <w:trHeight w:val="340"/>
        </w:trPr>
        <w:tc>
          <w:tcPr>
            <w:tcW w:w="3705" w:type="dxa"/>
            <w:tcBorders>
              <w:top w:val="dotted" w:sz="4" w:space="0" w:color="000000"/>
              <w:bottom w:val="dotted" w:sz="4" w:space="0" w:color="000000"/>
              <w:right w:val="dotted" w:sz="4" w:space="0" w:color="000000"/>
            </w:tcBorders>
            <w:vAlign w:val="center"/>
          </w:tcPr>
          <w:p w14:paraId="06E89F42" w14:textId="77777777" w:rsidR="00E54236" w:rsidRDefault="008B3530">
            <w:pPr>
              <w:rPr>
                <w:sz w:val="22"/>
                <w:szCs w:val="22"/>
              </w:rPr>
            </w:pPr>
            <w:r>
              <w:rPr>
                <w:sz w:val="22"/>
                <w:szCs w:val="22"/>
              </w:rPr>
              <w:t>Juridiskā adrese</w:t>
            </w:r>
          </w:p>
        </w:tc>
        <w:tc>
          <w:tcPr>
            <w:tcW w:w="5923" w:type="dxa"/>
            <w:gridSpan w:val="2"/>
            <w:tcBorders>
              <w:top w:val="dotted" w:sz="4" w:space="0" w:color="000000"/>
              <w:left w:val="dotted" w:sz="4" w:space="0" w:color="000000"/>
              <w:bottom w:val="dotted" w:sz="4" w:space="0" w:color="000000"/>
            </w:tcBorders>
            <w:vAlign w:val="center"/>
          </w:tcPr>
          <w:p w14:paraId="06E89F43" w14:textId="77777777" w:rsidR="00E54236" w:rsidRDefault="00E54236">
            <w:pPr>
              <w:rPr>
                <w:sz w:val="22"/>
                <w:szCs w:val="22"/>
              </w:rPr>
            </w:pPr>
          </w:p>
        </w:tc>
      </w:tr>
      <w:tr w:rsidR="00E54236" w14:paraId="06E89F47" w14:textId="77777777">
        <w:trPr>
          <w:trHeight w:val="340"/>
        </w:trPr>
        <w:tc>
          <w:tcPr>
            <w:tcW w:w="3705" w:type="dxa"/>
            <w:tcBorders>
              <w:top w:val="dotted" w:sz="4" w:space="0" w:color="000000"/>
              <w:bottom w:val="dotted" w:sz="4" w:space="0" w:color="000000"/>
              <w:right w:val="dotted" w:sz="4" w:space="0" w:color="000000"/>
            </w:tcBorders>
            <w:vAlign w:val="center"/>
          </w:tcPr>
          <w:p w14:paraId="06E89F45" w14:textId="77777777" w:rsidR="00E54236" w:rsidRDefault="008B3530">
            <w:pPr>
              <w:rPr>
                <w:sz w:val="22"/>
                <w:szCs w:val="22"/>
              </w:rPr>
            </w:pPr>
            <w:r>
              <w:rPr>
                <w:sz w:val="22"/>
                <w:szCs w:val="22"/>
              </w:rPr>
              <w:t>Biroja adrese</w:t>
            </w:r>
          </w:p>
        </w:tc>
        <w:tc>
          <w:tcPr>
            <w:tcW w:w="5923" w:type="dxa"/>
            <w:gridSpan w:val="2"/>
            <w:tcBorders>
              <w:top w:val="dotted" w:sz="4" w:space="0" w:color="000000"/>
              <w:left w:val="dotted" w:sz="4" w:space="0" w:color="000000"/>
              <w:bottom w:val="dotted" w:sz="4" w:space="0" w:color="000000"/>
            </w:tcBorders>
            <w:vAlign w:val="center"/>
          </w:tcPr>
          <w:p w14:paraId="06E89F46" w14:textId="77777777" w:rsidR="00E54236" w:rsidRDefault="00E54236">
            <w:pPr>
              <w:rPr>
                <w:sz w:val="22"/>
                <w:szCs w:val="22"/>
              </w:rPr>
            </w:pPr>
          </w:p>
        </w:tc>
      </w:tr>
      <w:tr w:rsidR="00E54236" w14:paraId="06E89F4A" w14:textId="77777777">
        <w:trPr>
          <w:trHeight w:val="340"/>
        </w:trPr>
        <w:tc>
          <w:tcPr>
            <w:tcW w:w="3705" w:type="dxa"/>
            <w:tcBorders>
              <w:top w:val="dotted" w:sz="4" w:space="0" w:color="000000"/>
              <w:bottom w:val="dotted" w:sz="4" w:space="0" w:color="000000"/>
              <w:right w:val="dotted" w:sz="4" w:space="0" w:color="000000"/>
            </w:tcBorders>
            <w:vAlign w:val="center"/>
          </w:tcPr>
          <w:p w14:paraId="06E89F48" w14:textId="77777777" w:rsidR="00E54236" w:rsidRDefault="008B3530">
            <w:pPr>
              <w:rPr>
                <w:sz w:val="22"/>
                <w:szCs w:val="22"/>
              </w:rPr>
            </w:pPr>
            <w:r>
              <w:rPr>
                <w:sz w:val="22"/>
                <w:szCs w:val="22"/>
              </w:rPr>
              <w:t>Kontaktpersona (vārds, uzvārds)</w:t>
            </w:r>
          </w:p>
        </w:tc>
        <w:tc>
          <w:tcPr>
            <w:tcW w:w="5923" w:type="dxa"/>
            <w:gridSpan w:val="2"/>
            <w:tcBorders>
              <w:top w:val="dotted" w:sz="4" w:space="0" w:color="000000"/>
              <w:left w:val="dotted" w:sz="4" w:space="0" w:color="000000"/>
              <w:bottom w:val="dotted" w:sz="4" w:space="0" w:color="000000"/>
            </w:tcBorders>
            <w:vAlign w:val="center"/>
          </w:tcPr>
          <w:p w14:paraId="06E89F49" w14:textId="77777777" w:rsidR="00E54236" w:rsidRDefault="00E54236">
            <w:pPr>
              <w:rPr>
                <w:sz w:val="22"/>
                <w:szCs w:val="22"/>
              </w:rPr>
            </w:pPr>
          </w:p>
        </w:tc>
      </w:tr>
      <w:tr w:rsidR="00E54236" w14:paraId="06E89F4D" w14:textId="77777777">
        <w:trPr>
          <w:trHeight w:val="340"/>
        </w:trPr>
        <w:tc>
          <w:tcPr>
            <w:tcW w:w="3705" w:type="dxa"/>
            <w:tcBorders>
              <w:top w:val="dotted" w:sz="4" w:space="0" w:color="000000"/>
              <w:bottom w:val="dotted" w:sz="4" w:space="0" w:color="000000"/>
              <w:right w:val="dotted" w:sz="4" w:space="0" w:color="000000"/>
            </w:tcBorders>
            <w:vAlign w:val="center"/>
          </w:tcPr>
          <w:p w14:paraId="06E89F4B" w14:textId="77777777" w:rsidR="00E54236" w:rsidRDefault="008B3530">
            <w:pPr>
              <w:rPr>
                <w:sz w:val="22"/>
                <w:szCs w:val="22"/>
              </w:rPr>
            </w:pPr>
            <w:r>
              <w:rPr>
                <w:sz w:val="22"/>
                <w:szCs w:val="22"/>
              </w:rPr>
              <w:t>Tālruņa numurs</w:t>
            </w:r>
          </w:p>
        </w:tc>
        <w:tc>
          <w:tcPr>
            <w:tcW w:w="5923" w:type="dxa"/>
            <w:gridSpan w:val="2"/>
            <w:tcBorders>
              <w:top w:val="dotted" w:sz="4" w:space="0" w:color="000000"/>
              <w:left w:val="dotted" w:sz="4" w:space="0" w:color="000000"/>
              <w:bottom w:val="dotted" w:sz="4" w:space="0" w:color="000000"/>
            </w:tcBorders>
            <w:vAlign w:val="center"/>
          </w:tcPr>
          <w:p w14:paraId="06E89F4C" w14:textId="77777777" w:rsidR="00E54236" w:rsidRDefault="00E54236">
            <w:pPr>
              <w:rPr>
                <w:sz w:val="22"/>
                <w:szCs w:val="22"/>
              </w:rPr>
            </w:pPr>
          </w:p>
        </w:tc>
      </w:tr>
      <w:tr w:rsidR="00E54236" w14:paraId="06E89F50" w14:textId="77777777">
        <w:trPr>
          <w:trHeight w:val="340"/>
        </w:trPr>
        <w:tc>
          <w:tcPr>
            <w:tcW w:w="3705" w:type="dxa"/>
            <w:tcBorders>
              <w:top w:val="dotted" w:sz="4" w:space="0" w:color="000000"/>
              <w:bottom w:val="dotted" w:sz="4" w:space="0" w:color="000000"/>
              <w:right w:val="dotted" w:sz="4" w:space="0" w:color="000000"/>
            </w:tcBorders>
            <w:vAlign w:val="center"/>
          </w:tcPr>
          <w:p w14:paraId="06E89F4E" w14:textId="77777777" w:rsidR="00E54236" w:rsidRDefault="008B3530">
            <w:pPr>
              <w:rPr>
                <w:sz w:val="22"/>
                <w:szCs w:val="22"/>
              </w:rPr>
            </w:pPr>
            <w:r>
              <w:rPr>
                <w:sz w:val="22"/>
                <w:szCs w:val="22"/>
              </w:rPr>
              <w:t>E-pasts</w:t>
            </w:r>
          </w:p>
        </w:tc>
        <w:tc>
          <w:tcPr>
            <w:tcW w:w="5923" w:type="dxa"/>
            <w:gridSpan w:val="2"/>
            <w:tcBorders>
              <w:top w:val="dotted" w:sz="4" w:space="0" w:color="000000"/>
              <w:left w:val="dotted" w:sz="4" w:space="0" w:color="000000"/>
              <w:bottom w:val="dotted" w:sz="4" w:space="0" w:color="000000"/>
            </w:tcBorders>
            <w:vAlign w:val="center"/>
          </w:tcPr>
          <w:p w14:paraId="06E89F4F" w14:textId="77777777" w:rsidR="00E54236" w:rsidRDefault="00E54236">
            <w:pPr>
              <w:rPr>
                <w:sz w:val="22"/>
                <w:szCs w:val="22"/>
              </w:rPr>
            </w:pPr>
          </w:p>
        </w:tc>
      </w:tr>
      <w:tr w:rsidR="00E54236" w14:paraId="06E89F54" w14:textId="77777777">
        <w:trPr>
          <w:trHeight w:val="340"/>
        </w:trPr>
        <w:tc>
          <w:tcPr>
            <w:tcW w:w="3705" w:type="dxa"/>
            <w:tcBorders>
              <w:top w:val="dotted" w:sz="4" w:space="0" w:color="000000"/>
              <w:right w:val="dotted" w:sz="4" w:space="0" w:color="000000"/>
            </w:tcBorders>
            <w:vAlign w:val="center"/>
          </w:tcPr>
          <w:p w14:paraId="06E89F51" w14:textId="77777777" w:rsidR="00E54236" w:rsidRDefault="008B3530">
            <w:pPr>
              <w:rPr>
                <w:sz w:val="22"/>
                <w:szCs w:val="22"/>
              </w:rPr>
            </w:pPr>
            <w:r>
              <w:rPr>
                <w:sz w:val="22"/>
                <w:szCs w:val="22"/>
              </w:rPr>
              <w:t>Pretendenta statuss</w:t>
            </w:r>
            <w:r>
              <w:rPr>
                <w:rStyle w:val="Vresatsauce"/>
                <w:sz w:val="22"/>
                <w:szCs w:val="22"/>
              </w:rPr>
              <w:footnoteReference w:id="2"/>
            </w:r>
          </w:p>
        </w:tc>
        <w:tc>
          <w:tcPr>
            <w:tcW w:w="2964" w:type="dxa"/>
            <w:tcBorders>
              <w:top w:val="dotted" w:sz="4" w:space="0" w:color="000000"/>
              <w:left w:val="dotted" w:sz="4" w:space="0" w:color="000000"/>
              <w:right w:val="dotted" w:sz="4" w:space="0" w:color="000000"/>
            </w:tcBorders>
            <w:vAlign w:val="center"/>
          </w:tcPr>
          <w:p w14:paraId="06E89F52" w14:textId="77777777" w:rsidR="00E54236" w:rsidRDefault="008B3530">
            <w:pPr>
              <w:jc w:val="center"/>
              <w:rPr>
                <w:sz w:val="22"/>
                <w:szCs w:val="22"/>
              </w:rPr>
            </w:pPr>
            <w:r>
              <w:rPr>
                <w:rFonts w:ascii="MS Mincho" w:eastAsia="MS Mincho" w:hAnsi="MS Mincho" w:cs="MS Mincho"/>
                <w:sz w:val="22"/>
                <w:szCs w:val="22"/>
              </w:rPr>
              <w:t>☐</w:t>
            </w:r>
            <w:r>
              <w:rPr>
                <w:rFonts w:eastAsia="MS Gothic"/>
                <w:sz w:val="22"/>
                <w:szCs w:val="22"/>
              </w:rPr>
              <w:t xml:space="preserve"> </w:t>
            </w:r>
            <w:r>
              <w:rPr>
                <w:sz w:val="22"/>
                <w:szCs w:val="22"/>
              </w:rPr>
              <w:t>mazais uzņēmums</w:t>
            </w:r>
          </w:p>
        </w:tc>
        <w:tc>
          <w:tcPr>
            <w:tcW w:w="2959" w:type="dxa"/>
            <w:tcBorders>
              <w:top w:val="dotted" w:sz="4" w:space="0" w:color="000000"/>
              <w:left w:val="dotted" w:sz="4" w:space="0" w:color="000000"/>
            </w:tcBorders>
          </w:tcPr>
          <w:p w14:paraId="06E89F53" w14:textId="77777777" w:rsidR="00E54236" w:rsidRDefault="008B3530">
            <w:pPr>
              <w:rPr>
                <w:sz w:val="22"/>
                <w:szCs w:val="22"/>
              </w:rPr>
            </w:pPr>
            <w:r>
              <w:rPr>
                <w:rFonts w:ascii="MS Mincho" w:eastAsia="MS Mincho" w:hAnsi="MS Mincho" w:cs="MS Mincho"/>
                <w:sz w:val="22"/>
                <w:szCs w:val="22"/>
              </w:rPr>
              <w:t>☐</w:t>
            </w:r>
            <w:r>
              <w:rPr>
                <w:rFonts w:eastAsia="MS Gothic"/>
                <w:sz w:val="22"/>
                <w:szCs w:val="22"/>
              </w:rPr>
              <w:t xml:space="preserve"> </w:t>
            </w:r>
            <w:r>
              <w:rPr>
                <w:sz w:val="22"/>
                <w:szCs w:val="22"/>
              </w:rPr>
              <w:t>vidējais uzņēmums</w:t>
            </w:r>
          </w:p>
        </w:tc>
      </w:tr>
    </w:tbl>
    <w:p w14:paraId="06E89F55" w14:textId="77777777" w:rsidR="00E54236" w:rsidRDefault="00E54236">
      <w:pPr>
        <w:rPr>
          <w:sz w:val="22"/>
          <w:szCs w:val="22"/>
        </w:rPr>
      </w:pPr>
    </w:p>
    <w:p w14:paraId="06E89F56" w14:textId="77777777" w:rsidR="00E54236" w:rsidRDefault="008B3530">
      <w:pPr>
        <w:spacing w:before="120"/>
        <w:ind w:firstLine="170"/>
        <w:jc w:val="both"/>
        <w:rPr>
          <w:sz w:val="22"/>
          <w:szCs w:val="22"/>
        </w:rPr>
      </w:pPr>
      <w:r>
        <w:rPr>
          <w:sz w:val="22"/>
          <w:szCs w:val="22"/>
        </w:rPr>
        <w:t xml:space="preserve">saskaņā ar iepirkuma </w:t>
      </w:r>
      <w:r>
        <w:rPr>
          <w:b/>
          <w:bCs/>
          <w:sz w:val="22"/>
          <w:szCs w:val="22"/>
        </w:rPr>
        <w:t>„</w:t>
      </w:r>
      <w:r>
        <w:rPr>
          <w:b/>
          <w:bCs/>
          <w:i/>
        </w:rPr>
        <w:t>Nestandarta mapju iegāde arhivēšanas vajadzībām</w:t>
      </w:r>
      <w:r>
        <w:rPr>
          <w:b/>
          <w:bCs/>
          <w:i/>
          <w:sz w:val="22"/>
          <w:szCs w:val="22"/>
        </w:rPr>
        <w:t xml:space="preserve">”, ID </w:t>
      </w:r>
      <w:r>
        <w:rPr>
          <w:b/>
          <w:i/>
          <w:sz w:val="22"/>
          <w:szCs w:val="22"/>
        </w:rPr>
        <w:t>Nr. LNA 2026/8,</w:t>
      </w:r>
      <w:r>
        <w:rPr>
          <w:sz w:val="22"/>
          <w:szCs w:val="22"/>
        </w:rPr>
        <w:t xml:space="preserve"> Nolikumu pretendents ar savu parakstu apliecina, ka:</w:t>
      </w:r>
    </w:p>
    <w:p w14:paraId="06E89F57" w14:textId="77777777" w:rsidR="00E54236" w:rsidRDefault="008B3530">
      <w:pPr>
        <w:pStyle w:val="Sarakstarindkopa"/>
        <w:numPr>
          <w:ilvl w:val="0"/>
          <w:numId w:val="3"/>
        </w:numPr>
        <w:spacing w:before="120"/>
        <w:ind w:left="340" w:hanging="227"/>
        <w:jc w:val="both"/>
        <w:rPr>
          <w:sz w:val="22"/>
          <w:szCs w:val="22"/>
        </w:rPr>
      </w:pPr>
      <w:r>
        <w:rPr>
          <w:sz w:val="22"/>
          <w:szCs w:val="22"/>
        </w:rPr>
        <w:t>ir iepazinies un piekrīt Nolikuma un tā pielikumu noteikumiem, apņemas tos ievērot un izpildīt, piekrīt piedalīties Iepirkumā un garantē Nolikumā noteikto prasību izpildi;</w:t>
      </w:r>
    </w:p>
    <w:p w14:paraId="06E89F58" w14:textId="77777777" w:rsidR="00E54236" w:rsidRDefault="008B3530">
      <w:pPr>
        <w:pStyle w:val="Sarakstarindkopa"/>
        <w:numPr>
          <w:ilvl w:val="0"/>
          <w:numId w:val="3"/>
        </w:numPr>
        <w:spacing w:before="120"/>
        <w:ind w:left="340" w:hanging="227"/>
        <w:jc w:val="both"/>
        <w:rPr>
          <w:sz w:val="22"/>
          <w:szCs w:val="22"/>
        </w:rPr>
      </w:pPr>
      <w:r>
        <w:rPr>
          <w:sz w:val="22"/>
          <w:szCs w:val="22"/>
        </w:rPr>
        <w:t>Iepirkuma noteikumi ir skaidri un saprotami;</w:t>
      </w:r>
    </w:p>
    <w:p w14:paraId="06E89F59" w14:textId="77777777" w:rsidR="00E54236" w:rsidRDefault="008B3530">
      <w:pPr>
        <w:numPr>
          <w:ilvl w:val="0"/>
          <w:numId w:val="3"/>
        </w:numPr>
        <w:ind w:left="340" w:hanging="227"/>
        <w:jc w:val="both"/>
        <w:rPr>
          <w:sz w:val="22"/>
          <w:szCs w:val="22"/>
        </w:rPr>
      </w:pPr>
      <w:r>
        <w:rPr>
          <w:sz w:val="22"/>
          <w:szCs w:val="22"/>
        </w:rPr>
        <w:t>Pretendenta rīcībā ir visi tehniskie un personāla resursi, lai kvalitatīvi un savlaicīgi nodrošinātu Līguma izpildi noteiktajā apjomā, termiņos un labā kvalitātē;</w:t>
      </w:r>
    </w:p>
    <w:p w14:paraId="06E89F5A" w14:textId="77777777" w:rsidR="00E54236" w:rsidRDefault="008B3530">
      <w:pPr>
        <w:numPr>
          <w:ilvl w:val="0"/>
          <w:numId w:val="3"/>
        </w:numPr>
        <w:ind w:left="340" w:hanging="227"/>
        <w:jc w:val="both"/>
        <w:rPr>
          <w:sz w:val="22"/>
          <w:szCs w:val="22"/>
        </w:rPr>
      </w:pPr>
      <w:r>
        <w:rPr>
          <w:sz w:val="22"/>
          <w:szCs w:val="22"/>
        </w:rPr>
        <w:t>darbu izpildes apstākļi un apjoms ir skaidri un saprotami, un darbu var izpildīt atbilstoši Nolikumam, nepārkāpjot normatīvo aktu prasības un publiskos ierobežojumus;</w:t>
      </w:r>
    </w:p>
    <w:p w14:paraId="06E89F5B" w14:textId="77777777" w:rsidR="00E54236" w:rsidRDefault="008B3530">
      <w:pPr>
        <w:numPr>
          <w:ilvl w:val="0"/>
          <w:numId w:val="3"/>
        </w:numPr>
        <w:ind w:left="340" w:hanging="227"/>
        <w:jc w:val="both"/>
        <w:rPr>
          <w:sz w:val="22"/>
          <w:szCs w:val="22"/>
        </w:rPr>
      </w:pPr>
      <w:r>
        <w:rPr>
          <w:sz w:val="22"/>
          <w:szCs w:val="22"/>
        </w:rPr>
        <w:t>uzņemas pilnu atbildību par iesniegto piedāvājumu, tajā ietverto informāciju, noformējumu, atbilstību Nolikuma prasībām. Visas iesniegtās dokumentu kopijas atbilst oriģināliem, sniegtā informācija ir patiesa;</w:t>
      </w:r>
    </w:p>
    <w:p w14:paraId="06E89F5C" w14:textId="77777777" w:rsidR="00E54236" w:rsidRDefault="008B3530">
      <w:pPr>
        <w:numPr>
          <w:ilvl w:val="0"/>
          <w:numId w:val="3"/>
        </w:numPr>
        <w:ind w:left="340" w:hanging="227"/>
        <w:jc w:val="both"/>
        <w:rPr>
          <w:sz w:val="22"/>
          <w:szCs w:val="22"/>
        </w:rPr>
      </w:pPr>
      <w:r>
        <w:rPr>
          <w:sz w:val="22"/>
          <w:szCs w:val="22"/>
        </w:rPr>
        <w:t xml:space="preserve">ir iepazinies ar Līguma projektā (Nolikuma 5.pielikums) noteiktajiem apmaksas un citiem noteikumiem un piekrīt tiem pilnībā, vienlaicīgi apliecinot to saprotamību un </w:t>
      </w:r>
      <w:proofErr w:type="spellStart"/>
      <w:r>
        <w:rPr>
          <w:sz w:val="22"/>
          <w:szCs w:val="22"/>
        </w:rPr>
        <w:t>izpildāmību</w:t>
      </w:r>
      <w:proofErr w:type="spellEnd"/>
      <w:r>
        <w:rPr>
          <w:sz w:val="22"/>
          <w:szCs w:val="22"/>
        </w:rPr>
        <w:t>;</w:t>
      </w:r>
    </w:p>
    <w:p w14:paraId="06E89F5D" w14:textId="77777777" w:rsidR="00E54236" w:rsidRDefault="008B3530">
      <w:pPr>
        <w:numPr>
          <w:ilvl w:val="0"/>
          <w:numId w:val="3"/>
        </w:numPr>
        <w:ind w:left="340" w:hanging="227"/>
        <w:jc w:val="both"/>
        <w:rPr>
          <w:sz w:val="22"/>
          <w:szCs w:val="22"/>
        </w:rPr>
      </w:pPr>
      <w:r>
        <w:rPr>
          <w:sz w:val="22"/>
          <w:szCs w:val="22"/>
        </w:rPr>
        <w:t>Pasūtītājs var izmantot piedāvājumā norādītos Pretendenta datus, lai iegūtu vai pārbaudītu informāciju, kas nepieciešama lēmuma par Iepirkuma rezultātiem pieņemšanai un līguma noslēgšanai;</w:t>
      </w:r>
    </w:p>
    <w:p w14:paraId="06E89F5E" w14:textId="77777777" w:rsidR="00E54236" w:rsidRDefault="008B3530">
      <w:pPr>
        <w:numPr>
          <w:ilvl w:val="0"/>
          <w:numId w:val="3"/>
        </w:numPr>
        <w:ind w:left="340" w:hanging="227"/>
        <w:jc w:val="both"/>
        <w:rPr>
          <w:sz w:val="22"/>
          <w:szCs w:val="22"/>
        </w:rPr>
      </w:pPr>
      <w:r>
        <w:rPr>
          <w:color w:val="000000"/>
          <w:sz w:val="22"/>
          <w:szCs w:val="22"/>
        </w:rPr>
        <w:t>nekādā veidā nav ieinteresēts neviena cita pretendenta piedāvājumā, kas iesniegts šajā iepirkumu procedūrā.</w:t>
      </w:r>
    </w:p>
    <w:p w14:paraId="06E89F5F" w14:textId="77777777" w:rsidR="00E54236" w:rsidRDefault="00E54236">
      <w:pPr>
        <w:ind w:left="113"/>
        <w:jc w:val="both"/>
        <w:rPr>
          <w:sz w:val="22"/>
          <w:szCs w:val="22"/>
        </w:rPr>
      </w:pPr>
    </w:p>
    <w:p w14:paraId="06E89F60" w14:textId="77777777" w:rsidR="00E54236" w:rsidRDefault="00E54236">
      <w:pPr>
        <w:jc w:val="both"/>
        <w:rPr>
          <w:sz w:val="22"/>
        </w:rPr>
      </w:pPr>
    </w:p>
    <w:p w14:paraId="06E89F61" w14:textId="77777777" w:rsidR="00E54236" w:rsidRDefault="00E54236">
      <w:pPr>
        <w:jc w:val="both"/>
        <w:rPr>
          <w:sz w:val="22"/>
          <w:szCs w:val="22"/>
        </w:rPr>
      </w:pPr>
    </w:p>
    <w:tbl>
      <w:tblPr>
        <w:tblStyle w:val="Reatabula"/>
        <w:tblW w:w="6062" w:type="dxa"/>
        <w:tblLayout w:type="fixed"/>
        <w:tblLook w:val="04A0" w:firstRow="1" w:lastRow="0" w:firstColumn="1" w:lastColumn="0" w:noHBand="0" w:noVBand="1"/>
      </w:tblPr>
      <w:tblGrid>
        <w:gridCol w:w="2375"/>
        <w:gridCol w:w="3687"/>
      </w:tblGrid>
      <w:tr w:rsidR="00E54236" w14:paraId="06E89F64" w14:textId="77777777">
        <w:trPr>
          <w:trHeight w:val="340"/>
        </w:trPr>
        <w:tc>
          <w:tcPr>
            <w:tcW w:w="2375" w:type="dxa"/>
            <w:tcBorders>
              <w:bottom w:val="dotted" w:sz="4" w:space="0" w:color="000000"/>
              <w:right w:val="dotted" w:sz="4" w:space="0" w:color="000000"/>
            </w:tcBorders>
            <w:shd w:val="clear" w:color="auto" w:fill="F2F2F2" w:themeFill="background1" w:themeFillShade="F2"/>
            <w:vAlign w:val="center"/>
          </w:tcPr>
          <w:p w14:paraId="06E89F62" w14:textId="77777777" w:rsidR="00E54236" w:rsidRDefault="008B3530">
            <w:pPr>
              <w:rPr>
                <w:sz w:val="22"/>
                <w:szCs w:val="22"/>
              </w:rPr>
            </w:pPr>
            <w:r>
              <w:rPr>
                <w:sz w:val="22"/>
                <w:szCs w:val="22"/>
              </w:rPr>
              <w:t>Vārds, uzvārds, paraksts</w:t>
            </w:r>
          </w:p>
        </w:tc>
        <w:tc>
          <w:tcPr>
            <w:tcW w:w="3687" w:type="dxa"/>
            <w:tcBorders>
              <w:left w:val="dotted" w:sz="4" w:space="0" w:color="000000"/>
              <w:bottom w:val="dotted" w:sz="4" w:space="0" w:color="000000"/>
            </w:tcBorders>
            <w:vAlign w:val="center"/>
          </w:tcPr>
          <w:p w14:paraId="06E89F63" w14:textId="77777777" w:rsidR="00E54236" w:rsidRDefault="00E54236">
            <w:pPr>
              <w:rPr>
                <w:sz w:val="22"/>
                <w:szCs w:val="22"/>
              </w:rPr>
            </w:pPr>
          </w:p>
        </w:tc>
      </w:tr>
      <w:tr w:rsidR="00E54236" w14:paraId="06E89F67" w14:textId="77777777">
        <w:trPr>
          <w:trHeight w:val="340"/>
        </w:trPr>
        <w:tc>
          <w:tcPr>
            <w:tcW w:w="2375" w:type="dxa"/>
            <w:tcBorders>
              <w:top w:val="dotted" w:sz="4" w:space="0" w:color="000000"/>
              <w:bottom w:val="dotted" w:sz="4" w:space="0" w:color="000000"/>
              <w:right w:val="dotted" w:sz="4" w:space="0" w:color="000000"/>
            </w:tcBorders>
            <w:shd w:val="clear" w:color="auto" w:fill="F2F2F2" w:themeFill="background1" w:themeFillShade="F2"/>
            <w:vAlign w:val="center"/>
          </w:tcPr>
          <w:p w14:paraId="06E89F65" w14:textId="77777777" w:rsidR="00E54236" w:rsidRDefault="008B3530">
            <w:pPr>
              <w:rPr>
                <w:sz w:val="22"/>
                <w:szCs w:val="22"/>
              </w:rPr>
            </w:pPr>
            <w:r>
              <w:rPr>
                <w:sz w:val="22"/>
                <w:szCs w:val="22"/>
              </w:rPr>
              <w:t>Ieņemamais amats</w:t>
            </w:r>
            <w:r>
              <w:rPr>
                <w:rStyle w:val="Vresatsauce"/>
                <w:sz w:val="22"/>
                <w:szCs w:val="22"/>
              </w:rPr>
              <w:footnoteReference w:id="3"/>
            </w:r>
          </w:p>
        </w:tc>
        <w:tc>
          <w:tcPr>
            <w:tcW w:w="3687" w:type="dxa"/>
            <w:tcBorders>
              <w:top w:val="dotted" w:sz="4" w:space="0" w:color="000000"/>
              <w:left w:val="dotted" w:sz="4" w:space="0" w:color="000000"/>
              <w:bottom w:val="dotted" w:sz="4" w:space="0" w:color="000000"/>
            </w:tcBorders>
            <w:vAlign w:val="center"/>
          </w:tcPr>
          <w:p w14:paraId="06E89F66" w14:textId="77777777" w:rsidR="00E54236" w:rsidRDefault="00E54236">
            <w:pPr>
              <w:rPr>
                <w:sz w:val="22"/>
                <w:szCs w:val="22"/>
              </w:rPr>
            </w:pPr>
          </w:p>
        </w:tc>
      </w:tr>
      <w:tr w:rsidR="00E54236" w14:paraId="06E89F6A" w14:textId="77777777">
        <w:trPr>
          <w:trHeight w:val="340"/>
        </w:trPr>
        <w:tc>
          <w:tcPr>
            <w:tcW w:w="2375" w:type="dxa"/>
            <w:tcBorders>
              <w:top w:val="dotted" w:sz="4" w:space="0" w:color="000000"/>
              <w:right w:val="dotted" w:sz="4" w:space="0" w:color="000000"/>
            </w:tcBorders>
            <w:shd w:val="clear" w:color="auto" w:fill="F2F2F2" w:themeFill="background1" w:themeFillShade="F2"/>
            <w:vAlign w:val="center"/>
          </w:tcPr>
          <w:p w14:paraId="06E89F68" w14:textId="77777777" w:rsidR="00E54236" w:rsidRDefault="008B3530">
            <w:pPr>
              <w:rPr>
                <w:sz w:val="22"/>
                <w:szCs w:val="22"/>
              </w:rPr>
            </w:pPr>
            <w:r>
              <w:rPr>
                <w:sz w:val="22"/>
                <w:szCs w:val="22"/>
              </w:rPr>
              <w:t>Datums</w:t>
            </w:r>
          </w:p>
        </w:tc>
        <w:tc>
          <w:tcPr>
            <w:tcW w:w="3687" w:type="dxa"/>
            <w:tcBorders>
              <w:top w:val="dotted" w:sz="4" w:space="0" w:color="000000"/>
              <w:left w:val="dotted" w:sz="4" w:space="0" w:color="000000"/>
            </w:tcBorders>
            <w:vAlign w:val="center"/>
          </w:tcPr>
          <w:p w14:paraId="06E89F69" w14:textId="77777777" w:rsidR="00E54236" w:rsidRDefault="00E54236">
            <w:pPr>
              <w:rPr>
                <w:sz w:val="22"/>
                <w:szCs w:val="22"/>
              </w:rPr>
            </w:pPr>
          </w:p>
        </w:tc>
      </w:tr>
    </w:tbl>
    <w:p w14:paraId="06E89F6B" w14:textId="77777777" w:rsidR="00E54236" w:rsidRDefault="008B3530">
      <w:pPr>
        <w:rPr>
          <w:sz w:val="22"/>
          <w:szCs w:val="22"/>
        </w:rPr>
      </w:pPr>
      <w:r>
        <w:br w:type="page"/>
      </w:r>
    </w:p>
    <w:p w14:paraId="06E89F6C" w14:textId="77777777" w:rsidR="00E54236" w:rsidRDefault="008B3530">
      <w:pPr>
        <w:ind w:right="143"/>
        <w:jc w:val="right"/>
        <w:rPr>
          <w:b/>
          <w:i/>
          <w:sz w:val="20"/>
          <w:szCs w:val="20"/>
        </w:rPr>
      </w:pPr>
      <w:r>
        <w:rPr>
          <w:b/>
          <w:bCs/>
          <w:i/>
          <w:iCs/>
          <w:sz w:val="20"/>
          <w:szCs w:val="20"/>
        </w:rPr>
        <w:lastRenderedPageBreak/>
        <w:t>2.pielikums</w:t>
      </w:r>
    </w:p>
    <w:p w14:paraId="06E89F6D" w14:textId="77777777" w:rsidR="00E54236" w:rsidRDefault="008B3530">
      <w:pPr>
        <w:spacing w:before="20"/>
        <w:ind w:right="139"/>
        <w:jc w:val="right"/>
        <w:rPr>
          <w:sz w:val="20"/>
        </w:rPr>
      </w:pPr>
      <w:r>
        <w:rPr>
          <w:sz w:val="20"/>
        </w:rPr>
        <w:t>Iepirkumam</w:t>
      </w:r>
      <w:r>
        <w:rPr>
          <w:spacing w:val="-3"/>
          <w:sz w:val="20"/>
        </w:rPr>
        <w:t xml:space="preserve"> </w:t>
      </w:r>
      <w:r>
        <w:rPr>
          <w:sz w:val="20"/>
        </w:rPr>
        <w:t>ar</w:t>
      </w:r>
      <w:r>
        <w:rPr>
          <w:spacing w:val="-4"/>
          <w:sz w:val="20"/>
        </w:rPr>
        <w:t xml:space="preserve"> </w:t>
      </w:r>
      <w:r>
        <w:rPr>
          <w:sz w:val="20"/>
        </w:rPr>
        <w:t>ID</w:t>
      </w:r>
      <w:r>
        <w:rPr>
          <w:spacing w:val="-3"/>
          <w:sz w:val="20"/>
        </w:rPr>
        <w:t xml:space="preserve"> </w:t>
      </w:r>
      <w:r>
        <w:rPr>
          <w:sz w:val="20"/>
        </w:rPr>
        <w:t>Nr.</w:t>
      </w:r>
      <w:r>
        <w:rPr>
          <w:spacing w:val="47"/>
          <w:sz w:val="20"/>
        </w:rPr>
        <w:t xml:space="preserve"> </w:t>
      </w:r>
      <w:r>
        <w:rPr>
          <w:sz w:val="20"/>
        </w:rPr>
        <w:t>LNA</w:t>
      </w:r>
      <w:r>
        <w:rPr>
          <w:spacing w:val="-4"/>
          <w:sz w:val="20"/>
        </w:rPr>
        <w:t xml:space="preserve"> </w:t>
      </w:r>
      <w:r>
        <w:rPr>
          <w:spacing w:val="-2"/>
          <w:sz w:val="20"/>
        </w:rPr>
        <w:t>2026/8</w:t>
      </w:r>
    </w:p>
    <w:p w14:paraId="06E89F6E" w14:textId="77777777" w:rsidR="00E54236" w:rsidRDefault="008B3530">
      <w:pPr>
        <w:pStyle w:val="Nosaukums"/>
        <w:spacing w:line="259" w:lineRule="auto"/>
        <w:rPr>
          <w:i/>
        </w:rPr>
      </w:pPr>
      <w:r>
        <w:t>Tehniskā</w:t>
      </w:r>
      <w:r>
        <w:rPr>
          <w:spacing w:val="-4"/>
        </w:rPr>
        <w:t xml:space="preserve"> </w:t>
      </w:r>
      <w:r>
        <w:t>specifikācija</w:t>
      </w:r>
      <w:r>
        <w:rPr>
          <w:spacing w:val="-4"/>
        </w:rPr>
        <w:t xml:space="preserve"> n</w:t>
      </w:r>
      <w:r>
        <w:t>estandarta mapēm arhivēšanas vajadzībām</w:t>
      </w:r>
    </w:p>
    <w:p w14:paraId="06E89F6F" w14:textId="77777777" w:rsidR="00E54236" w:rsidRDefault="008B3530">
      <w:pPr>
        <w:pStyle w:val="Sarakstarindkopa"/>
        <w:widowControl w:val="0"/>
        <w:numPr>
          <w:ilvl w:val="0"/>
          <w:numId w:val="5"/>
        </w:numPr>
        <w:tabs>
          <w:tab w:val="left" w:pos="500"/>
        </w:tabs>
        <w:spacing w:before="158"/>
        <w:ind w:left="500" w:hanging="360"/>
        <w:contextualSpacing w:val="0"/>
      </w:pPr>
      <w:r>
        <w:rPr>
          <w:b/>
        </w:rPr>
        <w:t>Paraugu</w:t>
      </w:r>
      <w:r>
        <w:rPr>
          <w:b/>
          <w:spacing w:val="-4"/>
        </w:rPr>
        <w:t xml:space="preserve"> </w:t>
      </w:r>
      <w:r>
        <w:rPr>
          <w:b/>
          <w:spacing w:val="-2"/>
        </w:rPr>
        <w:t>iesniegšana</w:t>
      </w:r>
    </w:p>
    <w:p w14:paraId="06E89F70" w14:textId="77777777" w:rsidR="00E54236" w:rsidRDefault="008B3530">
      <w:pPr>
        <w:pStyle w:val="Sarakstarindkopa"/>
        <w:widowControl w:val="0"/>
        <w:numPr>
          <w:ilvl w:val="1"/>
          <w:numId w:val="5"/>
        </w:numPr>
        <w:tabs>
          <w:tab w:val="left" w:pos="933"/>
        </w:tabs>
        <w:spacing w:before="183" w:line="259" w:lineRule="auto"/>
        <w:ind w:right="137"/>
        <w:contextualSpacing w:val="0"/>
        <w:jc w:val="both"/>
        <w:rPr>
          <w:b/>
        </w:rPr>
      </w:pPr>
      <w:r>
        <w:t xml:space="preserve">Paraugi tiks izmantoti, lai izvērtētu kartona fizisko un ķīmisko īpašību atbilstību, gatavo izstrādājumu </w:t>
      </w:r>
      <w:proofErr w:type="spellStart"/>
      <w:r>
        <w:t>bigojumu</w:t>
      </w:r>
      <w:proofErr w:type="spellEnd"/>
      <w:r>
        <w:t>, aizdari. Lai paraugus būtu iespējams identificēt, uz tiem jābūt norādītam pretendenta nosaukumam.</w:t>
      </w:r>
      <w:r>
        <w:rPr>
          <w:spacing w:val="-7"/>
        </w:rPr>
        <w:t xml:space="preserve"> </w:t>
      </w:r>
      <w:r>
        <w:t>Paraugu</w:t>
      </w:r>
      <w:r>
        <w:rPr>
          <w:spacing w:val="-9"/>
        </w:rPr>
        <w:t xml:space="preserve"> </w:t>
      </w:r>
      <w:r>
        <w:t>iesniegšanai</w:t>
      </w:r>
      <w:r>
        <w:rPr>
          <w:spacing w:val="-7"/>
        </w:rPr>
        <w:t xml:space="preserve"> </w:t>
      </w:r>
      <w:r>
        <w:t>nepieciešams</w:t>
      </w:r>
      <w:r>
        <w:rPr>
          <w:spacing w:val="-9"/>
        </w:rPr>
        <w:t xml:space="preserve"> </w:t>
      </w:r>
      <w:r>
        <w:t>sazināties</w:t>
      </w:r>
      <w:r>
        <w:rPr>
          <w:spacing w:val="-10"/>
        </w:rPr>
        <w:t xml:space="preserve"> </w:t>
      </w:r>
      <w:r>
        <w:t>ar</w:t>
      </w:r>
      <w:r>
        <w:rPr>
          <w:spacing w:val="-10"/>
        </w:rPr>
        <w:t xml:space="preserve"> </w:t>
      </w:r>
      <w:r>
        <w:t>Nolikuma</w:t>
      </w:r>
      <w:r>
        <w:rPr>
          <w:spacing w:val="-8"/>
        </w:rPr>
        <w:t xml:space="preserve"> </w:t>
      </w:r>
      <w:r>
        <w:t>1.4.punktā norādīto iepirkuma kontaktpersonu. Pretendents līdz piedāvājuma iesniegšanas termiņa beigām iesniedz preces paraugus vienā eksemplārā.</w:t>
      </w:r>
    </w:p>
    <w:p w14:paraId="06E89F71" w14:textId="77777777" w:rsidR="00E54236" w:rsidRDefault="008B3530">
      <w:pPr>
        <w:pStyle w:val="Sarakstarindkopa"/>
        <w:widowControl w:val="0"/>
        <w:numPr>
          <w:ilvl w:val="1"/>
          <w:numId w:val="5"/>
        </w:numPr>
        <w:tabs>
          <w:tab w:val="left" w:pos="933"/>
        </w:tabs>
        <w:spacing w:before="160" w:line="259" w:lineRule="auto"/>
        <w:ind w:right="138"/>
        <w:contextualSpacing w:val="0"/>
        <w:jc w:val="both"/>
        <w:rPr>
          <w:b/>
        </w:rPr>
      </w:pPr>
      <w:r>
        <w:t>Ja</w:t>
      </w:r>
      <w:r>
        <w:rPr>
          <w:spacing w:val="-15"/>
        </w:rPr>
        <w:t xml:space="preserve"> </w:t>
      </w:r>
      <w:r>
        <w:t>paraugu</w:t>
      </w:r>
      <w:r>
        <w:rPr>
          <w:spacing w:val="-15"/>
        </w:rPr>
        <w:t xml:space="preserve"> </w:t>
      </w:r>
      <w:r>
        <w:t>izvērtēšanas</w:t>
      </w:r>
      <w:r>
        <w:rPr>
          <w:spacing w:val="-15"/>
        </w:rPr>
        <w:t xml:space="preserve"> </w:t>
      </w:r>
      <w:r>
        <w:t>procesā</w:t>
      </w:r>
      <w:r>
        <w:rPr>
          <w:spacing w:val="-15"/>
        </w:rPr>
        <w:t xml:space="preserve"> </w:t>
      </w:r>
      <w:r>
        <w:t>nebūs</w:t>
      </w:r>
      <w:r>
        <w:rPr>
          <w:spacing w:val="-15"/>
        </w:rPr>
        <w:t xml:space="preserve"> </w:t>
      </w:r>
      <w:r>
        <w:t>iespējams</w:t>
      </w:r>
      <w:r>
        <w:rPr>
          <w:spacing w:val="-15"/>
        </w:rPr>
        <w:t xml:space="preserve"> </w:t>
      </w:r>
      <w:r>
        <w:t>droši</w:t>
      </w:r>
      <w:r>
        <w:rPr>
          <w:spacing w:val="-15"/>
        </w:rPr>
        <w:t xml:space="preserve"> </w:t>
      </w:r>
      <w:r>
        <w:t>un</w:t>
      </w:r>
      <w:r>
        <w:rPr>
          <w:spacing w:val="-15"/>
        </w:rPr>
        <w:t xml:space="preserve"> </w:t>
      </w:r>
      <w:r>
        <w:t>objektīvi</w:t>
      </w:r>
      <w:r>
        <w:rPr>
          <w:spacing w:val="-15"/>
        </w:rPr>
        <w:t xml:space="preserve"> </w:t>
      </w:r>
      <w:r>
        <w:t>noteikt</w:t>
      </w:r>
      <w:r>
        <w:rPr>
          <w:spacing w:val="-15"/>
        </w:rPr>
        <w:t xml:space="preserve"> </w:t>
      </w:r>
      <w:r>
        <w:t>to,</w:t>
      </w:r>
      <w:r>
        <w:rPr>
          <w:spacing w:val="-15"/>
        </w:rPr>
        <w:t xml:space="preserve"> </w:t>
      </w:r>
      <w:r>
        <w:t>cik</w:t>
      </w:r>
      <w:r>
        <w:rPr>
          <w:spacing w:val="-15"/>
        </w:rPr>
        <w:t xml:space="preserve"> </w:t>
      </w:r>
      <w:r>
        <w:t xml:space="preserve">pretendenta piedāvāto kartona izstrādājumu paraugi ir pielaidīgi locīšanai (iespējamie plīsumi locījumu vietās), Komisija ir tiesīga prasīt pretendentam, kuram būtu piešķiramas līguma slēgšanas tiesības, iesniegt nesalocītus </w:t>
      </w:r>
      <w:r>
        <w:rPr>
          <w:spacing w:val="-2"/>
        </w:rPr>
        <w:t>paraugus.</w:t>
      </w:r>
    </w:p>
    <w:p w14:paraId="06E89F72" w14:textId="77777777" w:rsidR="00E54236" w:rsidRDefault="008B3530">
      <w:pPr>
        <w:pStyle w:val="Sarakstarindkopa"/>
        <w:widowControl w:val="0"/>
        <w:numPr>
          <w:ilvl w:val="0"/>
          <w:numId w:val="5"/>
        </w:numPr>
        <w:tabs>
          <w:tab w:val="left" w:pos="500"/>
        </w:tabs>
        <w:spacing w:before="158"/>
        <w:ind w:left="500" w:hanging="360"/>
        <w:contextualSpacing w:val="0"/>
      </w:pPr>
      <w:r>
        <w:rPr>
          <w:b/>
        </w:rPr>
        <w:t>Kopējais</w:t>
      </w:r>
      <w:r>
        <w:rPr>
          <w:b/>
          <w:spacing w:val="-5"/>
        </w:rPr>
        <w:t xml:space="preserve"> </w:t>
      </w:r>
      <w:r>
        <w:rPr>
          <w:b/>
        </w:rPr>
        <w:t>iepirkuma</w:t>
      </w:r>
      <w:r>
        <w:rPr>
          <w:b/>
          <w:spacing w:val="-3"/>
        </w:rPr>
        <w:t xml:space="preserve"> </w:t>
      </w:r>
      <w:r>
        <w:rPr>
          <w:b/>
          <w:spacing w:val="-2"/>
        </w:rPr>
        <w:t>apjoms</w:t>
      </w:r>
      <w:r>
        <w:rPr>
          <w:spacing w:val="-2"/>
        </w:rPr>
        <w:t>:</w:t>
      </w:r>
    </w:p>
    <w:p w14:paraId="06E89F73" w14:textId="77777777" w:rsidR="00E54236" w:rsidRDefault="00E54236">
      <w:pPr>
        <w:pStyle w:val="Pamatteksts"/>
        <w:rPr>
          <w:sz w:val="16"/>
        </w:rPr>
      </w:pPr>
    </w:p>
    <w:tbl>
      <w:tblPr>
        <w:tblStyle w:val="TableNormal1"/>
        <w:tblW w:w="9351" w:type="dxa"/>
        <w:jc w:val="center"/>
        <w:tblInd w:w="0" w:type="dxa"/>
        <w:tblLayout w:type="fixed"/>
        <w:tblCellMar>
          <w:left w:w="5" w:type="dxa"/>
          <w:right w:w="5" w:type="dxa"/>
        </w:tblCellMar>
        <w:tblLook w:val="01E0" w:firstRow="1" w:lastRow="1" w:firstColumn="1" w:lastColumn="1" w:noHBand="0" w:noVBand="0"/>
      </w:tblPr>
      <w:tblGrid>
        <w:gridCol w:w="1121"/>
        <w:gridCol w:w="3088"/>
        <w:gridCol w:w="2029"/>
        <w:gridCol w:w="3113"/>
      </w:tblGrid>
      <w:tr w:rsidR="00E54236" w14:paraId="06E89F78" w14:textId="77777777">
        <w:trPr>
          <w:trHeight w:val="594"/>
          <w:jc w:val="center"/>
        </w:trPr>
        <w:tc>
          <w:tcPr>
            <w:tcW w:w="1121" w:type="dxa"/>
            <w:tcBorders>
              <w:top w:val="single" w:sz="4" w:space="0" w:color="000000"/>
              <w:left w:val="single" w:sz="4" w:space="0" w:color="000000"/>
              <w:bottom w:val="single" w:sz="4" w:space="0" w:color="000000"/>
              <w:right w:val="single" w:sz="4" w:space="0" w:color="000000"/>
            </w:tcBorders>
          </w:tcPr>
          <w:p w14:paraId="06E89F74" w14:textId="77777777" w:rsidR="00E54236" w:rsidRPr="001F6548" w:rsidRDefault="008B3530">
            <w:pPr>
              <w:pStyle w:val="TableParagraph"/>
              <w:spacing w:before="255"/>
              <w:ind w:left="110"/>
              <w:jc w:val="center"/>
              <w:rPr>
                <w:rFonts w:ascii="Times New Roman" w:hAnsi="Times New Roman" w:cs="Times New Roman"/>
                <w:sz w:val="24"/>
              </w:rPr>
            </w:pPr>
            <w:proofErr w:type="spellStart"/>
            <w:r w:rsidRPr="001F6548">
              <w:rPr>
                <w:rFonts w:ascii="Times New Roman" w:hAnsi="Times New Roman" w:cs="Times New Roman"/>
                <w:spacing w:val="-2"/>
                <w:sz w:val="24"/>
              </w:rPr>
              <w:t>Nr.p.k</w:t>
            </w:r>
            <w:proofErr w:type="spellEnd"/>
            <w:r w:rsidRPr="001F6548">
              <w:rPr>
                <w:rFonts w:ascii="Times New Roman" w:hAnsi="Times New Roman" w:cs="Times New Roman"/>
                <w:spacing w:val="-2"/>
                <w:sz w:val="24"/>
              </w:rPr>
              <w:t>.</w:t>
            </w:r>
          </w:p>
        </w:tc>
        <w:tc>
          <w:tcPr>
            <w:tcW w:w="3088" w:type="dxa"/>
            <w:tcBorders>
              <w:top w:val="single" w:sz="4" w:space="0" w:color="000000"/>
              <w:left w:val="single" w:sz="4" w:space="0" w:color="000000"/>
              <w:bottom w:val="single" w:sz="4" w:space="0" w:color="000000"/>
              <w:right w:val="single" w:sz="4" w:space="0" w:color="000000"/>
            </w:tcBorders>
          </w:tcPr>
          <w:p w14:paraId="06E89F75" w14:textId="77777777" w:rsidR="00E54236" w:rsidRPr="001F6548" w:rsidRDefault="008B3530">
            <w:pPr>
              <w:pStyle w:val="TableParagraph"/>
              <w:spacing w:before="255"/>
              <w:ind w:left="6"/>
              <w:jc w:val="center"/>
              <w:rPr>
                <w:rFonts w:ascii="Times New Roman" w:hAnsi="Times New Roman" w:cs="Times New Roman"/>
                <w:sz w:val="24"/>
              </w:rPr>
            </w:pPr>
            <w:proofErr w:type="spellStart"/>
            <w:r w:rsidRPr="001F6548">
              <w:rPr>
                <w:rFonts w:ascii="Times New Roman" w:hAnsi="Times New Roman" w:cs="Times New Roman"/>
                <w:spacing w:val="-2"/>
                <w:sz w:val="24"/>
              </w:rPr>
              <w:t>Prece</w:t>
            </w:r>
            <w:proofErr w:type="spellEnd"/>
          </w:p>
        </w:tc>
        <w:tc>
          <w:tcPr>
            <w:tcW w:w="2029" w:type="dxa"/>
            <w:tcBorders>
              <w:top w:val="single" w:sz="4" w:space="0" w:color="000000"/>
              <w:left w:val="single" w:sz="4" w:space="0" w:color="000000"/>
              <w:bottom w:val="single" w:sz="4" w:space="0" w:color="000000"/>
              <w:right w:val="single" w:sz="4" w:space="0" w:color="000000"/>
            </w:tcBorders>
          </w:tcPr>
          <w:p w14:paraId="06E89F76" w14:textId="77777777" w:rsidR="00E54236" w:rsidRPr="001F6548" w:rsidRDefault="008B3530">
            <w:pPr>
              <w:pStyle w:val="TableParagraph"/>
              <w:spacing w:before="255"/>
              <w:ind w:left="8" w:right="4"/>
              <w:jc w:val="center"/>
              <w:rPr>
                <w:rFonts w:ascii="Times New Roman" w:hAnsi="Times New Roman" w:cs="Times New Roman"/>
                <w:sz w:val="24"/>
              </w:rPr>
            </w:pPr>
            <w:proofErr w:type="spellStart"/>
            <w:r w:rsidRPr="001F6548">
              <w:rPr>
                <w:rFonts w:ascii="Times New Roman" w:hAnsi="Times New Roman" w:cs="Times New Roman"/>
                <w:sz w:val="24"/>
              </w:rPr>
              <w:t>Izmērs</w:t>
            </w:r>
            <w:proofErr w:type="spellEnd"/>
            <w:r w:rsidRPr="001F6548">
              <w:rPr>
                <w:rFonts w:ascii="Times New Roman" w:hAnsi="Times New Roman" w:cs="Times New Roman"/>
                <w:sz w:val="24"/>
              </w:rPr>
              <w:t>,</w:t>
            </w:r>
            <w:r w:rsidRPr="001F6548">
              <w:rPr>
                <w:rFonts w:ascii="Times New Roman" w:hAnsi="Times New Roman" w:cs="Times New Roman"/>
                <w:spacing w:val="-4"/>
                <w:sz w:val="24"/>
              </w:rPr>
              <w:t xml:space="preserve"> </w:t>
            </w:r>
            <w:r w:rsidRPr="001F6548">
              <w:rPr>
                <w:rFonts w:ascii="Times New Roman" w:hAnsi="Times New Roman" w:cs="Times New Roman"/>
                <w:spacing w:val="-5"/>
                <w:sz w:val="24"/>
              </w:rPr>
              <w:t>mm</w:t>
            </w:r>
          </w:p>
        </w:tc>
        <w:tc>
          <w:tcPr>
            <w:tcW w:w="3113" w:type="dxa"/>
            <w:tcBorders>
              <w:top w:val="single" w:sz="4" w:space="0" w:color="000000"/>
              <w:left w:val="single" w:sz="4" w:space="0" w:color="000000"/>
              <w:bottom w:val="single" w:sz="4" w:space="0" w:color="000000"/>
              <w:right w:val="single" w:sz="4" w:space="0" w:color="000000"/>
            </w:tcBorders>
          </w:tcPr>
          <w:p w14:paraId="06E89F77" w14:textId="77777777" w:rsidR="00E54236" w:rsidRPr="001F6548" w:rsidRDefault="008B3530">
            <w:pPr>
              <w:pStyle w:val="TableParagraph"/>
              <w:spacing w:before="99" w:line="270" w:lineRule="atLeast"/>
              <w:ind w:left="330" w:right="196" w:hanging="123"/>
              <w:jc w:val="center"/>
              <w:rPr>
                <w:rFonts w:ascii="Times New Roman" w:hAnsi="Times New Roman" w:cs="Times New Roman"/>
                <w:sz w:val="24"/>
                <w:szCs w:val="24"/>
              </w:rPr>
            </w:pPr>
            <w:proofErr w:type="spellStart"/>
            <w:r w:rsidRPr="001F6548">
              <w:rPr>
                <w:rFonts w:ascii="Times New Roman" w:hAnsi="Times New Roman" w:cs="Times New Roman"/>
                <w:spacing w:val="-2"/>
                <w:sz w:val="24"/>
                <w:szCs w:val="24"/>
              </w:rPr>
              <w:t>Skaits</w:t>
            </w:r>
            <w:proofErr w:type="spellEnd"/>
            <w:r w:rsidRPr="001F6548">
              <w:rPr>
                <w:rFonts w:ascii="Times New Roman" w:hAnsi="Times New Roman" w:cs="Times New Roman"/>
                <w:spacing w:val="-2"/>
                <w:sz w:val="24"/>
                <w:szCs w:val="24"/>
              </w:rPr>
              <w:t xml:space="preserve"> </w:t>
            </w:r>
            <w:r w:rsidRPr="001F6548">
              <w:rPr>
                <w:rFonts w:ascii="Times New Roman" w:hAnsi="Times New Roman" w:cs="Times New Roman"/>
                <w:spacing w:val="-4"/>
                <w:sz w:val="24"/>
                <w:szCs w:val="24"/>
              </w:rPr>
              <w:t>gab.</w:t>
            </w:r>
          </w:p>
        </w:tc>
      </w:tr>
      <w:tr w:rsidR="00E54236" w14:paraId="06E89F7D" w14:textId="77777777">
        <w:trPr>
          <w:trHeight w:val="316"/>
          <w:jc w:val="center"/>
        </w:trPr>
        <w:tc>
          <w:tcPr>
            <w:tcW w:w="1121" w:type="dxa"/>
            <w:tcBorders>
              <w:top w:val="single" w:sz="4" w:space="0" w:color="000000"/>
              <w:left w:val="single" w:sz="4" w:space="0" w:color="000000"/>
              <w:bottom w:val="single" w:sz="4" w:space="0" w:color="000000"/>
              <w:right w:val="single" w:sz="4" w:space="0" w:color="000000"/>
            </w:tcBorders>
            <w:vAlign w:val="bottom"/>
          </w:tcPr>
          <w:p w14:paraId="06E89F79" w14:textId="77777777" w:rsidR="00E54236" w:rsidRPr="001F6548" w:rsidRDefault="008B3530">
            <w:pPr>
              <w:pStyle w:val="TableParagraph"/>
              <w:spacing w:line="257" w:lineRule="exact"/>
              <w:jc w:val="center"/>
              <w:rPr>
                <w:rFonts w:ascii="Times New Roman" w:hAnsi="Times New Roman" w:cs="Times New Roman"/>
                <w:sz w:val="24"/>
                <w:szCs w:val="24"/>
              </w:rPr>
            </w:pPr>
            <w:r w:rsidRPr="001F6548">
              <w:rPr>
                <w:rFonts w:ascii="Times New Roman" w:hAnsi="Times New Roman" w:cs="Times New Roman"/>
                <w:spacing w:val="-5"/>
                <w:sz w:val="24"/>
                <w:szCs w:val="24"/>
              </w:rPr>
              <w:t>1.</w:t>
            </w:r>
          </w:p>
        </w:tc>
        <w:tc>
          <w:tcPr>
            <w:tcW w:w="3088" w:type="dxa"/>
            <w:tcBorders>
              <w:top w:val="single" w:sz="4" w:space="0" w:color="000000"/>
              <w:left w:val="single" w:sz="4" w:space="0" w:color="000000"/>
              <w:bottom w:val="single" w:sz="4" w:space="0" w:color="000000"/>
              <w:right w:val="single" w:sz="4" w:space="0" w:color="000000"/>
            </w:tcBorders>
            <w:vAlign w:val="bottom"/>
          </w:tcPr>
          <w:p w14:paraId="06E89F7A" w14:textId="77777777" w:rsidR="00E54236" w:rsidRPr="001F6548" w:rsidRDefault="008B3530">
            <w:pPr>
              <w:pStyle w:val="TableParagraph"/>
              <w:spacing w:line="257" w:lineRule="exact"/>
              <w:jc w:val="center"/>
              <w:rPr>
                <w:rFonts w:ascii="Times New Roman" w:hAnsi="Times New Roman" w:cs="Times New Roman"/>
                <w:sz w:val="24"/>
                <w:szCs w:val="24"/>
              </w:rPr>
            </w:pPr>
            <w:r w:rsidRPr="001F6548">
              <w:rPr>
                <w:rFonts w:ascii="Times New Roman" w:hAnsi="Times New Roman" w:cs="Times New Roman"/>
                <w:sz w:val="24"/>
                <w:szCs w:val="24"/>
              </w:rPr>
              <w:t xml:space="preserve">Mape </w:t>
            </w:r>
            <w:proofErr w:type="spellStart"/>
            <w:r w:rsidRPr="001F6548">
              <w:rPr>
                <w:rFonts w:ascii="Times New Roman" w:hAnsi="Times New Roman" w:cs="Times New Roman"/>
                <w:sz w:val="24"/>
                <w:szCs w:val="24"/>
              </w:rPr>
              <w:t>ar</w:t>
            </w:r>
            <w:proofErr w:type="spellEnd"/>
            <w:r w:rsidRPr="001F6548">
              <w:rPr>
                <w:rFonts w:ascii="Times New Roman" w:hAnsi="Times New Roman" w:cs="Times New Roman"/>
                <w:sz w:val="24"/>
                <w:szCs w:val="24"/>
              </w:rPr>
              <w:t xml:space="preserve"> </w:t>
            </w:r>
            <w:proofErr w:type="spellStart"/>
            <w:r w:rsidRPr="001F6548">
              <w:rPr>
                <w:rFonts w:ascii="Times New Roman" w:hAnsi="Times New Roman" w:cs="Times New Roman"/>
                <w:sz w:val="24"/>
                <w:szCs w:val="24"/>
              </w:rPr>
              <w:t>saitēm</w:t>
            </w:r>
            <w:proofErr w:type="spellEnd"/>
          </w:p>
        </w:tc>
        <w:tc>
          <w:tcPr>
            <w:tcW w:w="2029" w:type="dxa"/>
            <w:tcBorders>
              <w:top w:val="single" w:sz="4" w:space="0" w:color="000000"/>
              <w:left w:val="single" w:sz="4" w:space="0" w:color="000000"/>
              <w:bottom w:val="single" w:sz="4" w:space="0" w:color="000000"/>
              <w:right w:val="single" w:sz="4" w:space="0" w:color="000000"/>
            </w:tcBorders>
            <w:vAlign w:val="bottom"/>
          </w:tcPr>
          <w:p w14:paraId="06E89F7B" w14:textId="77777777" w:rsidR="00E54236" w:rsidRPr="001F6548" w:rsidRDefault="008B3530">
            <w:pPr>
              <w:pStyle w:val="TableParagraph"/>
              <w:spacing w:line="257" w:lineRule="exact"/>
              <w:ind w:left="8"/>
              <w:jc w:val="center"/>
              <w:rPr>
                <w:rFonts w:ascii="Times New Roman" w:hAnsi="Times New Roman" w:cs="Times New Roman"/>
                <w:sz w:val="24"/>
                <w:szCs w:val="24"/>
              </w:rPr>
            </w:pPr>
            <w:r w:rsidRPr="001F6548">
              <w:rPr>
                <w:rFonts w:ascii="Times New Roman" w:hAnsi="Times New Roman" w:cs="Times New Roman"/>
                <w:sz w:val="24"/>
                <w:szCs w:val="24"/>
                <w:lang w:eastAsia="lv-LV"/>
              </w:rPr>
              <w:t>630 x 460 x 50</w:t>
            </w:r>
          </w:p>
        </w:tc>
        <w:tc>
          <w:tcPr>
            <w:tcW w:w="3113" w:type="dxa"/>
            <w:tcBorders>
              <w:top w:val="single" w:sz="4" w:space="0" w:color="000000"/>
              <w:left w:val="single" w:sz="4" w:space="0" w:color="000000"/>
              <w:bottom w:val="single" w:sz="4" w:space="0" w:color="000000"/>
              <w:right w:val="single" w:sz="4" w:space="0" w:color="000000"/>
            </w:tcBorders>
            <w:vAlign w:val="bottom"/>
          </w:tcPr>
          <w:p w14:paraId="06E89F7C" w14:textId="77777777" w:rsidR="00E54236" w:rsidRPr="001F6548" w:rsidRDefault="008B3530">
            <w:pPr>
              <w:pStyle w:val="TableParagraph"/>
              <w:spacing w:line="257" w:lineRule="exact"/>
              <w:ind w:right="97"/>
              <w:jc w:val="center"/>
              <w:rPr>
                <w:rFonts w:ascii="Times New Roman" w:hAnsi="Times New Roman" w:cs="Times New Roman"/>
                <w:sz w:val="24"/>
                <w:szCs w:val="24"/>
              </w:rPr>
            </w:pPr>
            <w:r w:rsidRPr="001F6548">
              <w:rPr>
                <w:rFonts w:ascii="Times New Roman" w:hAnsi="Times New Roman" w:cs="Times New Roman"/>
                <w:spacing w:val="-5"/>
                <w:sz w:val="24"/>
                <w:szCs w:val="24"/>
              </w:rPr>
              <w:t>12000</w:t>
            </w:r>
          </w:p>
        </w:tc>
      </w:tr>
    </w:tbl>
    <w:p w14:paraId="06E89F7E" w14:textId="77777777" w:rsidR="00E54236" w:rsidRDefault="00E54236">
      <w:pPr>
        <w:widowControl w:val="0"/>
        <w:tabs>
          <w:tab w:val="left" w:pos="500"/>
        </w:tabs>
        <w:spacing w:before="120"/>
        <w:jc w:val="both"/>
        <w:rPr>
          <w:b/>
        </w:rPr>
      </w:pPr>
    </w:p>
    <w:tbl>
      <w:tblPr>
        <w:tblStyle w:val="Reatabula"/>
        <w:tblW w:w="9628" w:type="dxa"/>
        <w:tblLayout w:type="fixed"/>
        <w:tblLook w:val="04A0" w:firstRow="1" w:lastRow="0" w:firstColumn="1" w:lastColumn="0" w:noHBand="0" w:noVBand="1"/>
      </w:tblPr>
      <w:tblGrid>
        <w:gridCol w:w="9628"/>
      </w:tblGrid>
      <w:tr w:rsidR="00E54236" w14:paraId="06E89F80" w14:textId="77777777">
        <w:tc>
          <w:tcPr>
            <w:tcW w:w="9628" w:type="dxa"/>
          </w:tcPr>
          <w:p w14:paraId="06E89F7F" w14:textId="77777777" w:rsidR="00E54236" w:rsidRDefault="008B3530">
            <w:pPr>
              <w:widowControl w:val="0"/>
              <w:tabs>
                <w:tab w:val="left" w:pos="500"/>
              </w:tabs>
              <w:spacing w:before="120"/>
              <w:jc w:val="center"/>
              <w:rPr>
                <w:b/>
              </w:rPr>
            </w:pPr>
            <w:r>
              <w:rPr>
                <w:noProof/>
              </w:rPr>
              <w:drawing>
                <wp:inline distT="0" distB="0" distL="0" distR="0" wp14:anchorId="06E8A092" wp14:editId="06E8A093">
                  <wp:extent cx="3516630" cy="3146425"/>
                  <wp:effectExtent l="0" t="0" r="0" b="0"/>
                  <wp:docPr id="1" name="Attēl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45"/>
                          <pic:cNvPicPr>
                            <a:picLocks noChangeAspect="1" noChangeArrowheads="1"/>
                          </pic:cNvPicPr>
                        </pic:nvPicPr>
                        <pic:blipFill>
                          <a:blip r:embed="rId18"/>
                          <a:stretch>
                            <a:fillRect/>
                          </a:stretch>
                        </pic:blipFill>
                        <pic:spPr bwMode="auto">
                          <a:xfrm>
                            <a:off x="0" y="0"/>
                            <a:ext cx="3516630" cy="3146425"/>
                          </a:xfrm>
                          <a:prstGeom prst="rect">
                            <a:avLst/>
                          </a:prstGeom>
                          <a:noFill/>
                        </pic:spPr>
                      </pic:pic>
                    </a:graphicData>
                  </a:graphic>
                </wp:inline>
              </w:drawing>
            </w:r>
          </w:p>
        </w:tc>
      </w:tr>
      <w:tr w:rsidR="00E54236" w14:paraId="06E89F82" w14:textId="77777777">
        <w:tc>
          <w:tcPr>
            <w:tcW w:w="9628" w:type="dxa"/>
          </w:tcPr>
          <w:p w14:paraId="06E89F81" w14:textId="77777777" w:rsidR="00E54236" w:rsidRDefault="008B3530">
            <w:pPr>
              <w:widowControl w:val="0"/>
              <w:tabs>
                <w:tab w:val="left" w:pos="500"/>
              </w:tabs>
              <w:spacing w:before="120"/>
              <w:jc w:val="both"/>
              <w:rPr>
                <w:bCs/>
              </w:rPr>
            </w:pPr>
            <w:r>
              <w:rPr>
                <w:bCs/>
              </w:rPr>
              <w:t>1.attēls. Mapes izmēri</w:t>
            </w:r>
          </w:p>
        </w:tc>
      </w:tr>
    </w:tbl>
    <w:p w14:paraId="06E89F83" w14:textId="77777777" w:rsidR="00E54236" w:rsidRDefault="00E54236">
      <w:pPr>
        <w:widowControl w:val="0"/>
        <w:tabs>
          <w:tab w:val="left" w:pos="500"/>
        </w:tabs>
        <w:spacing w:before="120"/>
        <w:jc w:val="both"/>
        <w:rPr>
          <w:b/>
        </w:rPr>
      </w:pPr>
    </w:p>
    <w:p w14:paraId="06E89F84" w14:textId="77777777" w:rsidR="00E54236" w:rsidRDefault="008B3530">
      <w:pPr>
        <w:pStyle w:val="Sarakstarindkopa"/>
        <w:widowControl w:val="0"/>
        <w:numPr>
          <w:ilvl w:val="0"/>
          <w:numId w:val="5"/>
        </w:numPr>
        <w:tabs>
          <w:tab w:val="left" w:pos="860"/>
        </w:tabs>
        <w:jc w:val="both"/>
        <w:rPr>
          <w:b/>
          <w:bCs/>
          <w:spacing w:val="-2"/>
        </w:rPr>
      </w:pPr>
      <w:r>
        <w:t>Mapes</w:t>
      </w:r>
      <w:r>
        <w:rPr>
          <w:b/>
          <w:bCs/>
        </w:rPr>
        <w:t xml:space="preserve"> </w:t>
      </w:r>
      <w:r>
        <w:t>izgatavotas</w:t>
      </w:r>
      <w:r>
        <w:rPr>
          <w:spacing w:val="-7"/>
        </w:rPr>
        <w:t xml:space="preserve"> </w:t>
      </w:r>
      <w:r>
        <w:t>no</w:t>
      </w:r>
      <w:r>
        <w:rPr>
          <w:spacing w:val="-6"/>
        </w:rPr>
        <w:t xml:space="preserve"> matēta (neder spīdīgs, glancēts) presētā (4. attēls) </w:t>
      </w:r>
      <w:r>
        <w:t>kartona,</w:t>
      </w:r>
      <w:r>
        <w:rPr>
          <w:spacing w:val="-6"/>
        </w:rPr>
        <w:t xml:space="preserve"> </w:t>
      </w:r>
      <w:r>
        <w:t>kas</w:t>
      </w:r>
      <w:r>
        <w:rPr>
          <w:spacing w:val="-4"/>
        </w:rPr>
        <w:t xml:space="preserve"> </w:t>
      </w:r>
      <w:r>
        <w:t>atbilst</w:t>
      </w:r>
      <w:r>
        <w:rPr>
          <w:spacing w:val="-5"/>
        </w:rPr>
        <w:t xml:space="preserve"> </w:t>
      </w:r>
      <w:r>
        <w:t>šādiem</w:t>
      </w:r>
      <w:r>
        <w:rPr>
          <w:spacing w:val="-6"/>
        </w:rPr>
        <w:t xml:space="preserve"> </w:t>
      </w:r>
      <w:r>
        <w:t>parametriem</w:t>
      </w:r>
      <w:r>
        <w:rPr>
          <w:b/>
          <w:bCs/>
        </w:rPr>
        <w:t xml:space="preserve">: </w:t>
      </w:r>
    </w:p>
    <w:p w14:paraId="06E89F85" w14:textId="77777777" w:rsidR="00E54236" w:rsidRDefault="008B3530">
      <w:pPr>
        <w:pStyle w:val="Sarakstarindkopa"/>
        <w:widowControl w:val="0"/>
        <w:numPr>
          <w:ilvl w:val="1"/>
          <w:numId w:val="6"/>
        </w:numPr>
        <w:tabs>
          <w:tab w:val="left" w:pos="1580"/>
        </w:tabs>
      </w:pPr>
      <w:r>
        <w:t>Paredzētais dokumentu glabāšanas ilgums ≥100 gadi;</w:t>
      </w:r>
    </w:p>
    <w:p w14:paraId="06E89F86" w14:textId="77777777" w:rsidR="00E54236" w:rsidRDefault="008B3530">
      <w:pPr>
        <w:pStyle w:val="Pamatteksts"/>
        <w:widowControl w:val="0"/>
        <w:numPr>
          <w:ilvl w:val="1"/>
          <w:numId w:val="6"/>
        </w:numPr>
        <w:spacing w:after="0"/>
        <w:contextualSpacing/>
        <w:jc w:val="both"/>
      </w:pPr>
      <w:r>
        <w:t>PH</w:t>
      </w:r>
      <w:r>
        <w:rPr>
          <w:spacing w:val="-2"/>
        </w:rPr>
        <w:t xml:space="preserve"> </w:t>
      </w:r>
      <w:r>
        <w:t>līmenis</w:t>
      </w:r>
      <w:r>
        <w:rPr>
          <w:spacing w:val="-2"/>
        </w:rPr>
        <w:t xml:space="preserve"> &gt; </w:t>
      </w:r>
      <w:r>
        <w:t>7,5</w:t>
      </w:r>
      <w:r>
        <w:rPr>
          <w:spacing w:val="-4"/>
        </w:rPr>
        <w:t>;</w:t>
      </w:r>
    </w:p>
    <w:p w14:paraId="06E89F87" w14:textId="77777777" w:rsidR="00E54236" w:rsidRDefault="008B3530">
      <w:pPr>
        <w:pStyle w:val="Pamatteksts"/>
        <w:widowControl w:val="0"/>
        <w:numPr>
          <w:ilvl w:val="1"/>
          <w:numId w:val="6"/>
        </w:numPr>
        <w:spacing w:after="0"/>
        <w:contextualSpacing/>
        <w:jc w:val="both"/>
      </w:pPr>
      <w:r>
        <w:t>Sārmu</w:t>
      </w:r>
      <w:r>
        <w:rPr>
          <w:spacing w:val="-10"/>
        </w:rPr>
        <w:t xml:space="preserve"> </w:t>
      </w:r>
      <w:r>
        <w:t>rezerve</w:t>
      </w:r>
      <w:r>
        <w:rPr>
          <w:spacing w:val="-12"/>
        </w:rPr>
        <w:t xml:space="preserve"> </w:t>
      </w:r>
      <w:r>
        <w:t>vismaz</w:t>
      </w:r>
      <w:r>
        <w:rPr>
          <w:spacing w:val="-11"/>
        </w:rPr>
        <w:t xml:space="preserve"> </w:t>
      </w:r>
      <w:r>
        <w:t>0.4 mol/kg;</w:t>
      </w:r>
    </w:p>
    <w:p w14:paraId="06E89F88" w14:textId="77777777" w:rsidR="00E54236" w:rsidRDefault="008B3530">
      <w:pPr>
        <w:pStyle w:val="Pamatteksts"/>
        <w:widowControl w:val="0"/>
        <w:numPr>
          <w:ilvl w:val="1"/>
          <w:numId w:val="6"/>
        </w:numPr>
        <w:spacing w:after="0"/>
        <w:contextualSpacing/>
        <w:jc w:val="both"/>
      </w:pPr>
      <w:r>
        <w:t>100% tīra celuloze;</w:t>
      </w:r>
    </w:p>
    <w:p w14:paraId="06E89F89" w14:textId="77777777" w:rsidR="00E54236" w:rsidRDefault="008B3530">
      <w:pPr>
        <w:pStyle w:val="Pamatteksts"/>
        <w:widowControl w:val="0"/>
        <w:numPr>
          <w:ilvl w:val="1"/>
          <w:numId w:val="6"/>
        </w:numPr>
        <w:spacing w:after="0"/>
        <w:contextualSpacing/>
        <w:jc w:val="both"/>
      </w:pPr>
      <w:r>
        <w:lastRenderedPageBreak/>
        <w:t>Kartons</w:t>
      </w:r>
      <w:r>
        <w:rPr>
          <w:spacing w:val="-7"/>
        </w:rPr>
        <w:t xml:space="preserve"> </w:t>
      </w:r>
      <w:r>
        <w:t>nesatur</w:t>
      </w:r>
      <w:r>
        <w:rPr>
          <w:spacing w:val="-6"/>
        </w:rPr>
        <w:t xml:space="preserve"> </w:t>
      </w:r>
      <w:r>
        <w:t>makulatūru</w:t>
      </w:r>
      <w:r>
        <w:rPr>
          <w:spacing w:val="-6"/>
        </w:rPr>
        <w:t xml:space="preserve"> </w:t>
      </w:r>
      <w:r>
        <w:t>un</w:t>
      </w:r>
      <w:r>
        <w:rPr>
          <w:spacing w:val="-6"/>
        </w:rPr>
        <w:t xml:space="preserve"> </w:t>
      </w:r>
      <w:proofErr w:type="spellStart"/>
      <w:r>
        <w:t>kokmasas</w:t>
      </w:r>
      <w:proofErr w:type="spellEnd"/>
      <w:r>
        <w:rPr>
          <w:spacing w:val="-7"/>
        </w:rPr>
        <w:t xml:space="preserve"> </w:t>
      </w:r>
      <w:r>
        <w:t>piedevas;</w:t>
      </w:r>
    </w:p>
    <w:p w14:paraId="06E89F8A" w14:textId="77777777" w:rsidR="00E54236" w:rsidRDefault="008B3530">
      <w:pPr>
        <w:pStyle w:val="Pamatteksts"/>
        <w:widowControl w:val="0"/>
        <w:numPr>
          <w:ilvl w:val="1"/>
          <w:numId w:val="6"/>
        </w:numPr>
        <w:spacing w:after="0"/>
        <w:contextualSpacing/>
        <w:jc w:val="both"/>
      </w:pPr>
      <w:r>
        <w:t>Nav krāsas migrācijas;</w:t>
      </w:r>
    </w:p>
    <w:p w14:paraId="06E89F8B" w14:textId="77777777" w:rsidR="00E54236" w:rsidRDefault="008B3530">
      <w:pPr>
        <w:pStyle w:val="Pamatteksts"/>
        <w:widowControl w:val="0"/>
        <w:numPr>
          <w:ilvl w:val="1"/>
          <w:numId w:val="6"/>
        </w:numPr>
        <w:spacing w:after="0"/>
        <w:contextualSpacing/>
        <w:jc w:val="both"/>
      </w:pPr>
      <w:r>
        <w:t>Nesatur optiskos balinātājus;</w:t>
      </w:r>
    </w:p>
    <w:p w14:paraId="06E89F8C" w14:textId="77777777" w:rsidR="00E54236" w:rsidRDefault="008B3530">
      <w:pPr>
        <w:pStyle w:val="Pamatteksts"/>
        <w:widowControl w:val="0"/>
        <w:numPr>
          <w:ilvl w:val="1"/>
          <w:numId w:val="6"/>
        </w:numPr>
        <w:tabs>
          <w:tab w:val="left" w:pos="3672"/>
        </w:tabs>
        <w:spacing w:after="0"/>
        <w:contextualSpacing/>
      </w:pPr>
      <w:r>
        <w:t>Kapa lielums &lt; 5;</w:t>
      </w:r>
    </w:p>
    <w:p w14:paraId="06E89F8D" w14:textId="77777777" w:rsidR="00E54236" w:rsidRDefault="008B3530">
      <w:pPr>
        <w:pStyle w:val="Pamatteksts"/>
        <w:widowControl w:val="0"/>
        <w:numPr>
          <w:ilvl w:val="1"/>
          <w:numId w:val="6"/>
        </w:numPr>
        <w:tabs>
          <w:tab w:val="left" w:pos="3672"/>
        </w:tabs>
        <w:spacing w:after="0"/>
        <w:contextualSpacing/>
      </w:pPr>
      <w:r>
        <w:t>Kartona</w:t>
      </w:r>
      <w:r>
        <w:rPr>
          <w:spacing w:val="-3"/>
        </w:rPr>
        <w:t xml:space="preserve"> </w:t>
      </w:r>
      <w:r>
        <w:t>biezums</w:t>
      </w:r>
      <w:r>
        <w:rPr>
          <w:spacing w:val="1"/>
        </w:rPr>
        <w:t xml:space="preserve"> </w:t>
      </w:r>
      <w:r>
        <w:t>ir 0,8 mm presētajam kartonam vai 1,6 mm gofrētajam;</w:t>
      </w:r>
    </w:p>
    <w:p w14:paraId="06E89F8E" w14:textId="77777777" w:rsidR="00E54236" w:rsidRDefault="008B3530">
      <w:pPr>
        <w:pStyle w:val="Pamatteksts"/>
        <w:widowControl w:val="0"/>
        <w:numPr>
          <w:ilvl w:val="1"/>
          <w:numId w:val="6"/>
        </w:numPr>
        <w:spacing w:after="0"/>
        <w:contextualSpacing/>
      </w:pPr>
      <w:r>
        <w:t>Kartona</w:t>
      </w:r>
      <w:r>
        <w:rPr>
          <w:spacing w:val="-3"/>
        </w:rPr>
        <w:t xml:space="preserve"> </w:t>
      </w:r>
      <w:r>
        <w:t xml:space="preserve">svars 600-900 </w:t>
      </w:r>
      <w:r>
        <w:rPr>
          <w:spacing w:val="-2"/>
        </w:rPr>
        <w:t>g/m</w:t>
      </w:r>
      <w:r>
        <w:rPr>
          <w:spacing w:val="-2"/>
          <w:vertAlign w:val="superscript"/>
        </w:rPr>
        <w:t>2</w:t>
      </w:r>
      <w:r>
        <w:rPr>
          <w:spacing w:val="-2"/>
        </w:rPr>
        <w:t>, 560 - 650 g/m</w:t>
      </w:r>
      <w:r>
        <w:rPr>
          <w:spacing w:val="-2"/>
          <w:vertAlign w:val="superscript"/>
        </w:rPr>
        <w:t>2</w:t>
      </w:r>
      <w:r>
        <w:rPr>
          <w:spacing w:val="-2"/>
        </w:rPr>
        <w:t xml:space="preserve"> gofrētajam;</w:t>
      </w:r>
    </w:p>
    <w:p w14:paraId="06E89F8F" w14:textId="77777777" w:rsidR="00E54236" w:rsidRDefault="008B3530">
      <w:pPr>
        <w:pStyle w:val="Pamatteksts"/>
        <w:widowControl w:val="0"/>
        <w:numPr>
          <w:ilvl w:val="1"/>
          <w:numId w:val="6"/>
        </w:numPr>
        <w:spacing w:after="0"/>
        <w:contextualSpacing/>
      </w:pPr>
      <w:r>
        <w:t>Mehānisko</w:t>
      </w:r>
      <w:r>
        <w:rPr>
          <w:spacing w:val="-2"/>
        </w:rPr>
        <w:t xml:space="preserve"> </w:t>
      </w:r>
      <w:r>
        <w:t>īpašību</w:t>
      </w:r>
      <w:r>
        <w:rPr>
          <w:spacing w:val="-2"/>
        </w:rPr>
        <w:t xml:space="preserve"> </w:t>
      </w:r>
      <w:r>
        <w:t>atbilstība</w:t>
      </w:r>
      <w:r>
        <w:rPr>
          <w:spacing w:val="-2"/>
        </w:rPr>
        <w:t xml:space="preserve"> </w:t>
      </w:r>
      <w:r>
        <w:t>standartam</w:t>
      </w:r>
      <w:r>
        <w:rPr>
          <w:spacing w:val="-1"/>
        </w:rPr>
        <w:t xml:space="preserve"> </w:t>
      </w:r>
      <w:r>
        <w:t>ISO</w:t>
      </w:r>
      <w:r>
        <w:rPr>
          <w:spacing w:val="-2"/>
        </w:rPr>
        <w:t xml:space="preserve"> 9706.</w:t>
      </w:r>
    </w:p>
    <w:p w14:paraId="06E89F90" w14:textId="77777777" w:rsidR="00E54236" w:rsidRDefault="008B3530">
      <w:pPr>
        <w:pStyle w:val="Sarakstarindkopa"/>
        <w:widowControl w:val="0"/>
        <w:numPr>
          <w:ilvl w:val="0"/>
          <w:numId w:val="5"/>
        </w:numPr>
        <w:tabs>
          <w:tab w:val="left" w:pos="1580"/>
        </w:tabs>
      </w:pPr>
      <w:r>
        <w:t>Mapes</w:t>
      </w:r>
      <w:r>
        <w:rPr>
          <w:spacing w:val="-2"/>
        </w:rPr>
        <w:t xml:space="preserve"> </w:t>
      </w:r>
      <w:r>
        <w:t>iekšpusē</w:t>
      </w:r>
      <w:r>
        <w:rPr>
          <w:spacing w:val="-2"/>
        </w:rPr>
        <w:t xml:space="preserve"> </w:t>
      </w:r>
      <w:r>
        <w:t>ir</w:t>
      </w:r>
      <w:r>
        <w:rPr>
          <w:spacing w:val="-1"/>
        </w:rPr>
        <w:t xml:space="preserve"> </w:t>
      </w:r>
      <w:r>
        <w:t>trīs</w:t>
      </w:r>
      <w:r>
        <w:rPr>
          <w:spacing w:val="-1"/>
        </w:rPr>
        <w:t xml:space="preserve"> </w:t>
      </w:r>
      <w:r>
        <w:t>nolokāmas</w:t>
      </w:r>
      <w:r>
        <w:rPr>
          <w:spacing w:val="-2"/>
        </w:rPr>
        <w:t xml:space="preserve"> </w:t>
      </w:r>
      <w:r>
        <w:t>malas</w:t>
      </w:r>
      <w:r>
        <w:rPr>
          <w:spacing w:val="-1"/>
        </w:rPr>
        <w:t xml:space="preserve"> </w:t>
      </w:r>
      <w:r>
        <w:t>(skat.</w:t>
      </w:r>
      <w:r>
        <w:rPr>
          <w:spacing w:val="-1"/>
        </w:rPr>
        <w:t xml:space="preserve"> </w:t>
      </w:r>
      <w:r>
        <w:t>1.</w:t>
      </w:r>
      <w:r>
        <w:rPr>
          <w:spacing w:val="2"/>
        </w:rPr>
        <w:t xml:space="preserve"> </w:t>
      </w:r>
      <w:r>
        <w:rPr>
          <w:spacing w:val="-2"/>
        </w:rPr>
        <w:t>attēlu) 15 -20 cm platumā.</w:t>
      </w:r>
    </w:p>
    <w:p w14:paraId="06E89F91" w14:textId="77777777" w:rsidR="00E54236" w:rsidRDefault="008B3530">
      <w:pPr>
        <w:pStyle w:val="Sarakstarindkopa"/>
        <w:widowControl w:val="0"/>
        <w:numPr>
          <w:ilvl w:val="1"/>
          <w:numId w:val="5"/>
        </w:numPr>
        <w:tabs>
          <w:tab w:val="left" w:pos="1580"/>
        </w:tabs>
      </w:pPr>
      <w:r>
        <w:t xml:space="preserve">Visās četrās mapes locījuma vietās paredzēts rievojums – katrā no tām ir sešas </w:t>
      </w:r>
      <w:proofErr w:type="spellStart"/>
      <w:r>
        <w:t>bigas</w:t>
      </w:r>
      <w:proofErr w:type="spellEnd"/>
      <w:r>
        <w:t xml:space="preserve"> 50 mm platumā (skat. 2. attēlu).</w:t>
      </w:r>
    </w:p>
    <w:tbl>
      <w:tblPr>
        <w:tblStyle w:val="Reatabula"/>
        <w:tblW w:w="9628" w:type="dxa"/>
        <w:tblLayout w:type="fixed"/>
        <w:tblLook w:val="04A0" w:firstRow="1" w:lastRow="0" w:firstColumn="1" w:lastColumn="0" w:noHBand="0" w:noVBand="1"/>
      </w:tblPr>
      <w:tblGrid>
        <w:gridCol w:w="6631"/>
        <w:gridCol w:w="2997"/>
      </w:tblGrid>
      <w:tr w:rsidR="00E54236" w14:paraId="06E89F94" w14:textId="77777777">
        <w:tc>
          <w:tcPr>
            <w:tcW w:w="6631" w:type="dxa"/>
          </w:tcPr>
          <w:p w14:paraId="06E89F92" w14:textId="77777777" w:rsidR="00E54236" w:rsidRDefault="008B3530">
            <w:pPr>
              <w:pStyle w:val="Pamatteksts"/>
              <w:contextualSpacing/>
            </w:pPr>
            <w:r>
              <w:rPr>
                <w:noProof/>
              </w:rPr>
              <w:drawing>
                <wp:inline distT="0" distB="0" distL="0" distR="0" wp14:anchorId="06E8A094" wp14:editId="06E8A095">
                  <wp:extent cx="3190240" cy="1609725"/>
                  <wp:effectExtent l="0" t="0" r="0" b="0"/>
                  <wp:docPr id="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1"/>
                          <pic:cNvPicPr>
                            <a:picLocks noChangeAspect="1" noChangeArrowheads="1"/>
                          </pic:cNvPicPr>
                        </pic:nvPicPr>
                        <pic:blipFill>
                          <a:blip r:embed="rId19"/>
                          <a:stretch>
                            <a:fillRect/>
                          </a:stretch>
                        </pic:blipFill>
                        <pic:spPr bwMode="auto">
                          <a:xfrm>
                            <a:off x="0" y="0"/>
                            <a:ext cx="3190240" cy="1609725"/>
                          </a:xfrm>
                          <a:prstGeom prst="rect">
                            <a:avLst/>
                          </a:prstGeom>
                          <a:noFill/>
                        </pic:spPr>
                      </pic:pic>
                    </a:graphicData>
                  </a:graphic>
                </wp:inline>
              </w:drawing>
            </w:r>
            <w:r>
              <w:t xml:space="preserve"> </w:t>
            </w:r>
          </w:p>
        </w:tc>
        <w:tc>
          <w:tcPr>
            <w:tcW w:w="2997" w:type="dxa"/>
          </w:tcPr>
          <w:p w14:paraId="06E89F93" w14:textId="77777777" w:rsidR="00E54236" w:rsidRDefault="008B3530">
            <w:pPr>
              <w:pStyle w:val="Pamatteksts"/>
              <w:contextualSpacing/>
            </w:pPr>
            <w:r>
              <w:t>2. attēls. Mapes</w:t>
            </w:r>
            <w:r>
              <w:rPr>
                <w:spacing w:val="-1"/>
              </w:rPr>
              <w:t xml:space="preserve"> </w:t>
            </w:r>
            <w:proofErr w:type="spellStart"/>
            <w:r>
              <w:rPr>
                <w:spacing w:val="-2"/>
              </w:rPr>
              <w:t>bigojums</w:t>
            </w:r>
            <w:proofErr w:type="spellEnd"/>
            <w:r>
              <w:rPr>
                <w:spacing w:val="-2"/>
              </w:rPr>
              <w:t xml:space="preserve">. </w:t>
            </w:r>
            <w:r>
              <w:t xml:space="preserve">50 mm </w:t>
            </w:r>
            <w:proofErr w:type="spellStart"/>
            <w:r>
              <w:t>bigojums</w:t>
            </w:r>
            <w:proofErr w:type="spellEnd"/>
            <w:r>
              <w:t xml:space="preserve"> ar </w:t>
            </w:r>
            <w:proofErr w:type="spellStart"/>
            <w:r>
              <w:t>bigu</w:t>
            </w:r>
            <w:proofErr w:type="spellEnd"/>
            <w:r>
              <w:t xml:space="preserve"> ik pa 10 mm.</w:t>
            </w:r>
          </w:p>
        </w:tc>
      </w:tr>
      <w:tr w:rsidR="00E54236" w14:paraId="06E89F97" w14:textId="77777777">
        <w:tc>
          <w:tcPr>
            <w:tcW w:w="6631" w:type="dxa"/>
          </w:tcPr>
          <w:p w14:paraId="06E89F95" w14:textId="77777777" w:rsidR="00E54236" w:rsidRDefault="008B3530">
            <w:pPr>
              <w:pStyle w:val="Pamatteksts"/>
              <w:contextualSpacing/>
            </w:pPr>
            <w:r>
              <w:rPr>
                <w:noProof/>
              </w:rPr>
              <w:drawing>
                <wp:inline distT="0" distB="0" distL="0" distR="0" wp14:anchorId="06E8A096" wp14:editId="06E8A097">
                  <wp:extent cx="4076065" cy="2487930"/>
                  <wp:effectExtent l="0" t="0" r="0" b="0"/>
                  <wp:docPr id="3"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pic:cNvPicPr>
                            <a:picLocks noChangeAspect="1" noChangeArrowheads="1"/>
                          </pic:cNvPicPr>
                        </pic:nvPicPr>
                        <pic:blipFill>
                          <a:blip r:embed="rId20"/>
                          <a:stretch>
                            <a:fillRect/>
                          </a:stretch>
                        </pic:blipFill>
                        <pic:spPr bwMode="auto">
                          <a:xfrm>
                            <a:off x="0" y="0"/>
                            <a:ext cx="4076065" cy="2487930"/>
                          </a:xfrm>
                          <a:prstGeom prst="rect">
                            <a:avLst/>
                          </a:prstGeom>
                          <a:noFill/>
                        </pic:spPr>
                      </pic:pic>
                    </a:graphicData>
                  </a:graphic>
                </wp:inline>
              </w:drawing>
            </w:r>
          </w:p>
        </w:tc>
        <w:tc>
          <w:tcPr>
            <w:tcW w:w="2997" w:type="dxa"/>
          </w:tcPr>
          <w:p w14:paraId="06E89F96" w14:textId="77777777" w:rsidR="00E54236" w:rsidRDefault="008B3530">
            <w:pPr>
              <w:pStyle w:val="Pamatteksts"/>
              <w:contextualSpacing/>
            </w:pPr>
            <w:r>
              <w:t>3.attēls. Mapes</w:t>
            </w:r>
            <w:r>
              <w:rPr>
                <w:spacing w:val="-1"/>
              </w:rPr>
              <w:t xml:space="preserve"> </w:t>
            </w:r>
            <w:r>
              <w:rPr>
                <w:spacing w:val="-2"/>
              </w:rPr>
              <w:t>aizdare.</w:t>
            </w:r>
            <w:r>
              <w:t xml:space="preserve"> Priekšpuses un mugurpuses vākos ir iestiprinātas sasienamas</w:t>
            </w:r>
            <w:r>
              <w:rPr>
                <w:spacing w:val="-15"/>
              </w:rPr>
              <w:t xml:space="preserve"> </w:t>
            </w:r>
            <w:r>
              <w:t>kokvilnas</w:t>
            </w:r>
            <w:r>
              <w:rPr>
                <w:spacing w:val="-15"/>
              </w:rPr>
              <w:t xml:space="preserve"> </w:t>
            </w:r>
            <w:r>
              <w:t xml:space="preserve">saites. </w:t>
            </w:r>
            <w:r>
              <w:rPr>
                <w:b/>
                <w:bCs/>
              </w:rPr>
              <w:t>To</w:t>
            </w:r>
            <w:r>
              <w:rPr>
                <w:b/>
                <w:bCs/>
                <w:spacing w:val="-15"/>
              </w:rPr>
              <w:t xml:space="preserve"> </w:t>
            </w:r>
            <w:r>
              <w:rPr>
                <w:b/>
                <w:bCs/>
              </w:rPr>
              <w:t>stiprinājums</w:t>
            </w:r>
            <w:r>
              <w:rPr>
                <w:b/>
                <w:bCs/>
                <w:spacing w:val="-15"/>
              </w:rPr>
              <w:t xml:space="preserve"> </w:t>
            </w:r>
            <w:r>
              <w:rPr>
                <w:b/>
                <w:bCs/>
              </w:rPr>
              <w:t xml:space="preserve">nedrīkst skart </w:t>
            </w:r>
            <w:proofErr w:type="spellStart"/>
            <w:r>
              <w:rPr>
                <w:b/>
                <w:bCs/>
              </w:rPr>
              <w:t>bigas</w:t>
            </w:r>
            <w:proofErr w:type="spellEnd"/>
            <w:r>
              <w:rPr>
                <w:b/>
                <w:bCs/>
              </w:rPr>
              <w:t>.</w:t>
            </w:r>
          </w:p>
        </w:tc>
      </w:tr>
    </w:tbl>
    <w:p w14:paraId="06E89F98" w14:textId="77777777" w:rsidR="00E54236" w:rsidRDefault="00E54236">
      <w:pPr>
        <w:widowControl w:val="0"/>
        <w:tabs>
          <w:tab w:val="left" w:pos="1365"/>
          <w:tab w:val="left" w:pos="1580"/>
        </w:tabs>
        <w:ind w:right="140"/>
        <w:jc w:val="both"/>
      </w:pPr>
    </w:p>
    <w:p w14:paraId="06E89F99" w14:textId="77777777" w:rsidR="00E54236" w:rsidRDefault="008B3530">
      <w:pPr>
        <w:pStyle w:val="Sarakstarindkopa"/>
        <w:widowControl w:val="0"/>
        <w:numPr>
          <w:ilvl w:val="1"/>
          <w:numId w:val="5"/>
        </w:numPr>
        <w:tabs>
          <w:tab w:val="left" w:pos="1365"/>
          <w:tab w:val="left" w:pos="1580"/>
        </w:tabs>
        <w:ind w:right="140"/>
        <w:jc w:val="both"/>
      </w:pPr>
      <w:r>
        <w:t>Mapes priekšpuses un mugurpuses vākos ir iestiprinātas sasienamas kokvilnas saites</w:t>
      </w:r>
      <w:r>
        <w:rPr>
          <w:spacing w:val="80"/>
        </w:rPr>
        <w:t xml:space="preserve"> </w:t>
      </w:r>
      <w:r>
        <w:t>10 mm platumā un 250 mm garumā no ielīmējuma vietas, jeb 200 mm mērot no vāka malas, lai nodrošinātu mapes aizdari sānu vērtnē. Mapei ir</w:t>
      </w:r>
      <w:r>
        <w:rPr>
          <w:spacing w:val="-7"/>
        </w:rPr>
        <w:t xml:space="preserve"> </w:t>
      </w:r>
      <w:r>
        <w:t>trīs</w:t>
      </w:r>
      <w:r>
        <w:rPr>
          <w:spacing w:val="-8"/>
        </w:rPr>
        <w:t xml:space="preserve"> </w:t>
      </w:r>
      <w:r>
        <w:t>sienamas</w:t>
      </w:r>
      <w:r>
        <w:rPr>
          <w:spacing w:val="-7"/>
        </w:rPr>
        <w:t xml:space="preserve"> </w:t>
      </w:r>
      <w:r>
        <w:t>aizdares – viena priekšējā daļā un divas sānos.</w:t>
      </w:r>
      <w:r>
        <w:rPr>
          <w:spacing w:val="-7"/>
        </w:rPr>
        <w:t xml:space="preserve"> </w:t>
      </w:r>
      <w:r>
        <w:t>Aizdares</w:t>
      </w:r>
      <w:r>
        <w:rPr>
          <w:spacing w:val="-7"/>
        </w:rPr>
        <w:t xml:space="preserve"> </w:t>
      </w:r>
      <w:r>
        <w:t>stiprinājums</w:t>
      </w:r>
      <w:r>
        <w:rPr>
          <w:spacing w:val="-6"/>
        </w:rPr>
        <w:t xml:space="preserve"> </w:t>
      </w:r>
      <w:r>
        <w:t>neskar</w:t>
      </w:r>
      <w:r>
        <w:rPr>
          <w:spacing w:val="-8"/>
        </w:rPr>
        <w:t xml:space="preserve"> </w:t>
      </w:r>
      <w:r>
        <w:t>locījumu</w:t>
      </w:r>
      <w:r>
        <w:rPr>
          <w:spacing w:val="-7"/>
        </w:rPr>
        <w:t xml:space="preserve"> </w:t>
      </w:r>
      <w:r>
        <w:t>rievas</w:t>
      </w:r>
      <w:r>
        <w:rPr>
          <w:spacing w:val="-7"/>
        </w:rPr>
        <w:t xml:space="preserve"> </w:t>
      </w:r>
      <w:r>
        <w:t>(</w:t>
      </w:r>
      <w:proofErr w:type="spellStart"/>
      <w:r>
        <w:t>bigas</w:t>
      </w:r>
      <w:proofErr w:type="spellEnd"/>
      <w:r>
        <w:t>)</w:t>
      </w:r>
      <w:r>
        <w:rPr>
          <w:spacing w:val="-7"/>
        </w:rPr>
        <w:t xml:space="preserve"> </w:t>
      </w:r>
      <w:r>
        <w:t>(skat.</w:t>
      </w:r>
      <w:r>
        <w:rPr>
          <w:spacing w:val="-6"/>
        </w:rPr>
        <w:t xml:space="preserve"> </w:t>
      </w:r>
      <w:r>
        <w:t xml:space="preserve">3. </w:t>
      </w:r>
      <w:r>
        <w:rPr>
          <w:spacing w:val="-2"/>
        </w:rPr>
        <w:t>attēlu).</w:t>
      </w:r>
    </w:p>
    <w:p w14:paraId="06E89F9A" w14:textId="77777777" w:rsidR="00E54236" w:rsidRDefault="008B3530">
      <w:pPr>
        <w:pStyle w:val="Sarakstarindkopa"/>
        <w:widowControl w:val="0"/>
        <w:numPr>
          <w:ilvl w:val="1"/>
          <w:numId w:val="5"/>
        </w:numPr>
        <w:tabs>
          <w:tab w:val="left" w:pos="1365"/>
          <w:tab w:val="left" w:pos="1580"/>
        </w:tabs>
        <w:ind w:right="140"/>
        <w:jc w:val="both"/>
      </w:pPr>
      <w:r>
        <w:t>Gan augšējā, gan apakšējā daļā saites ir iestiprināta vismaz 50 mm attālumā no sānu malas (skat. 3.-4. attēlus sarkanas atzīmes).</w:t>
      </w:r>
    </w:p>
    <w:p w14:paraId="06E89F9B" w14:textId="77777777" w:rsidR="00E54236" w:rsidRDefault="00E54236">
      <w:pPr>
        <w:pStyle w:val="Sarakstarindkopa"/>
        <w:widowControl w:val="0"/>
        <w:numPr>
          <w:ilvl w:val="1"/>
          <w:numId w:val="5"/>
        </w:numPr>
        <w:tabs>
          <w:tab w:val="left" w:pos="1365"/>
          <w:tab w:val="left" w:pos="1580"/>
        </w:tabs>
        <w:spacing w:before="121"/>
        <w:ind w:right="140"/>
        <w:contextualSpacing w:val="0"/>
        <w:jc w:val="both"/>
      </w:pPr>
    </w:p>
    <w:tbl>
      <w:tblPr>
        <w:tblStyle w:val="Reatabula"/>
        <w:tblW w:w="9628" w:type="dxa"/>
        <w:tblLayout w:type="fixed"/>
        <w:tblLook w:val="04A0" w:firstRow="1" w:lastRow="0" w:firstColumn="1" w:lastColumn="0" w:noHBand="0" w:noVBand="1"/>
      </w:tblPr>
      <w:tblGrid>
        <w:gridCol w:w="4833"/>
        <w:gridCol w:w="4795"/>
      </w:tblGrid>
      <w:tr w:rsidR="00E54236" w14:paraId="06E89F9E" w14:textId="77777777">
        <w:tc>
          <w:tcPr>
            <w:tcW w:w="4833" w:type="dxa"/>
          </w:tcPr>
          <w:p w14:paraId="06E89F9C" w14:textId="77777777" w:rsidR="00E54236" w:rsidRDefault="008B3530">
            <w:pPr>
              <w:pStyle w:val="Pamatteksts"/>
            </w:pPr>
            <w:r>
              <w:rPr>
                <w:noProof/>
              </w:rPr>
              <mc:AlternateContent>
                <mc:Choice Requires="wpg">
                  <w:drawing>
                    <wp:anchor distT="5715" distB="0" distL="0" distR="5080" simplePos="0" relativeHeight="5" behindDoc="0" locked="0" layoutInCell="1" allowOverlap="1" wp14:anchorId="06E8A098" wp14:editId="06E8A099">
                      <wp:simplePos x="0" y="0"/>
                      <wp:positionH relativeFrom="page">
                        <wp:posOffset>1016635</wp:posOffset>
                      </wp:positionH>
                      <wp:positionV relativeFrom="paragraph">
                        <wp:posOffset>384810</wp:posOffset>
                      </wp:positionV>
                      <wp:extent cx="1828800" cy="371475"/>
                      <wp:effectExtent l="0" t="5715" r="5080" b="0"/>
                      <wp:wrapNone/>
                      <wp:docPr id="4" name="Group 58"/>
                      <wp:cNvGraphicFramePr/>
                      <a:graphic xmlns:a="http://schemas.openxmlformats.org/drawingml/2006/main">
                        <a:graphicData uri="http://schemas.microsoft.com/office/word/2010/wordprocessingGroup">
                          <wpg:wgp>
                            <wpg:cNvGrpSpPr/>
                            <wpg:grpSpPr>
                              <a:xfrm>
                                <a:off x="0" y="0"/>
                                <a:ext cx="1828800" cy="371520"/>
                                <a:chOff x="0" y="0"/>
                                <a:chExt cx="1828800" cy="371520"/>
                              </a:xfrm>
                            </wpg:grpSpPr>
                            <wps:wsp>
                              <wps:cNvPr id="5" name="Graphic 60"/>
                              <wps:cNvSpPr/>
                              <wps:spPr>
                                <a:xfrm>
                                  <a:off x="0" y="267480"/>
                                  <a:ext cx="510480" cy="104040"/>
                                </a:xfrm>
                                <a:custGeom>
                                  <a:avLst/>
                                  <a:gdLst>
                                    <a:gd name="textAreaLeft" fmla="*/ 0 w 289440"/>
                                    <a:gd name="textAreaRight" fmla="*/ 291240 w 289440"/>
                                    <a:gd name="textAreaTop" fmla="*/ 0 h 59040"/>
                                    <a:gd name="textAreaBottom" fmla="*/ 60840 h 59040"/>
                                  </a:gdLst>
                                  <a:ahLst/>
                                  <a:cxnLst/>
                                  <a:rect l="textAreaLeft" t="textAreaTop" r="textAreaRight" b="textAreaBottom"/>
                                  <a:pathLst>
                                    <a:path w="381000" h="81280">
                                      <a:moveTo>
                                        <a:pt x="75437" y="4572"/>
                                      </a:moveTo>
                                      <a:lnTo>
                                        <a:pt x="0" y="44196"/>
                                      </a:lnTo>
                                      <a:lnTo>
                                        <a:pt x="76962" y="80772"/>
                                      </a:lnTo>
                                      <a:lnTo>
                                        <a:pt x="76395" y="52450"/>
                                      </a:lnTo>
                                      <a:lnTo>
                                        <a:pt x="63626" y="52450"/>
                                      </a:lnTo>
                                      <a:lnTo>
                                        <a:pt x="63309" y="36575"/>
                                      </a:lnTo>
                                      <a:lnTo>
                                        <a:pt x="63245" y="33400"/>
                                      </a:lnTo>
                                      <a:lnTo>
                                        <a:pt x="76009" y="33145"/>
                                      </a:lnTo>
                                      <a:lnTo>
                                        <a:pt x="75437" y="4572"/>
                                      </a:lnTo>
                                      <a:close/>
                                    </a:path>
                                    <a:path w="381000" h="81280">
                                      <a:moveTo>
                                        <a:pt x="363630" y="28321"/>
                                      </a:moveTo>
                                      <a:lnTo>
                                        <a:pt x="317372" y="28321"/>
                                      </a:lnTo>
                                      <a:lnTo>
                                        <a:pt x="317690" y="44196"/>
                                      </a:lnTo>
                                      <a:lnTo>
                                        <a:pt x="317753" y="47371"/>
                                      </a:lnTo>
                                      <a:lnTo>
                                        <a:pt x="304990" y="47626"/>
                                      </a:lnTo>
                                      <a:lnTo>
                                        <a:pt x="305562" y="76200"/>
                                      </a:lnTo>
                                      <a:lnTo>
                                        <a:pt x="381000" y="36575"/>
                                      </a:lnTo>
                                      <a:lnTo>
                                        <a:pt x="363630" y="28321"/>
                                      </a:lnTo>
                                      <a:close/>
                                    </a:path>
                                    <a:path w="381000" h="81280">
                                      <a:moveTo>
                                        <a:pt x="76009" y="33145"/>
                                      </a:moveTo>
                                      <a:lnTo>
                                        <a:pt x="63245" y="33400"/>
                                      </a:lnTo>
                                      <a:lnTo>
                                        <a:pt x="63461" y="44196"/>
                                      </a:lnTo>
                                      <a:lnTo>
                                        <a:pt x="63525" y="47371"/>
                                      </a:lnTo>
                                      <a:lnTo>
                                        <a:pt x="63626" y="52450"/>
                                      </a:lnTo>
                                      <a:lnTo>
                                        <a:pt x="76390" y="52195"/>
                                      </a:lnTo>
                                      <a:lnTo>
                                        <a:pt x="76078" y="36575"/>
                                      </a:lnTo>
                                      <a:lnTo>
                                        <a:pt x="76009" y="33145"/>
                                      </a:lnTo>
                                      <a:close/>
                                    </a:path>
                                    <a:path w="381000" h="81280">
                                      <a:moveTo>
                                        <a:pt x="76390" y="52195"/>
                                      </a:moveTo>
                                      <a:lnTo>
                                        <a:pt x="63626" y="52450"/>
                                      </a:lnTo>
                                      <a:lnTo>
                                        <a:pt x="76395" y="52450"/>
                                      </a:lnTo>
                                      <a:lnTo>
                                        <a:pt x="76390" y="52195"/>
                                      </a:lnTo>
                                      <a:close/>
                                    </a:path>
                                    <a:path w="381000" h="81280">
                                      <a:moveTo>
                                        <a:pt x="304609" y="28576"/>
                                      </a:moveTo>
                                      <a:lnTo>
                                        <a:pt x="76009" y="33145"/>
                                      </a:lnTo>
                                      <a:lnTo>
                                        <a:pt x="76230" y="44196"/>
                                      </a:lnTo>
                                      <a:lnTo>
                                        <a:pt x="76293" y="47371"/>
                                      </a:lnTo>
                                      <a:lnTo>
                                        <a:pt x="76390" y="52195"/>
                                      </a:lnTo>
                                      <a:lnTo>
                                        <a:pt x="304990" y="47626"/>
                                      </a:lnTo>
                                      <a:lnTo>
                                        <a:pt x="304769" y="36575"/>
                                      </a:lnTo>
                                      <a:lnTo>
                                        <a:pt x="304700" y="33145"/>
                                      </a:lnTo>
                                      <a:lnTo>
                                        <a:pt x="304609" y="28576"/>
                                      </a:lnTo>
                                      <a:close/>
                                    </a:path>
                                    <a:path w="381000" h="81280">
                                      <a:moveTo>
                                        <a:pt x="317372" y="28321"/>
                                      </a:moveTo>
                                      <a:lnTo>
                                        <a:pt x="304609" y="28576"/>
                                      </a:lnTo>
                                      <a:lnTo>
                                        <a:pt x="304921" y="44196"/>
                                      </a:lnTo>
                                      <a:lnTo>
                                        <a:pt x="304990" y="47626"/>
                                      </a:lnTo>
                                      <a:lnTo>
                                        <a:pt x="317753" y="47371"/>
                                      </a:lnTo>
                                      <a:lnTo>
                                        <a:pt x="317538" y="36575"/>
                                      </a:lnTo>
                                      <a:lnTo>
                                        <a:pt x="317469" y="33145"/>
                                      </a:lnTo>
                                      <a:lnTo>
                                        <a:pt x="317372" y="28321"/>
                                      </a:lnTo>
                                      <a:close/>
                                    </a:path>
                                    <a:path w="381000" h="81280">
                                      <a:moveTo>
                                        <a:pt x="304038" y="0"/>
                                      </a:moveTo>
                                      <a:lnTo>
                                        <a:pt x="304604" y="28321"/>
                                      </a:lnTo>
                                      <a:lnTo>
                                        <a:pt x="304609" y="28576"/>
                                      </a:lnTo>
                                      <a:lnTo>
                                        <a:pt x="317372" y="28321"/>
                                      </a:lnTo>
                                      <a:lnTo>
                                        <a:pt x="363630" y="28321"/>
                                      </a:lnTo>
                                      <a:lnTo>
                                        <a:pt x="304038" y="0"/>
                                      </a:lnTo>
                                      <a:close/>
                                    </a:path>
                                  </a:pathLst>
                                </a:custGeom>
                                <a:solidFill>
                                  <a:srgbClr val="FF0000"/>
                                </a:solidFill>
                                <a:ln w="0">
                                  <a:noFill/>
                                </a:ln>
                              </wps:spPr>
                              <wps:style>
                                <a:lnRef idx="0">
                                  <a:scrgbClr r="0" g="0" b="0"/>
                                </a:lnRef>
                                <a:fillRef idx="0">
                                  <a:scrgbClr r="0" g="0" b="0"/>
                                </a:fillRef>
                                <a:effectRef idx="0">
                                  <a:scrgbClr r="0" g="0" b="0"/>
                                </a:effectRef>
                                <a:fontRef idx="minor"/>
                              </wps:style>
                              <wps:bodyPr/>
                            </wps:wsp>
                            <wps:wsp>
                              <wps:cNvPr id="6" name="Graphic 61"/>
                              <wps:cNvSpPr/>
                              <wps:spPr>
                                <a:xfrm>
                                  <a:off x="287640" y="0"/>
                                  <a:ext cx="1541160" cy="252000"/>
                                </a:xfrm>
                                <a:custGeom>
                                  <a:avLst/>
                                  <a:gdLst>
                                    <a:gd name="textAreaLeft" fmla="*/ 0 w 873720"/>
                                    <a:gd name="textAreaRight" fmla="*/ 875520 w 873720"/>
                                    <a:gd name="textAreaTop" fmla="*/ 0 h 142920"/>
                                    <a:gd name="textAreaBottom" fmla="*/ 144720 h 142920"/>
                                  </a:gdLst>
                                  <a:ahLst/>
                                  <a:cxnLst/>
                                  <a:rect l="textAreaLeft" t="textAreaTop" r="textAreaRight" b="textAreaBottom"/>
                                  <a:pathLst>
                                    <a:path w="1143000" h="190500">
                                      <a:moveTo>
                                        <a:pt x="0" y="190500"/>
                                      </a:moveTo>
                                      <a:lnTo>
                                        <a:pt x="1143000" y="0"/>
                                      </a:lnTo>
                                    </a:path>
                                  </a:pathLst>
                                </a:custGeom>
                                <a:noFill/>
                                <a:ln w="9525">
                                  <a:solidFill>
                                    <a:srgbClr val="FF0000"/>
                                  </a:solidFill>
                                  <a:prstDash val="sysDash"/>
                                  <a:round/>
                                </a:ln>
                              </wps:spPr>
                              <wps:style>
                                <a:lnRef idx="0">
                                  <a:scrgbClr r="0" g="0" b="0"/>
                                </a:lnRef>
                                <a:fillRef idx="0">
                                  <a:scrgbClr r="0" g="0" b="0"/>
                                </a:fillRef>
                                <a:effectRef idx="0">
                                  <a:scrgbClr r="0" g="0" b="0"/>
                                </a:effectRef>
                                <a:fontRef idx="minor"/>
                              </wps:style>
                              <wps:bodyPr/>
                            </wps:wsp>
                          </wpg:wgp>
                        </a:graphicData>
                      </a:graphic>
                    </wp:anchor>
                  </w:drawing>
                </mc:Choice>
                <mc:Fallback xmlns:pic="http://schemas.openxmlformats.org/drawingml/2006/picture">
                  <w:pict>
                    <v:group id="shape_0" alt="Group 58" style="position:absolute;margin-left:80.05pt;margin-top:30.3pt;width:144pt;height:29.25pt" coordorigin="1601,606" coordsize="2880,585"/>
                  </w:pict>
                </mc:Fallback>
              </mc:AlternateContent>
            </w:r>
            <w:r>
              <w:rPr>
                <w:noProof/>
              </w:rPr>
              <mc:AlternateContent>
                <mc:Choice Requires="wps">
                  <w:drawing>
                    <wp:anchor distT="41910" distB="92710" distL="114300" distR="114300" simplePos="0" relativeHeight="6" behindDoc="0" locked="0" layoutInCell="1" allowOverlap="1" wp14:anchorId="06E8A09A" wp14:editId="06E8A09B">
                      <wp:simplePos x="0" y="0"/>
                      <wp:positionH relativeFrom="column">
                        <wp:posOffset>2139950</wp:posOffset>
                      </wp:positionH>
                      <wp:positionV relativeFrom="paragraph">
                        <wp:posOffset>537210</wp:posOffset>
                      </wp:positionV>
                      <wp:extent cx="857250" cy="314325"/>
                      <wp:effectExtent l="0" t="0" r="0" b="9525"/>
                      <wp:wrapSquare wrapText="bothSides"/>
                      <wp:docPr id="7" name="Tekstlodziņš 2"/>
                      <wp:cNvGraphicFramePr/>
                      <a:graphic xmlns:a="http://schemas.openxmlformats.org/drawingml/2006/main">
                        <a:graphicData uri="http://schemas.microsoft.com/office/word/2010/wordprocessingShape">
                          <wps:wsp>
                            <wps:cNvSpPr/>
                            <wps:spPr>
                              <a:xfrm>
                                <a:off x="0" y="0"/>
                                <a:ext cx="857160" cy="314280"/>
                              </a:xfrm>
                              <a:prstGeom prst="rect">
                                <a:avLst/>
                              </a:prstGeom>
                              <a:solidFill>
                                <a:srgbClr val="FFFFFF"/>
                              </a:solidFill>
                              <a:ln w="9525">
                                <a:noFill/>
                              </a:ln>
                            </wps:spPr>
                            <wps:style>
                              <a:lnRef idx="0">
                                <a:scrgbClr r="0" g="0" b="0"/>
                              </a:lnRef>
                              <a:fillRef idx="0">
                                <a:scrgbClr r="0" g="0" b="0"/>
                              </a:fillRef>
                              <a:effectRef idx="0">
                                <a:scrgbClr r="0" g="0" b="0"/>
                              </a:effectRef>
                              <a:fontRef idx="minor"/>
                            </wps:style>
                            <wps:txbx>
                              <w:txbxContent>
                                <w:p w14:paraId="06E8A0BD" w14:textId="77777777" w:rsidR="00E54236" w:rsidRDefault="008B3530">
                                  <w:pPr>
                                    <w:pStyle w:val="FrameContents"/>
                                  </w:pPr>
                                  <w:r>
                                    <w:rPr>
                                      <w:color w:val="000000"/>
                                    </w:rPr>
                                    <w:t>5 c</w:t>
                                  </w:r>
                                  <w:r>
                                    <w:rPr>
                                      <w:color w:val="000000"/>
                                      <w:spacing w:val="-5"/>
                                    </w:rPr>
                                    <w:t>m</w:t>
                                  </w:r>
                                </w:p>
                              </w:txbxContent>
                            </wps:txbx>
                            <wps:bodyPr anchor="t">
                              <a:noAutofit/>
                            </wps:bodyPr>
                          </wps:wsp>
                        </a:graphicData>
                      </a:graphic>
                    </wp:anchor>
                  </w:drawing>
                </mc:Choice>
                <mc:Fallback>
                  <w:pict>
                    <v:rect w14:anchorId="06E8A09A" id="Tekstlodziņš 2" o:spid="_x0000_s1026" style="position:absolute;margin-left:168.5pt;margin-top:42.3pt;width:67.5pt;height:24.75pt;z-index:6;visibility:visible;mso-wrap-style:square;mso-wrap-distance-left:9pt;mso-wrap-distance-top:3.3pt;mso-wrap-distance-right:9pt;mso-wrap-distance-bottom:7.3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" stroked="f">
                      <v:textbox>
                        <w:txbxContent>
                          <w:p w14:paraId="06E8A0BD" w14:textId="77777777" w:rsidR="00E54236" w:rsidRDefault="008B3530">
                            <w:pPr>
                              <w:pStyle w:val="FrameContents"/>
                            </w:pPr>
                            <w:r>
                              <w:rPr>
                                <w:color w:val="000000"/>
                              </w:rPr>
                              <w:t>5 c</w:t>
                            </w:r>
                            <w:r>
                              <w:rPr>
                                <w:color w:val="000000"/>
                                <w:spacing w:val="-5"/>
                              </w:rPr>
                              <w:t>m</w:t>
                            </w:r>
                          </w:p>
                        </w:txbxContent>
                      </v:textbox>
                      <w10:wrap type="square"/>
                    </v:rect>
                  </w:pict>
                </mc:Fallback>
              </mc:AlternateContent>
            </w:r>
            <w:r>
              <w:rPr>
                <w:noProof/>
              </w:rPr>
              <w:drawing>
                <wp:inline distT="0" distB="0" distL="0" distR="0" wp14:anchorId="06E8A09C" wp14:editId="06E8A09D">
                  <wp:extent cx="1714500" cy="1307465"/>
                  <wp:effectExtent l="0" t="0" r="0" b="0"/>
                  <wp:docPr id="8" name="Image3" descr="Attēls, kurā ir māksla, papīrs, audums, dizain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Attēls, kurā ir māksla, papīrs, audums, dizains&#10;&#10;Mākslīgā intelekta ģenerētais saturs var būt nepareizs."/>
                          <pic:cNvPicPr>
                            <a:picLocks noChangeAspect="1" noChangeArrowheads="1"/>
                          </pic:cNvPicPr>
                        </pic:nvPicPr>
                        <pic:blipFill>
                          <a:blip r:embed="rId21"/>
                          <a:stretch>
                            <a:fillRect/>
                          </a:stretch>
                        </pic:blipFill>
                        <pic:spPr bwMode="auto">
                          <a:xfrm>
                            <a:off x="0" y="0"/>
                            <a:ext cx="1714500" cy="1307465"/>
                          </a:xfrm>
                          <a:prstGeom prst="rect">
                            <a:avLst/>
                          </a:prstGeom>
                          <a:noFill/>
                        </pic:spPr>
                      </pic:pic>
                    </a:graphicData>
                  </a:graphic>
                </wp:inline>
              </w:drawing>
            </w:r>
          </w:p>
        </w:tc>
        <w:tc>
          <w:tcPr>
            <w:tcW w:w="4795" w:type="dxa"/>
          </w:tcPr>
          <w:p w14:paraId="06E89F9D" w14:textId="77777777" w:rsidR="00E54236" w:rsidRDefault="008B3530">
            <w:pPr>
              <w:pStyle w:val="Pamatteksts"/>
            </w:pPr>
            <w:r>
              <w:t>4. attēls. Mapes</w:t>
            </w:r>
            <w:r>
              <w:rPr>
                <w:spacing w:val="-1"/>
              </w:rPr>
              <w:t xml:space="preserve"> </w:t>
            </w:r>
            <w:r>
              <w:rPr>
                <w:spacing w:val="-2"/>
              </w:rPr>
              <w:t>aizdare.</w:t>
            </w:r>
          </w:p>
        </w:tc>
      </w:tr>
    </w:tbl>
    <w:p w14:paraId="06E89F9F" w14:textId="77777777" w:rsidR="00E54236" w:rsidRDefault="00E54236">
      <w:pPr>
        <w:pStyle w:val="Sarakstarindkopa"/>
        <w:widowControl w:val="0"/>
        <w:tabs>
          <w:tab w:val="left" w:pos="1365"/>
          <w:tab w:val="left" w:pos="1580"/>
        </w:tabs>
        <w:ind w:left="432" w:right="140"/>
        <w:jc w:val="both"/>
      </w:pPr>
    </w:p>
    <w:p w14:paraId="06E89FA0" w14:textId="77777777" w:rsidR="00E54236" w:rsidRDefault="00E54236">
      <w:pPr>
        <w:pStyle w:val="Pamatteksts"/>
        <w:widowControl w:val="0"/>
        <w:spacing w:after="0"/>
        <w:ind w:left="361"/>
        <w:contextualSpacing/>
      </w:pPr>
    </w:p>
    <w:p w14:paraId="06E89FA1" w14:textId="77777777" w:rsidR="00E54236" w:rsidRDefault="008B3530">
      <w:pPr>
        <w:pStyle w:val="Sarakstarindkopa"/>
        <w:widowControl w:val="0"/>
        <w:numPr>
          <w:ilvl w:val="0"/>
          <w:numId w:val="5"/>
        </w:numPr>
        <w:tabs>
          <w:tab w:val="left" w:pos="501"/>
        </w:tabs>
        <w:spacing w:before="160" w:line="259" w:lineRule="auto"/>
        <w:ind w:left="432" w:right="136" w:hanging="432"/>
        <w:contextualSpacing w:val="0"/>
        <w:jc w:val="both"/>
      </w:pPr>
      <w:r>
        <w:t>Gatavās produkcijas izgatavošanas laiks nedrīkst pārsniegt 60 (sešdesmit) dienas no pasūtījuma izdarīšanas brīža.</w:t>
      </w:r>
    </w:p>
    <w:p w14:paraId="06E89FA2" w14:textId="77777777" w:rsidR="00E54236" w:rsidRDefault="008B3530">
      <w:pPr>
        <w:pStyle w:val="Sarakstarindkopa"/>
        <w:widowControl w:val="0"/>
        <w:numPr>
          <w:ilvl w:val="0"/>
          <w:numId w:val="5"/>
        </w:numPr>
        <w:tabs>
          <w:tab w:val="left" w:pos="501"/>
        </w:tabs>
        <w:spacing w:before="160" w:line="259" w:lineRule="auto"/>
        <w:ind w:left="432" w:right="139" w:hanging="432"/>
        <w:contextualSpacing w:val="0"/>
        <w:jc w:val="both"/>
      </w:pPr>
      <w:r>
        <w:t xml:space="preserve">Pretendentam </w:t>
      </w:r>
      <w:r>
        <w:rPr>
          <w:b/>
          <w:i/>
        </w:rPr>
        <w:t>nav nepieciešams sagatavot un iesniegt atsevišķu tehnisko piedāvājumu</w:t>
      </w:r>
      <w:r>
        <w:t>, jo, parakstot pieteikumu par piedalīšanos iepirkumā (Nolikuma 1.pielikums), pretendents apliecina, ka piekrīt un apņemas ievērot un izpildīt visas Nolikuma Tehniskajā specifikācijā (2.pielikums) izvirzītās prasības.</w:t>
      </w:r>
    </w:p>
    <w:p w14:paraId="06E89FA3" w14:textId="77777777" w:rsidR="00E54236" w:rsidRDefault="008B3530">
      <w:pPr>
        <w:pStyle w:val="Sarakstarindkopa"/>
        <w:widowControl w:val="0"/>
        <w:numPr>
          <w:ilvl w:val="0"/>
          <w:numId w:val="5"/>
        </w:numPr>
        <w:tabs>
          <w:tab w:val="left" w:pos="501"/>
        </w:tabs>
        <w:spacing w:before="160" w:line="259" w:lineRule="auto"/>
        <w:ind w:left="432" w:right="139" w:hanging="432"/>
        <w:contextualSpacing w:val="0"/>
        <w:jc w:val="both"/>
      </w:pPr>
      <w:r>
        <w:t xml:space="preserve">Pretendentam jāiesniedz ražotāja izsniegti sertifikāti vai tehnisko datu lapas, vai produktu specifikācijas, vai saskaņā ar Nolikuma 3.10.punktu apliecinātas attiecīgo dokumentu kopijas, kuros sniegta pilnīga un precīza informācija par kartona fiziskajām un ķīmiskajām īpašībām visām Tehniskās specifikācijas 2.sadaļā minētajām pozīcijām. Šos dokumentus Pretendents EIS sistēmā var ievietot sadaļā </w:t>
      </w:r>
      <w:r>
        <w:rPr>
          <w:rStyle w:val="Izteiksmgs"/>
          <w:b w:val="0"/>
          <w:bCs w:val="0"/>
        </w:rPr>
        <w:t>"Tehniskais piedāvājums"</w:t>
      </w:r>
      <w:r>
        <w:t xml:space="preserve"> vai pie citiem dokumentiem.</w:t>
      </w:r>
    </w:p>
    <w:p w14:paraId="06E89FA4" w14:textId="77777777" w:rsidR="00E54236" w:rsidRDefault="008B3530">
      <w:pPr>
        <w:pStyle w:val="Sarakstarindkopa"/>
        <w:widowControl w:val="0"/>
        <w:numPr>
          <w:ilvl w:val="0"/>
          <w:numId w:val="5"/>
        </w:numPr>
        <w:tabs>
          <w:tab w:val="left" w:pos="501"/>
        </w:tabs>
        <w:spacing w:before="160" w:line="259" w:lineRule="auto"/>
        <w:ind w:left="432" w:right="139" w:hanging="432"/>
        <w:contextualSpacing w:val="0"/>
        <w:jc w:val="both"/>
      </w:pPr>
      <w:r>
        <w:t>Ja Pretendents Tehniskās specifikācijas 7.punktā minēto dokumentu – sertifikātu, tehnisko datu lapu, produktu specifikāciju vai attiecīgo dokumentu kopiju – vietā norāda hipersaiti uz ražotāja oficiālo tīmekļa vietni, tad tai jābūt tiešai hipersaitei uz konkrēto ražotāja kartonu, kur pieejama pilnīga un precīza informācija par pretendenta</w:t>
      </w:r>
      <w:r>
        <w:rPr>
          <w:spacing w:val="40"/>
        </w:rPr>
        <w:t xml:space="preserve"> </w:t>
      </w:r>
      <w:r>
        <w:t>piedāvājuma realizācijai izmantot paredzēto kartonu latviešu vai angļu valodās.</w:t>
      </w:r>
    </w:p>
    <w:p w14:paraId="06E89FA5" w14:textId="17A00771" w:rsidR="00E54236" w:rsidRDefault="00E54236">
      <w:pPr>
        <w:pStyle w:val="Sarakstarindkopa"/>
        <w:widowControl w:val="0"/>
        <w:tabs>
          <w:tab w:val="left" w:pos="933"/>
        </w:tabs>
        <w:spacing w:before="182"/>
        <w:ind w:left="432" w:hanging="432"/>
        <w:contextualSpacing w:val="0"/>
        <w:jc w:val="both"/>
        <w:sectPr w:rsidR="00E54236">
          <w:headerReference w:type="even" r:id="rId22"/>
          <w:headerReference w:type="default" r:id="rId23"/>
          <w:footerReference w:type="even" r:id="rId24"/>
          <w:footerReference w:type="default" r:id="rId25"/>
          <w:headerReference w:type="first" r:id="rId26"/>
          <w:footerReference w:type="first" r:id="rId27"/>
          <w:pgSz w:w="11906" w:h="16838"/>
          <w:pgMar w:top="1134" w:right="1134" w:bottom="1134" w:left="1134" w:header="709" w:footer="709" w:gutter="0"/>
          <w:cols w:space="720"/>
          <w:formProt w:val="0"/>
          <w:docGrid w:linePitch="360"/>
        </w:sectPr>
      </w:pPr>
    </w:p>
    <w:p w14:paraId="06E89FA6" w14:textId="77777777" w:rsidR="00E54236" w:rsidRDefault="008B3530">
      <w:pPr>
        <w:pStyle w:val="Virsraksts"/>
        <w:spacing w:before="0" w:after="0"/>
        <w:ind w:left="426"/>
        <w:jc w:val="right"/>
        <w:rPr>
          <w:rFonts w:ascii="Times New Roman" w:hAnsi="Times New Roman" w:cs="Times New Roman"/>
          <w:b/>
          <w:sz w:val="22"/>
          <w:szCs w:val="22"/>
          <w:lang w:val="lv-LV"/>
        </w:rPr>
      </w:pPr>
      <w:r>
        <w:rPr>
          <w:rFonts w:ascii="Times New Roman" w:hAnsi="Times New Roman" w:cs="Times New Roman"/>
          <w:b/>
          <w:sz w:val="22"/>
          <w:szCs w:val="22"/>
          <w:lang w:val="lv-LV"/>
        </w:rPr>
        <w:lastRenderedPageBreak/>
        <w:t>3.pielikums</w:t>
      </w:r>
    </w:p>
    <w:p w14:paraId="06E89FA7" w14:textId="77777777" w:rsidR="00E54236" w:rsidRDefault="008B3530">
      <w:pPr>
        <w:pStyle w:val="Pamatteksts31"/>
        <w:jc w:val="right"/>
        <w:rPr>
          <w:b w:val="0"/>
          <w:bCs w:val="0"/>
          <w:sz w:val="20"/>
          <w:szCs w:val="20"/>
          <w:lang w:eastAsia="lv-LV"/>
        </w:rPr>
      </w:pPr>
      <w:r>
        <w:rPr>
          <w:b w:val="0"/>
          <w:bCs w:val="0"/>
          <w:sz w:val="20"/>
          <w:szCs w:val="20"/>
          <w:lang w:eastAsia="lv-LV"/>
        </w:rPr>
        <w:t>Iepirkuma ar ID Nr. LNA 2026/8</w:t>
      </w:r>
    </w:p>
    <w:p w14:paraId="06E89FA8" w14:textId="77777777" w:rsidR="00E54236" w:rsidRDefault="008B3530">
      <w:pPr>
        <w:jc w:val="right"/>
      </w:pPr>
      <w:r>
        <w:rPr>
          <w:sz w:val="20"/>
          <w:szCs w:val="20"/>
        </w:rPr>
        <w:t>nolikumam</w:t>
      </w:r>
    </w:p>
    <w:p w14:paraId="06E89FA9" w14:textId="77777777" w:rsidR="00E54236" w:rsidRDefault="00E54236">
      <w:pPr>
        <w:jc w:val="center"/>
        <w:rPr>
          <w:b/>
          <w:sz w:val="22"/>
          <w:szCs w:val="22"/>
        </w:rPr>
      </w:pPr>
    </w:p>
    <w:p w14:paraId="06E89FAA" w14:textId="77777777" w:rsidR="00E54236" w:rsidRDefault="00E54236">
      <w:pPr>
        <w:jc w:val="center"/>
        <w:rPr>
          <w:b/>
          <w:sz w:val="22"/>
          <w:szCs w:val="22"/>
        </w:rPr>
      </w:pPr>
    </w:p>
    <w:p w14:paraId="06E89FAB" w14:textId="77777777" w:rsidR="00E54236" w:rsidRDefault="008B3530">
      <w:pPr>
        <w:jc w:val="center"/>
        <w:rPr>
          <w:b/>
          <w:sz w:val="22"/>
          <w:szCs w:val="22"/>
        </w:rPr>
      </w:pPr>
      <w:r>
        <w:rPr>
          <w:b/>
          <w:sz w:val="22"/>
          <w:szCs w:val="22"/>
        </w:rPr>
        <w:t>FINANŠU PIEDĀVĀJUMS IEPIRKUMAM</w:t>
      </w:r>
    </w:p>
    <w:p w14:paraId="06E89FAC" w14:textId="77777777" w:rsidR="00E54236" w:rsidRDefault="00E54236">
      <w:pPr>
        <w:jc w:val="center"/>
        <w:rPr>
          <w:b/>
          <w:sz w:val="22"/>
          <w:szCs w:val="22"/>
        </w:rPr>
      </w:pPr>
    </w:p>
    <w:p w14:paraId="06E89FAD" w14:textId="77777777" w:rsidR="00E54236" w:rsidRDefault="008B3530">
      <w:pPr>
        <w:jc w:val="center"/>
        <w:rPr>
          <w:sz w:val="22"/>
          <w:szCs w:val="22"/>
        </w:rPr>
      </w:pPr>
      <w:r>
        <w:rPr>
          <w:i/>
          <w:sz w:val="22"/>
          <w:szCs w:val="22"/>
        </w:rPr>
        <w:t>„Nestandarta mapju iegāde arhivēšanas vajadzībām</w:t>
      </w:r>
      <w:r>
        <w:rPr>
          <w:sz w:val="22"/>
          <w:szCs w:val="22"/>
        </w:rPr>
        <w:t>”</w:t>
      </w:r>
    </w:p>
    <w:p w14:paraId="06E89FAE" w14:textId="77777777" w:rsidR="00E54236" w:rsidRDefault="008B3530">
      <w:pPr>
        <w:jc w:val="center"/>
        <w:rPr>
          <w:sz w:val="22"/>
          <w:szCs w:val="22"/>
        </w:rPr>
      </w:pPr>
      <w:r>
        <w:rPr>
          <w:sz w:val="22"/>
          <w:szCs w:val="22"/>
        </w:rPr>
        <w:t>Iepirkuma identifikācijas Nr. LNA 2026/8</w:t>
      </w:r>
    </w:p>
    <w:p w14:paraId="06E89FAF" w14:textId="77777777" w:rsidR="00E54236" w:rsidRDefault="00E54236">
      <w:pPr>
        <w:jc w:val="center"/>
        <w:rPr>
          <w:b/>
          <w:sz w:val="22"/>
          <w:szCs w:val="22"/>
        </w:rPr>
      </w:pPr>
    </w:p>
    <w:p w14:paraId="06E89FB0" w14:textId="77777777" w:rsidR="00E54236" w:rsidRDefault="00E54236">
      <w:pPr>
        <w:jc w:val="center"/>
        <w:rPr>
          <w:b/>
          <w:sz w:val="22"/>
          <w:szCs w:val="22"/>
        </w:rPr>
      </w:pPr>
    </w:p>
    <w:p w14:paraId="06E89FB1" w14:textId="77777777" w:rsidR="00E54236" w:rsidRDefault="008B3530">
      <w:pPr>
        <w:spacing w:line="360" w:lineRule="auto"/>
        <w:ind w:firstLine="720"/>
        <w:rPr>
          <w:sz w:val="22"/>
          <w:szCs w:val="22"/>
        </w:rPr>
      </w:pPr>
      <w:r>
        <w:rPr>
          <w:sz w:val="22"/>
          <w:szCs w:val="22"/>
        </w:rPr>
        <w:t>____________________________________________(</w:t>
      </w:r>
      <w:r>
        <w:rPr>
          <w:i/>
          <w:sz w:val="22"/>
          <w:szCs w:val="22"/>
        </w:rPr>
        <w:t>uzņēmuma nosaukums</w:t>
      </w:r>
      <w:r>
        <w:rPr>
          <w:sz w:val="22"/>
          <w:szCs w:val="22"/>
        </w:rPr>
        <w:t>)</w:t>
      </w:r>
    </w:p>
    <w:p w14:paraId="06E89FB2" w14:textId="77777777" w:rsidR="00E54236" w:rsidRDefault="00E54236">
      <w:pPr>
        <w:spacing w:line="360" w:lineRule="auto"/>
        <w:ind w:firstLine="720"/>
        <w:rPr>
          <w:sz w:val="22"/>
          <w:szCs w:val="22"/>
        </w:rPr>
      </w:pPr>
    </w:p>
    <w:p w14:paraId="06E89FB3" w14:textId="77777777" w:rsidR="00E54236" w:rsidRDefault="008B3530">
      <w:pPr>
        <w:spacing w:line="360" w:lineRule="auto"/>
        <w:ind w:firstLine="720"/>
        <w:rPr>
          <w:sz w:val="22"/>
          <w:szCs w:val="22"/>
        </w:rPr>
      </w:pPr>
      <w:r>
        <w:rPr>
          <w:sz w:val="22"/>
          <w:szCs w:val="22"/>
        </w:rPr>
        <w:t xml:space="preserve"> piedāvā nestandarta mapes šādā apjomā un par šādām cenām:</w:t>
      </w:r>
    </w:p>
    <w:p w14:paraId="06E89FB4" w14:textId="77777777" w:rsidR="00E54236" w:rsidRDefault="00E54236">
      <w:pPr>
        <w:spacing w:line="360" w:lineRule="auto"/>
        <w:ind w:firstLine="720"/>
        <w:rPr>
          <w:sz w:val="22"/>
          <w:szCs w:val="22"/>
        </w:rPr>
      </w:pPr>
    </w:p>
    <w:tbl>
      <w:tblPr>
        <w:tblStyle w:val="TableNormal1"/>
        <w:tblW w:w="10136" w:type="dxa"/>
        <w:jc w:val="center"/>
        <w:tblInd w:w="0" w:type="dxa"/>
        <w:tblLayout w:type="fixed"/>
        <w:tblCellMar>
          <w:left w:w="5" w:type="dxa"/>
          <w:right w:w="5" w:type="dxa"/>
        </w:tblCellMar>
        <w:tblLook w:val="01E0" w:firstRow="1" w:lastRow="1" w:firstColumn="1" w:lastColumn="1" w:noHBand="0" w:noVBand="0"/>
      </w:tblPr>
      <w:tblGrid>
        <w:gridCol w:w="1233"/>
        <w:gridCol w:w="2613"/>
        <w:gridCol w:w="1792"/>
        <w:gridCol w:w="1219"/>
        <w:gridCol w:w="1479"/>
        <w:gridCol w:w="1800"/>
      </w:tblGrid>
      <w:tr w:rsidR="00E54236" w14:paraId="06E89FBB" w14:textId="77777777">
        <w:trPr>
          <w:trHeight w:val="998"/>
          <w:jc w:val="center"/>
        </w:trPr>
        <w:tc>
          <w:tcPr>
            <w:tcW w:w="1233" w:type="dxa"/>
            <w:tcBorders>
              <w:top w:val="single" w:sz="4" w:space="0" w:color="000000"/>
              <w:left w:val="single" w:sz="4" w:space="0" w:color="000000"/>
              <w:bottom w:val="single" w:sz="4" w:space="0" w:color="000000"/>
              <w:right w:val="single" w:sz="4" w:space="0" w:color="000000"/>
            </w:tcBorders>
          </w:tcPr>
          <w:p w14:paraId="06E89FB5" w14:textId="77777777" w:rsidR="00E54236" w:rsidRPr="001F6548" w:rsidRDefault="008B3530">
            <w:pPr>
              <w:pStyle w:val="TableParagraph"/>
              <w:spacing w:before="255"/>
              <w:ind w:left="110"/>
              <w:jc w:val="center"/>
              <w:rPr>
                <w:rFonts w:ascii="Times New Roman" w:hAnsi="Times New Roman" w:cs="Times New Roman"/>
                <w:b/>
                <w:bCs/>
              </w:rPr>
            </w:pPr>
            <w:proofErr w:type="spellStart"/>
            <w:r w:rsidRPr="001F6548">
              <w:rPr>
                <w:rFonts w:ascii="Times New Roman" w:hAnsi="Times New Roman" w:cs="Times New Roman"/>
                <w:b/>
                <w:bCs/>
                <w:spacing w:val="-2"/>
              </w:rPr>
              <w:t>Nr.p.k</w:t>
            </w:r>
            <w:proofErr w:type="spellEnd"/>
            <w:r w:rsidRPr="001F6548">
              <w:rPr>
                <w:rFonts w:ascii="Times New Roman" w:hAnsi="Times New Roman" w:cs="Times New Roman"/>
                <w:b/>
                <w:bCs/>
                <w:spacing w:val="-2"/>
              </w:rPr>
              <w:t>.</w:t>
            </w:r>
          </w:p>
        </w:tc>
        <w:tc>
          <w:tcPr>
            <w:tcW w:w="2613" w:type="dxa"/>
            <w:tcBorders>
              <w:top w:val="single" w:sz="4" w:space="0" w:color="000000"/>
              <w:left w:val="single" w:sz="4" w:space="0" w:color="000000"/>
              <w:bottom w:val="single" w:sz="4" w:space="0" w:color="000000"/>
              <w:right w:val="single" w:sz="4" w:space="0" w:color="000000"/>
            </w:tcBorders>
          </w:tcPr>
          <w:p w14:paraId="06E89FB6" w14:textId="77777777" w:rsidR="00E54236" w:rsidRPr="001F6548" w:rsidRDefault="008B3530">
            <w:pPr>
              <w:pStyle w:val="TableParagraph"/>
              <w:spacing w:before="255"/>
              <w:ind w:left="6"/>
              <w:jc w:val="center"/>
              <w:rPr>
                <w:rFonts w:ascii="Times New Roman" w:hAnsi="Times New Roman" w:cs="Times New Roman"/>
                <w:b/>
                <w:bCs/>
              </w:rPr>
            </w:pPr>
            <w:proofErr w:type="spellStart"/>
            <w:r w:rsidRPr="001F6548">
              <w:rPr>
                <w:rFonts w:ascii="Times New Roman" w:hAnsi="Times New Roman" w:cs="Times New Roman"/>
                <w:b/>
                <w:bCs/>
                <w:spacing w:val="-2"/>
              </w:rPr>
              <w:t>Nosaukums</w:t>
            </w:r>
            <w:proofErr w:type="spellEnd"/>
          </w:p>
        </w:tc>
        <w:tc>
          <w:tcPr>
            <w:tcW w:w="1792" w:type="dxa"/>
            <w:tcBorders>
              <w:top w:val="single" w:sz="4" w:space="0" w:color="000000"/>
              <w:left w:val="single" w:sz="4" w:space="0" w:color="000000"/>
              <w:bottom w:val="single" w:sz="4" w:space="0" w:color="000000"/>
              <w:right w:val="single" w:sz="4" w:space="0" w:color="000000"/>
            </w:tcBorders>
          </w:tcPr>
          <w:p w14:paraId="06E89FB7" w14:textId="77777777" w:rsidR="00E54236" w:rsidRPr="001F6548" w:rsidRDefault="008B3530">
            <w:pPr>
              <w:pStyle w:val="TableParagraph"/>
              <w:spacing w:before="255"/>
              <w:ind w:left="8" w:right="4"/>
              <w:jc w:val="center"/>
              <w:rPr>
                <w:rFonts w:ascii="Times New Roman" w:hAnsi="Times New Roman" w:cs="Times New Roman"/>
                <w:b/>
                <w:bCs/>
              </w:rPr>
            </w:pPr>
            <w:proofErr w:type="spellStart"/>
            <w:r w:rsidRPr="001F6548">
              <w:rPr>
                <w:rFonts w:ascii="Times New Roman" w:hAnsi="Times New Roman" w:cs="Times New Roman"/>
                <w:b/>
                <w:bCs/>
              </w:rPr>
              <w:t>Izmēri</w:t>
            </w:r>
            <w:proofErr w:type="spellEnd"/>
            <w:r w:rsidRPr="001F6548">
              <w:rPr>
                <w:rFonts w:ascii="Times New Roman" w:hAnsi="Times New Roman" w:cs="Times New Roman"/>
                <w:b/>
                <w:bCs/>
              </w:rPr>
              <w:t xml:space="preserve"> (garums x, </w:t>
            </w:r>
            <w:proofErr w:type="spellStart"/>
            <w:r w:rsidRPr="001F6548">
              <w:rPr>
                <w:rFonts w:ascii="Times New Roman" w:hAnsi="Times New Roman" w:cs="Times New Roman"/>
                <w:b/>
                <w:bCs/>
              </w:rPr>
              <w:t>platums</w:t>
            </w:r>
            <w:proofErr w:type="spellEnd"/>
            <w:r w:rsidRPr="001F6548">
              <w:rPr>
                <w:rFonts w:ascii="Times New Roman" w:hAnsi="Times New Roman" w:cs="Times New Roman"/>
                <w:b/>
                <w:bCs/>
              </w:rPr>
              <w:t xml:space="preserve"> x, </w:t>
            </w:r>
            <w:proofErr w:type="spellStart"/>
            <w:r w:rsidRPr="001F6548">
              <w:rPr>
                <w:rFonts w:ascii="Times New Roman" w:hAnsi="Times New Roman" w:cs="Times New Roman"/>
                <w:b/>
                <w:bCs/>
              </w:rPr>
              <w:t>augstums</w:t>
            </w:r>
            <w:proofErr w:type="spellEnd"/>
            <w:r w:rsidRPr="001F6548">
              <w:rPr>
                <w:rFonts w:ascii="Times New Roman" w:hAnsi="Times New Roman" w:cs="Times New Roman"/>
                <w:b/>
                <w:bCs/>
              </w:rPr>
              <w:t xml:space="preserve"> x) mm</w:t>
            </w:r>
          </w:p>
        </w:tc>
        <w:tc>
          <w:tcPr>
            <w:tcW w:w="1219" w:type="dxa"/>
            <w:tcBorders>
              <w:top w:val="single" w:sz="4" w:space="0" w:color="000000"/>
              <w:left w:val="single" w:sz="4" w:space="0" w:color="000000"/>
              <w:bottom w:val="single" w:sz="4" w:space="0" w:color="000000"/>
              <w:right w:val="single" w:sz="4" w:space="0" w:color="000000"/>
            </w:tcBorders>
          </w:tcPr>
          <w:p w14:paraId="06E89FB8" w14:textId="77777777" w:rsidR="00E54236" w:rsidRPr="001F6548" w:rsidRDefault="008B3530">
            <w:pPr>
              <w:pStyle w:val="TableParagraph"/>
              <w:spacing w:before="99" w:line="270" w:lineRule="atLeast"/>
              <w:ind w:left="330" w:right="196" w:hanging="123"/>
              <w:jc w:val="center"/>
              <w:rPr>
                <w:rFonts w:ascii="Times New Roman" w:hAnsi="Times New Roman" w:cs="Times New Roman"/>
                <w:b/>
                <w:bCs/>
              </w:rPr>
            </w:pPr>
            <w:proofErr w:type="spellStart"/>
            <w:r w:rsidRPr="001F6548">
              <w:rPr>
                <w:rFonts w:ascii="Times New Roman" w:hAnsi="Times New Roman" w:cs="Times New Roman"/>
                <w:b/>
                <w:bCs/>
                <w:spacing w:val="-2"/>
              </w:rPr>
              <w:t>Skaits</w:t>
            </w:r>
            <w:proofErr w:type="spellEnd"/>
            <w:r w:rsidRPr="001F6548">
              <w:rPr>
                <w:rFonts w:ascii="Times New Roman" w:hAnsi="Times New Roman" w:cs="Times New Roman"/>
                <w:b/>
                <w:bCs/>
                <w:spacing w:val="-2"/>
              </w:rPr>
              <w:t xml:space="preserve"> </w:t>
            </w:r>
            <w:r w:rsidRPr="001F6548">
              <w:rPr>
                <w:rFonts w:ascii="Times New Roman" w:hAnsi="Times New Roman" w:cs="Times New Roman"/>
                <w:b/>
                <w:bCs/>
                <w:spacing w:val="-4"/>
              </w:rPr>
              <w:t>gab.</w:t>
            </w:r>
          </w:p>
        </w:tc>
        <w:tc>
          <w:tcPr>
            <w:tcW w:w="1479" w:type="dxa"/>
            <w:tcBorders>
              <w:top w:val="single" w:sz="4" w:space="0" w:color="000000"/>
              <w:left w:val="single" w:sz="4" w:space="0" w:color="000000"/>
              <w:bottom w:val="single" w:sz="4" w:space="0" w:color="000000"/>
              <w:right w:val="single" w:sz="4" w:space="0" w:color="000000"/>
            </w:tcBorders>
          </w:tcPr>
          <w:p w14:paraId="06E89FB9" w14:textId="77777777" w:rsidR="00E54236" w:rsidRPr="001F6548" w:rsidRDefault="008B3530">
            <w:pPr>
              <w:pStyle w:val="TableParagraph"/>
              <w:spacing w:before="99" w:line="270" w:lineRule="atLeast"/>
              <w:ind w:left="330" w:right="196" w:hanging="123"/>
              <w:jc w:val="center"/>
              <w:rPr>
                <w:rFonts w:ascii="Times New Roman" w:hAnsi="Times New Roman" w:cs="Times New Roman"/>
                <w:b/>
                <w:bCs/>
                <w:spacing w:val="-2"/>
              </w:rPr>
            </w:pPr>
            <w:r w:rsidRPr="001F6548">
              <w:rPr>
                <w:rFonts w:ascii="Times New Roman" w:hAnsi="Times New Roman" w:cs="Times New Roman"/>
                <w:b/>
                <w:bCs/>
                <w:spacing w:val="-2"/>
              </w:rPr>
              <w:t>Cena (bez PVN) EUR</w:t>
            </w:r>
          </w:p>
        </w:tc>
        <w:tc>
          <w:tcPr>
            <w:tcW w:w="1800" w:type="dxa"/>
            <w:tcBorders>
              <w:top w:val="single" w:sz="4" w:space="0" w:color="000000"/>
              <w:left w:val="single" w:sz="4" w:space="0" w:color="000000"/>
              <w:bottom w:val="single" w:sz="4" w:space="0" w:color="000000"/>
              <w:right w:val="single" w:sz="4" w:space="0" w:color="000000"/>
            </w:tcBorders>
          </w:tcPr>
          <w:p w14:paraId="06E89FBA" w14:textId="77777777" w:rsidR="00E54236" w:rsidRPr="001F6548" w:rsidRDefault="008B3530">
            <w:pPr>
              <w:pStyle w:val="TableParagraph"/>
              <w:spacing w:before="99" w:line="270" w:lineRule="atLeast"/>
              <w:ind w:left="330" w:right="196" w:hanging="123"/>
              <w:jc w:val="center"/>
              <w:rPr>
                <w:rFonts w:ascii="Times New Roman" w:hAnsi="Times New Roman" w:cs="Times New Roman"/>
                <w:b/>
                <w:bCs/>
                <w:spacing w:val="-2"/>
              </w:rPr>
            </w:pPr>
            <w:r w:rsidRPr="001F6548">
              <w:rPr>
                <w:rFonts w:ascii="Times New Roman" w:hAnsi="Times New Roman" w:cs="Times New Roman"/>
                <w:b/>
                <w:bCs/>
                <w:spacing w:val="-2"/>
              </w:rPr>
              <w:t>Summa (bez PVN) EUR</w:t>
            </w:r>
          </w:p>
        </w:tc>
      </w:tr>
      <w:tr w:rsidR="00E54236" w14:paraId="06E89FC2" w14:textId="77777777">
        <w:trPr>
          <w:trHeight w:val="257"/>
          <w:jc w:val="center"/>
        </w:trPr>
        <w:tc>
          <w:tcPr>
            <w:tcW w:w="1233" w:type="dxa"/>
            <w:tcBorders>
              <w:top w:val="single" w:sz="4" w:space="0" w:color="000000"/>
              <w:left w:val="single" w:sz="4" w:space="0" w:color="000000"/>
              <w:bottom w:val="single" w:sz="4" w:space="0" w:color="000000"/>
              <w:right w:val="single" w:sz="4" w:space="0" w:color="000000"/>
            </w:tcBorders>
            <w:vAlign w:val="bottom"/>
          </w:tcPr>
          <w:p w14:paraId="06E89FBC" w14:textId="77777777" w:rsidR="00E54236" w:rsidRPr="001F6548" w:rsidRDefault="008B3530">
            <w:pPr>
              <w:pStyle w:val="TableParagraph"/>
              <w:spacing w:line="257" w:lineRule="exact"/>
              <w:jc w:val="center"/>
              <w:rPr>
                <w:rFonts w:ascii="Times New Roman" w:hAnsi="Times New Roman" w:cs="Times New Roman"/>
              </w:rPr>
            </w:pPr>
            <w:r w:rsidRPr="001F6548">
              <w:rPr>
                <w:rFonts w:ascii="Times New Roman" w:hAnsi="Times New Roman" w:cs="Times New Roman"/>
                <w:spacing w:val="-5"/>
              </w:rPr>
              <w:t>1.</w:t>
            </w:r>
          </w:p>
        </w:tc>
        <w:tc>
          <w:tcPr>
            <w:tcW w:w="2613" w:type="dxa"/>
            <w:tcBorders>
              <w:top w:val="single" w:sz="4" w:space="0" w:color="000000"/>
              <w:left w:val="single" w:sz="4" w:space="0" w:color="000000"/>
              <w:bottom w:val="single" w:sz="4" w:space="0" w:color="000000"/>
              <w:right w:val="single" w:sz="4" w:space="0" w:color="000000"/>
            </w:tcBorders>
            <w:vAlign w:val="bottom"/>
          </w:tcPr>
          <w:p w14:paraId="06E89FBD" w14:textId="77777777" w:rsidR="00E54236" w:rsidRPr="001F6548" w:rsidRDefault="008B3530">
            <w:pPr>
              <w:pStyle w:val="TableParagraph"/>
              <w:spacing w:line="257" w:lineRule="exact"/>
              <w:jc w:val="center"/>
              <w:rPr>
                <w:rFonts w:ascii="Times New Roman" w:hAnsi="Times New Roman" w:cs="Times New Roman"/>
              </w:rPr>
            </w:pPr>
            <w:r w:rsidRPr="001F6548">
              <w:rPr>
                <w:rFonts w:ascii="Times New Roman" w:hAnsi="Times New Roman" w:cs="Times New Roman"/>
              </w:rPr>
              <w:t xml:space="preserve">Mape </w:t>
            </w:r>
            <w:proofErr w:type="spellStart"/>
            <w:r w:rsidRPr="001F6548">
              <w:rPr>
                <w:rFonts w:ascii="Times New Roman" w:hAnsi="Times New Roman" w:cs="Times New Roman"/>
              </w:rPr>
              <w:t>ar</w:t>
            </w:r>
            <w:proofErr w:type="spellEnd"/>
            <w:r w:rsidRPr="001F6548">
              <w:rPr>
                <w:rFonts w:ascii="Times New Roman" w:hAnsi="Times New Roman" w:cs="Times New Roman"/>
              </w:rPr>
              <w:t xml:space="preserve"> </w:t>
            </w:r>
            <w:proofErr w:type="spellStart"/>
            <w:r w:rsidRPr="001F6548">
              <w:rPr>
                <w:rFonts w:ascii="Times New Roman" w:hAnsi="Times New Roman" w:cs="Times New Roman"/>
              </w:rPr>
              <w:t>saitēm</w:t>
            </w:r>
            <w:proofErr w:type="spellEnd"/>
          </w:p>
        </w:tc>
        <w:tc>
          <w:tcPr>
            <w:tcW w:w="1792" w:type="dxa"/>
            <w:tcBorders>
              <w:top w:val="single" w:sz="4" w:space="0" w:color="000000"/>
              <w:left w:val="single" w:sz="4" w:space="0" w:color="000000"/>
              <w:bottom w:val="single" w:sz="4" w:space="0" w:color="000000"/>
              <w:right w:val="single" w:sz="4" w:space="0" w:color="000000"/>
            </w:tcBorders>
            <w:vAlign w:val="bottom"/>
          </w:tcPr>
          <w:p w14:paraId="06E89FBE" w14:textId="77777777" w:rsidR="00E54236" w:rsidRPr="001F6548" w:rsidRDefault="008B3530">
            <w:pPr>
              <w:pStyle w:val="TableParagraph"/>
              <w:spacing w:line="257" w:lineRule="exact"/>
              <w:ind w:left="8"/>
              <w:jc w:val="center"/>
              <w:rPr>
                <w:rFonts w:ascii="Times New Roman" w:hAnsi="Times New Roman" w:cs="Times New Roman"/>
              </w:rPr>
            </w:pPr>
            <w:r w:rsidRPr="001F6548">
              <w:rPr>
                <w:rFonts w:ascii="Times New Roman" w:hAnsi="Times New Roman" w:cs="Times New Roman"/>
                <w:lang w:eastAsia="lv-LV"/>
              </w:rPr>
              <w:t>630 x 460 x 50</w:t>
            </w:r>
          </w:p>
        </w:tc>
        <w:tc>
          <w:tcPr>
            <w:tcW w:w="1219" w:type="dxa"/>
            <w:tcBorders>
              <w:top w:val="single" w:sz="4" w:space="0" w:color="000000"/>
              <w:left w:val="single" w:sz="4" w:space="0" w:color="000000"/>
              <w:bottom w:val="single" w:sz="4" w:space="0" w:color="000000"/>
              <w:right w:val="single" w:sz="4" w:space="0" w:color="000000"/>
            </w:tcBorders>
            <w:vAlign w:val="bottom"/>
          </w:tcPr>
          <w:p w14:paraId="06E89FBF" w14:textId="77777777" w:rsidR="00E54236" w:rsidRPr="001F6548" w:rsidRDefault="008B3530">
            <w:pPr>
              <w:pStyle w:val="TableParagraph"/>
              <w:spacing w:line="257" w:lineRule="exact"/>
              <w:ind w:right="97"/>
              <w:jc w:val="center"/>
              <w:rPr>
                <w:rFonts w:ascii="Times New Roman" w:hAnsi="Times New Roman" w:cs="Times New Roman"/>
              </w:rPr>
            </w:pPr>
            <w:r w:rsidRPr="001F6548">
              <w:rPr>
                <w:rFonts w:ascii="Times New Roman" w:hAnsi="Times New Roman" w:cs="Times New Roman"/>
                <w:spacing w:val="-5"/>
              </w:rPr>
              <w:t>12000</w:t>
            </w:r>
          </w:p>
        </w:tc>
        <w:tc>
          <w:tcPr>
            <w:tcW w:w="1479" w:type="dxa"/>
            <w:tcBorders>
              <w:top w:val="single" w:sz="4" w:space="0" w:color="000000"/>
              <w:left w:val="single" w:sz="4" w:space="0" w:color="000000"/>
              <w:bottom w:val="single" w:sz="4" w:space="0" w:color="000000"/>
              <w:right w:val="single" w:sz="4" w:space="0" w:color="000000"/>
            </w:tcBorders>
          </w:tcPr>
          <w:p w14:paraId="06E89FC0" w14:textId="77777777" w:rsidR="00E54236" w:rsidRPr="001F6548" w:rsidRDefault="00E54236">
            <w:pPr>
              <w:pStyle w:val="TableParagraph"/>
              <w:spacing w:line="257" w:lineRule="exact"/>
              <w:ind w:right="97"/>
              <w:jc w:val="center"/>
              <w:rPr>
                <w:rFonts w:ascii="Times New Roman" w:hAnsi="Times New Roman" w:cs="Times New Roman"/>
                <w:spacing w:val="-5"/>
              </w:rPr>
            </w:pPr>
          </w:p>
        </w:tc>
        <w:tc>
          <w:tcPr>
            <w:tcW w:w="1800" w:type="dxa"/>
            <w:tcBorders>
              <w:top w:val="single" w:sz="4" w:space="0" w:color="000000"/>
              <w:left w:val="single" w:sz="4" w:space="0" w:color="000000"/>
              <w:bottom w:val="single" w:sz="4" w:space="0" w:color="000000"/>
              <w:right w:val="single" w:sz="4" w:space="0" w:color="000000"/>
            </w:tcBorders>
          </w:tcPr>
          <w:p w14:paraId="06E89FC1" w14:textId="77777777" w:rsidR="00E54236" w:rsidRPr="001F6548" w:rsidRDefault="00E54236">
            <w:pPr>
              <w:pStyle w:val="TableParagraph"/>
              <w:spacing w:line="257" w:lineRule="exact"/>
              <w:ind w:right="97"/>
              <w:rPr>
                <w:rFonts w:ascii="Times New Roman" w:hAnsi="Times New Roman" w:cs="Times New Roman"/>
                <w:spacing w:val="-5"/>
              </w:rPr>
            </w:pPr>
          </w:p>
        </w:tc>
      </w:tr>
    </w:tbl>
    <w:p w14:paraId="06E89FC3" w14:textId="77777777" w:rsidR="00E54236" w:rsidRDefault="00E54236">
      <w:pPr>
        <w:rPr>
          <w:sz w:val="22"/>
          <w:szCs w:val="22"/>
        </w:rPr>
      </w:pPr>
    </w:p>
    <w:p w14:paraId="06E89FC4" w14:textId="77777777" w:rsidR="00E54236" w:rsidRDefault="00E54236">
      <w:pPr>
        <w:rPr>
          <w:sz w:val="22"/>
          <w:szCs w:val="22"/>
        </w:rPr>
      </w:pPr>
    </w:p>
    <w:p w14:paraId="06E89FC5" w14:textId="77777777" w:rsidR="00E54236" w:rsidRDefault="008B3530">
      <w:pPr>
        <w:ind w:left="180" w:firstLine="540"/>
        <w:jc w:val="both"/>
        <w:rPr>
          <w:sz w:val="22"/>
          <w:szCs w:val="22"/>
        </w:rPr>
      </w:pPr>
      <w:r>
        <w:rPr>
          <w:sz w:val="22"/>
          <w:szCs w:val="22"/>
        </w:rPr>
        <w:t>Apliecinām, ka finanšu piedāvājumā iekļautas visas izmaksas, kas nepieciešamas Līguma pilnīgai izpildei, tostarp materiālu, ražošanas, transporta, piegādes, nodokļu un citas ar Līguma izpildi saistītās izmaksas.</w:t>
      </w:r>
    </w:p>
    <w:p w14:paraId="06E89FC6" w14:textId="77777777" w:rsidR="00E54236" w:rsidRDefault="00E54236">
      <w:pPr>
        <w:ind w:left="180" w:firstLine="540"/>
        <w:jc w:val="both"/>
        <w:rPr>
          <w:sz w:val="22"/>
          <w:szCs w:val="22"/>
        </w:rPr>
      </w:pPr>
    </w:p>
    <w:p w14:paraId="06E89FC7" w14:textId="77777777" w:rsidR="00E54236" w:rsidRDefault="00E54236">
      <w:pPr>
        <w:jc w:val="both"/>
        <w:rPr>
          <w:sz w:val="22"/>
        </w:rPr>
      </w:pPr>
    </w:p>
    <w:tbl>
      <w:tblPr>
        <w:tblStyle w:val="Reatabula"/>
        <w:tblW w:w="6062" w:type="dxa"/>
        <w:tblLayout w:type="fixed"/>
        <w:tblLook w:val="04A0" w:firstRow="1" w:lastRow="0" w:firstColumn="1" w:lastColumn="0" w:noHBand="0" w:noVBand="1"/>
      </w:tblPr>
      <w:tblGrid>
        <w:gridCol w:w="2235"/>
        <w:gridCol w:w="3827"/>
      </w:tblGrid>
      <w:tr w:rsidR="00E54236" w14:paraId="06E89FCA" w14:textId="77777777">
        <w:trPr>
          <w:trHeight w:val="454"/>
        </w:trPr>
        <w:tc>
          <w:tcPr>
            <w:tcW w:w="2235" w:type="dxa"/>
            <w:tcBorders>
              <w:bottom w:val="dotted" w:sz="4" w:space="0" w:color="000000"/>
            </w:tcBorders>
            <w:shd w:val="clear" w:color="auto" w:fill="F2F2F2" w:themeFill="background1" w:themeFillShade="F2"/>
            <w:vAlign w:val="center"/>
          </w:tcPr>
          <w:p w14:paraId="06E89FC8" w14:textId="77777777" w:rsidR="00E54236" w:rsidRDefault="008B3530">
            <w:pPr>
              <w:rPr>
                <w:sz w:val="22"/>
                <w:szCs w:val="22"/>
              </w:rPr>
            </w:pPr>
            <w:r>
              <w:rPr>
                <w:sz w:val="22"/>
                <w:szCs w:val="22"/>
              </w:rPr>
              <w:t>Pretendenta nosaukums</w:t>
            </w:r>
          </w:p>
        </w:tc>
        <w:tc>
          <w:tcPr>
            <w:tcW w:w="3827" w:type="dxa"/>
            <w:tcBorders>
              <w:bottom w:val="dotted" w:sz="4" w:space="0" w:color="000000"/>
            </w:tcBorders>
            <w:vAlign w:val="center"/>
          </w:tcPr>
          <w:p w14:paraId="06E89FC9" w14:textId="77777777" w:rsidR="00E54236" w:rsidRDefault="00E54236">
            <w:pPr>
              <w:rPr>
                <w:sz w:val="22"/>
                <w:szCs w:val="22"/>
              </w:rPr>
            </w:pPr>
          </w:p>
        </w:tc>
      </w:tr>
      <w:tr w:rsidR="00E54236" w14:paraId="06E89FCD"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06E89FCB" w14:textId="77777777" w:rsidR="00E54236" w:rsidRDefault="008B3530">
            <w:pPr>
              <w:rPr>
                <w:sz w:val="22"/>
                <w:szCs w:val="22"/>
              </w:rPr>
            </w:pPr>
            <w:r>
              <w:rPr>
                <w:sz w:val="22"/>
                <w:szCs w:val="22"/>
              </w:rPr>
              <w:t>Vārds, uzvārds, paraksts</w:t>
            </w:r>
          </w:p>
        </w:tc>
        <w:tc>
          <w:tcPr>
            <w:tcW w:w="3827" w:type="dxa"/>
            <w:tcBorders>
              <w:top w:val="dotted" w:sz="4" w:space="0" w:color="000000"/>
              <w:bottom w:val="dotted" w:sz="4" w:space="0" w:color="000000"/>
            </w:tcBorders>
            <w:vAlign w:val="center"/>
          </w:tcPr>
          <w:p w14:paraId="06E89FCC" w14:textId="77777777" w:rsidR="00E54236" w:rsidRDefault="00E54236">
            <w:pPr>
              <w:rPr>
                <w:sz w:val="22"/>
                <w:szCs w:val="22"/>
              </w:rPr>
            </w:pPr>
          </w:p>
        </w:tc>
      </w:tr>
      <w:tr w:rsidR="00E54236" w14:paraId="06E89FD0"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06E89FCE" w14:textId="77777777" w:rsidR="00E54236" w:rsidRDefault="008B3530">
            <w:pPr>
              <w:rPr>
                <w:sz w:val="22"/>
                <w:szCs w:val="22"/>
              </w:rPr>
            </w:pPr>
            <w:r>
              <w:rPr>
                <w:sz w:val="22"/>
                <w:szCs w:val="22"/>
              </w:rPr>
              <w:t>Ieņemamais amats</w:t>
            </w:r>
            <w:r>
              <w:rPr>
                <w:rStyle w:val="Vresatsauce"/>
                <w:sz w:val="22"/>
                <w:szCs w:val="22"/>
              </w:rPr>
              <w:footnoteReference w:id="4"/>
            </w:r>
          </w:p>
        </w:tc>
        <w:tc>
          <w:tcPr>
            <w:tcW w:w="3827" w:type="dxa"/>
            <w:tcBorders>
              <w:top w:val="dotted" w:sz="4" w:space="0" w:color="000000"/>
              <w:bottom w:val="dotted" w:sz="4" w:space="0" w:color="000000"/>
            </w:tcBorders>
            <w:vAlign w:val="center"/>
          </w:tcPr>
          <w:p w14:paraId="06E89FCF" w14:textId="77777777" w:rsidR="00E54236" w:rsidRDefault="00E54236">
            <w:pPr>
              <w:rPr>
                <w:sz w:val="22"/>
                <w:szCs w:val="22"/>
              </w:rPr>
            </w:pPr>
          </w:p>
        </w:tc>
      </w:tr>
      <w:tr w:rsidR="00E54236" w14:paraId="06E89FD3" w14:textId="77777777">
        <w:trPr>
          <w:trHeight w:val="454"/>
        </w:trPr>
        <w:tc>
          <w:tcPr>
            <w:tcW w:w="2235" w:type="dxa"/>
            <w:tcBorders>
              <w:top w:val="dotted" w:sz="4" w:space="0" w:color="000000"/>
            </w:tcBorders>
            <w:shd w:val="clear" w:color="auto" w:fill="F2F2F2" w:themeFill="background1" w:themeFillShade="F2"/>
            <w:vAlign w:val="center"/>
          </w:tcPr>
          <w:p w14:paraId="06E89FD1" w14:textId="77777777" w:rsidR="00E54236" w:rsidRDefault="008B3530">
            <w:pPr>
              <w:rPr>
                <w:sz w:val="22"/>
                <w:szCs w:val="22"/>
              </w:rPr>
            </w:pPr>
            <w:r>
              <w:rPr>
                <w:sz w:val="22"/>
                <w:szCs w:val="22"/>
              </w:rPr>
              <w:t>Datums</w:t>
            </w:r>
          </w:p>
        </w:tc>
        <w:tc>
          <w:tcPr>
            <w:tcW w:w="3827" w:type="dxa"/>
            <w:tcBorders>
              <w:top w:val="dotted" w:sz="4" w:space="0" w:color="000000"/>
            </w:tcBorders>
            <w:vAlign w:val="center"/>
          </w:tcPr>
          <w:p w14:paraId="06E89FD2" w14:textId="77777777" w:rsidR="00E54236" w:rsidRDefault="00E54236"/>
        </w:tc>
      </w:tr>
    </w:tbl>
    <w:p w14:paraId="06E89FD4" w14:textId="77777777" w:rsidR="00E54236" w:rsidRDefault="008B3530">
      <w:pPr>
        <w:jc w:val="both"/>
        <w:rPr>
          <w:sz w:val="22"/>
          <w:szCs w:val="22"/>
        </w:rPr>
      </w:pPr>
      <w:r>
        <w:br w:type="page"/>
      </w:r>
    </w:p>
    <w:p w14:paraId="06E89FD5" w14:textId="77777777" w:rsidR="00E54236" w:rsidRDefault="008B3530">
      <w:pPr>
        <w:pStyle w:val="Virsraksts"/>
        <w:spacing w:before="0" w:after="0"/>
        <w:ind w:left="426"/>
        <w:jc w:val="right"/>
        <w:rPr>
          <w:rFonts w:ascii="Times New Roman" w:hAnsi="Times New Roman" w:cs="Times New Roman"/>
          <w:b/>
          <w:sz w:val="22"/>
          <w:szCs w:val="22"/>
          <w:lang w:val="lv-LV"/>
        </w:rPr>
      </w:pPr>
      <w:r>
        <w:rPr>
          <w:rFonts w:ascii="Times New Roman" w:hAnsi="Times New Roman" w:cs="Times New Roman"/>
          <w:b/>
          <w:sz w:val="22"/>
          <w:szCs w:val="22"/>
          <w:lang w:val="lv-LV"/>
        </w:rPr>
        <w:lastRenderedPageBreak/>
        <w:t>4.pielikums</w:t>
      </w:r>
    </w:p>
    <w:p w14:paraId="06E89FD6" w14:textId="77777777" w:rsidR="00E54236" w:rsidRDefault="008B3530">
      <w:pPr>
        <w:pStyle w:val="Pamatteksts31"/>
        <w:jc w:val="right"/>
        <w:rPr>
          <w:b w:val="0"/>
          <w:bCs w:val="0"/>
          <w:sz w:val="20"/>
          <w:szCs w:val="20"/>
          <w:lang w:eastAsia="lv-LV"/>
        </w:rPr>
      </w:pPr>
      <w:r>
        <w:rPr>
          <w:b w:val="0"/>
          <w:bCs w:val="0"/>
          <w:sz w:val="20"/>
          <w:szCs w:val="20"/>
          <w:lang w:eastAsia="lv-LV"/>
        </w:rPr>
        <w:t>Iepirkuma ar ID Nr. LNA 2026/8</w:t>
      </w:r>
    </w:p>
    <w:p w14:paraId="06E89FD7" w14:textId="77777777" w:rsidR="00E54236" w:rsidRDefault="008B3530">
      <w:pPr>
        <w:jc w:val="right"/>
      </w:pPr>
      <w:r>
        <w:rPr>
          <w:sz w:val="20"/>
          <w:szCs w:val="20"/>
        </w:rPr>
        <w:t>nolikumam</w:t>
      </w:r>
    </w:p>
    <w:p w14:paraId="06E89FD8" w14:textId="77777777" w:rsidR="00E54236" w:rsidRDefault="00E54236">
      <w:pPr>
        <w:jc w:val="right"/>
      </w:pPr>
    </w:p>
    <w:p w14:paraId="06E89FD9" w14:textId="77777777" w:rsidR="00E54236" w:rsidRDefault="008B3530">
      <w:pPr>
        <w:jc w:val="right"/>
      </w:pPr>
      <w:r>
        <w:t>__________________________</w:t>
      </w:r>
    </w:p>
    <w:p w14:paraId="06E89FDA" w14:textId="77777777" w:rsidR="00E54236" w:rsidRDefault="008B3530">
      <w:pPr>
        <w:jc w:val="right"/>
        <w:rPr>
          <w:i/>
          <w:lang w:eastAsia="ru-RU"/>
        </w:rPr>
      </w:pPr>
      <w:r>
        <w:rPr>
          <w:i/>
          <w:lang w:eastAsia="ru-RU"/>
        </w:rPr>
        <w:t>/Pasūtītāja nosaukums/</w:t>
      </w:r>
    </w:p>
    <w:p w14:paraId="06E89FDB" w14:textId="77777777" w:rsidR="00E54236" w:rsidRDefault="00E54236">
      <w:pPr>
        <w:jc w:val="right"/>
      </w:pPr>
    </w:p>
    <w:p w14:paraId="06E89FDC" w14:textId="77777777" w:rsidR="00E54236" w:rsidRDefault="00E54236">
      <w:pPr>
        <w:jc w:val="right"/>
      </w:pPr>
    </w:p>
    <w:p w14:paraId="06E89FDD" w14:textId="77777777" w:rsidR="00E54236" w:rsidRDefault="008B3530">
      <w:pPr>
        <w:jc w:val="center"/>
        <w:rPr>
          <w:b/>
        </w:rPr>
      </w:pPr>
      <w:r>
        <w:rPr>
          <w:b/>
        </w:rPr>
        <w:t>Apliecinājums par neatkarīgi izstrādātu piedāvājumu</w:t>
      </w:r>
    </w:p>
    <w:p w14:paraId="06E89FDE" w14:textId="77777777" w:rsidR="00E54236" w:rsidRDefault="00E54236">
      <w:pPr>
        <w:pStyle w:val="naisf"/>
        <w:numPr>
          <w:ilvl w:val="0"/>
          <w:numId w:val="0"/>
        </w:numPr>
        <w:ind w:left="567" w:right="423"/>
        <w:rPr>
          <w:u w:val="single"/>
          <w:lang w:val="lv-LV"/>
        </w:rPr>
      </w:pPr>
    </w:p>
    <w:p w14:paraId="06E89FDF" w14:textId="77777777" w:rsidR="00E54236" w:rsidRDefault="008B3530">
      <w:pPr>
        <w:pStyle w:val="naisf"/>
        <w:numPr>
          <w:ilvl w:val="0"/>
          <w:numId w:val="0"/>
        </w:numPr>
        <w:ind w:left="567" w:right="423"/>
        <w:rPr>
          <w:lang w:val="lv-LV"/>
        </w:rPr>
      </w:pPr>
      <w:r>
        <w:rPr>
          <w:lang w:val="lv-LV"/>
        </w:rPr>
        <w:t>Ar šo, sniedzot izsmeļošu un patiesu informāciju, ________________________</w:t>
      </w:r>
    </w:p>
    <w:p w14:paraId="06E89FE0" w14:textId="77777777" w:rsidR="00E54236" w:rsidRDefault="008B3530">
      <w:pPr>
        <w:pStyle w:val="naisf"/>
        <w:numPr>
          <w:ilvl w:val="0"/>
          <w:numId w:val="0"/>
        </w:numPr>
        <w:ind w:left="3600" w:right="423"/>
        <w:rPr>
          <w:i/>
          <w:lang w:val="lv-LV"/>
        </w:rPr>
      </w:pPr>
      <w:r>
        <w:rPr>
          <w:i/>
          <w:lang w:val="lv-LV"/>
        </w:rPr>
        <w:t xml:space="preserve">           Pretendenta/kandidāta nosaukums, </w:t>
      </w:r>
      <w:proofErr w:type="spellStart"/>
      <w:r>
        <w:rPr>
          <w:i/>
          <w:lang w:val="lv-LV"/>
        </w:rPr>
        <w:t>reģ</w:t>
      </w:r>
      <w:proofErr w:type="spellEnd"/>
      <w:r>
        <w:rPr>
          <w:i/>
          <w:lang w:val="lv-LV"/>
        </w:rPr>
        <w:t>. Nr.</w:t>
      </w:r>
    </w:p>
    <w:p w14:paraId="06E89FE1" w14:textId="77777777" w:rsidR="00E54236" w:rsidRDefault="008B3530">
      <w:pPr>
        <w:pStyle w:val="naisf"/>
        <w:numPr>
          <w:ilvl w:val="0"/>
          <w:numId w:val="0"/>
        </w:numPr>
        <w:ind w:left="567" w:right="423"/>
        <w:rPr>
          <w:u w:val="single"/>
          <w:lang w:val="lv-LV"/>
        </w:rPr>
      </w:pPr>
      <w:r>
        <w:rPr>
          <w:lang w:val="lv-LV"/>
        </w:rPr>
        <w:t>(turpmāk – Pretendents) attiecībā uz konkrēto iepirkuma procedūru apliecina, ka</w:t>
      </w:r>
    </w:p>
    <w:p w14:paraId="06E89FE2" w14:textId="77777777" w:rsidR="00E54236" w:rsidRDefault="00E54236">
      <w:pPr>
        <w:pStyle w:val="naisf"/>
        <w:numPr>
          <w:ilvl w:val="0"/>
          <w:numId w:val="0"/>
        </w:numPr>
        <w:ind w:left="567" w:right="423"/>
        <w:rPr>
          <w:lang w:val="lv-LV"/>
        </w:rPr>
      </w:pPr>
    </w:p>
    <w:p w14:paraId="06E89FE3" w14:textId="77777777" w:rsidR="00E54236" w:rsidRDefault="008B3530">
      <w:pPr>
        <w:ind w:firstLine="709"/>
        <w:contextualSpacing/>
        <w:jc w:val="both"/>
        <w:rPr>
          <w:b/>
          <w:bCs/>
        </w:rPr>
      </w:pPr>
      <w:r>
        <w:rPr>
          <w:b/>
          <w:bCs/>
        </w:rPr>
        <w:t xml:space="preserve">1. </w:t>
      </w:r>
      <w:r>
        <w:t>Pretendents</w:t>
      </w:r>
      <w:r>
        <w:rPr>
          <w:bCs/>
        </w:rPr>
        <w:t xml:space="preserve"> ir iepazinies un piekrīt šī apliecinājuma saturam</w:t>
      </w:r>
      <w:r>
        <w:t>.</w:t>
      </w:r>
    </w:p>
    <w:p w14:paraId="06E89FE4" w14:textId="77777777" w:rsidR="00E54236" w:rsidRDefault="00E54236">
      <w:pPr>
        <w:contextualSpacing/>
        <w:jc w:val="both"/>
        <w:rPr>
          <w:bCs/>
        </w:rPr>
      </w:pPr>
    </w:p>
    <w:p w14:paraId="06E89FE5" w14:textId="77777777" w:rsidR="00E54236" w:rsidRDefault="008B3530">
      <w:pPr>
        <w:ind w:firstLine="709"/>
        <w:contextualSpacing/>
        <w:jc w:val="both"/>
      </w:pPr>
      <w:r>
        <w:rPr>
          <w:b/>
          <w:bCs/>
        </w:rPr>
        <w:t xml:space="preserve">2. </w:t>
      </w:r>
      <w:r>
        <w:t>Pretendents apzinās savu pienākumu šajā apliecinājumā norādīt pilnīgu, izsmeļošu un patiesu informāciju.</w:t>
      </w:r>
    </w:p>
    <w:p w14:paraId="06E89FE6" w14:textId="77777777" w:rsidR="00E54236" w:rsidRDefault="00E54236">
      <w:pPr>
        <w:contextualSpacing/>
        <w:jc w:val="both"/>
        <w:rPr>
          <w:bCs/>
        </w:rPr>
      </w:pPr>
    </w:p>
    <w:p w14:paraId="06E89FE7" w14:textId="77777777" w:rsidR="00E54236" w:rsidRDefault="008B3530">
      <w:pPr>
        <w:ind w:firstLine="709"/>
        <w:contextualSpacing/>
        <w:jc w:val="both"/>
      </w:pPr>
      <w:r>
        <w:rPr>
          <w:b/>
          <w:bCs/>
        </w:rPr>
        <w:t xml:space="preserve">3. </w:t>
      </w:r>
      <w:r>
        <w:t>Pretendents</w:t>
      </w:r>
      <w:r>
        <w:rPr>
          <w:bCs/>
        </w:rPr>
        <w:t xml:space="preserve"> ir pilnvarojis</w:t>
      </w:r>
      <w:r>
        <w:rPr>
          <w:b/>
          <w:bCs/>
        </w:rPr>
        <w:t xml:space="preserve"> </w:t>
      </w:r>
      <w:r>
        <w:rPr>
          <w:bCs/>
        </w:rPr>
        <w:t xml:space="preserve">katru personu, kuras paraksts atrodas uz iepirkuma piedāvājuma, </w:t>
      </w:r>
      <w:r>
        <w:t>parakstīt šo apliecinājumu Pretendenta vārdā.</w:t>
      </w:r>
    </w:p>
    <w:p w14:paraId="06E89FE8" w14:textId="77777777" w:rsidR="00E54236" w:rsidRDefault="00E54236">
      <w:pPr>
        <w:contextualSpacing/>
        <w:jc w:val="both"/>
        <w:rPr>
          <w:bCs/>
        </w:rPr>
      </w:pPr>
    </w:p>
    <w:p w14:paraId="06E89FE9" w14:textId="77777777" w:rsidR="00E54236" w:rsidRDefault="008B3530">
      <w:pPr>
        <w:ind w:firstLine="709"/>
        <w:contextualSpacing/>
        <w:jc w:val="both"/>
      </w:pPr>
      <w:r>
        <w:rPr>
          <w:b/>
          <w:bCs/>
        </w:rPr>
        <w:t xml:space="preserve">4. </w:t>
      </w:r>
      <w:r>
        <w:rPr>
          <w:bCs/>
        </w:rPr>
        <w:t>Pretendents informē, ka</w:t>
      </w:r>
      <w:r>
        <w:t xml:space="preserve"> (</w:t>
      </w:r>
      <w:r>
        <w:rPr>
          <w:i/>
        </w:rPr>
        <w:t>pēc vajadzības, atzīmējiet vienu no turpmāk minētajiem</w:t>
      </w:r>
      <w:r>
        <w:t>):</w:t>
      </w:r>
    </w:p>
    <w:tbl>
      <w:tblPr>
        <w:tblStyle w:val="Reatabula"/>
        <w:tblW w:w="8559" w:type="dxa"/>
        <w:tblInd w:w="1069" w:type="dxa"/>
        <w:tblLayout w:type="fixed"/>
        <w:tblLook w:val="04A0" w:firstRow="1" w:lastRow="0" w:firstColumn="1" w:lastColumn="0" w:noHBand="0" w:noVBand="1"/>
      </w:tblPr>
      <w:tblGrid>
        <w:gridCol w:w="421"/>
        <w:gridCol w:w="8138"/>
      </w:tblGrid>
      <w:tr w:rsidR="00E54236" w14:paraId="06E89FED" w14:textId="77777777">
        <w:tc>
          <w:tcPr>
            <w:tcW w:w="421" w:type="dxa"/>
            <w:tcBorders>
              <w:top w:val="single" w:sz="4" w:space="0" w:color="FFFFFF"/>
              <w:left w:val="single" w:sz="4" w:space="0" w:color="FFFFFF"/>
              <w:bottom w:val="single" w:sz="4" w:space="0" w:color="FFFFFF"/>
              <w:right w:val="single" w:sz="4" w:space="0" w:color="FFFFFF"/>
            </w:tcBorders>
          </w:tcPr>
          <w:sdt>
            <w:sdtPr>
              <w:id w:val="729428189"/>
              <w14:checkbox>
                <w14:checked w14:val="1"/>
                <w14:checkedState w14:val="2612" w14:font="MS Gothic"/>
                <w14:uncheckedState w14:val="2610" w14:font="MS Gothic"/>
              </w14:checkbox>
            </w:sdtPr>
            <w:sdtEndPr/>
            <w:sdtContent>
              <w:p w14:paraId="06E89FEA" w14:textId="77777777" w:rsidR="00E54236" w:rsidRDefault="008B3530">
                <w:pPr>
                  <w:jc w:val="both"/>
                </w:pPr>
                <w:r>
                  <w:rPr>
                    <w:rFonts w:ascii="Segoe UI Symbol" w:eastAsia="MS Gothic" w:hAnsi="Segoe UI Symbol" w:cs="Segoe UI Symbol"/>
                  </w:rPr>
                  <w:t>☐</w:t>
                </w:r>
              </w:p>
            </w:sdtContent>
          </w:sdt>
        </w:tc>
        <w:tc>
          <w:tcPr>
            <w:tcW w:w="8138" w:type="dxa"/>
            <w:tcBorders>
              <w:top w:val="single" w:sz="4" w:space="0" w:color="FFFFFF"/>
              <w:left w:val="single" w:sz="4" w:space="0" w:color="FFFFFF"/>
              <w:bottom w:val="single" w:sz="4" w:space="0" w:color="FFFFFF"/>
              <w:right w:val="single" w:sz="4" w:space="0" w:color="FFFFFF"/>
            </w:tcBorders>
          </w:tcPr>
          <w:p w14:paraId="06E89FEB" w14:textId="77777777" w:rsidR="00E54236" w:rsidRDefault="008B3530">
            <w:pPr>
              <w:jc w:val="both"/>
            </w:pPr>
            <w:r>
              <w:t>4.1. ir iesniedzis piedāvājumu neatkarīgi no konkurentiem</w:t>
            </w:r>
            <w:r>
              <w:rPr>
                <w:rStyle w:val="Vresatsauce"/>
              </w:rPr>
              <w:footnoteReference w:id="5"/>
            </w:r>
            <w:r>
              <w:t xml:space="preserve"> un bez konsultācijām, līgumiem vai vienošanām, vai cita veida saziņas ar konkurentiem;</w:t>
            </w:r>
          </w:p>
          <w:p w14:paraId="06E89FEC" w14:textId="77777777" w:rsidR="00E54236" w:rsidRDefault="00E54236">
            <w:pPr>
              <w:jc w:val="both"/>
            </w:pPr>
          </w:p>
        </w:tc>
      </w:tr>
      <w:tr w:rsidR="00E54236" w14:paraId="06E89FF0" w14:textId="77777777">
        <w:tc>
          <w:tcPr>
            <w:tcW w:w="421" w:type="dxa"/>
            <w:tcBorders>
              <w:top w:val="single" w:sz="4" w:space="0" w:color="FFFFFF"/>
              <w:left w:val="single" w:sz="4" w:space="0" w:color="FFFFFF"/>
              <w:bottom w:val="single" w:sz="4" w:space="0" w:color="FFFFFF"/>
              <w:right w:val="single" w:sz="4" w:space="0" w:color="FFFFFF"/>
            </w:tcBorders>
          </w:tcPr>
          <w:sdt>
            <w:sdtPr>
              <w:id w:val="-1689361146"/>
              <w14:checkbox>
                <w14:checked w14:val="1"/>
                <w14:checkedState w14:val="2612" w14:font="MS Gothic"/>
                <w14:uncheckedState w14:val="2610" w14:font="MS Gothic"/>
              </w14:checkbox>
            </w:sdtPr>
            <w:sdtEndPr/>
            <w:sdtContent>
              <w:p w14:paraId="06E89FEE" w14:textId="77777777" w:rsidR="00E54236" w:rsidRDefault="008B3530">
                <w:pPr>
                  <w:jc w:val="both"/>
                </w:pPr>
                <w:r>
                  <w:rPr>
                    <w:rFonts w:ascii="Segoe UI Symbol" w:eastAsia="MS Gothic" w:hAnsi="Segoe UI Symbol" w:cs="Segoe UI Symbol"/>
                  </w:rPr>
                  <w:t>☐</w:t>
                </w:r>
              </w:p>
            </w:sdtContent>
          </w:sdt>
        </w:tc>
        <w:tc>
          <w:tcPr>
            <w:tcW w:w="8138" w:type="dxa"/>
            <w:tcBorders>
              <w:top w:val="single" w:sz="4" w:space="0" w:color="FFFFFF"/>
              <w:left w:val="single" w:sz="4" w:space="0" w:color="FFFFFF"/>
              <w:bottom w:val="single" w:sz="4" w:space="0" w:color="FFFFFF"/>
              <w:right w:val="single" w:sz="4" w:space="0" w:color="FFFFFF"/>
            </w:tcBorders>
          </w:tcPr>
          <w:p w14:paraId="06E89FEF" w14:textId="77777777" w:rsidR="00E54236" w:rsidRDefault="008B3530">
            <w:pPr>
              <w:jc w:val="both"/>
            </w:pPr>
            <w: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6E89FF1" w14:textId="77777777" w:rsidR="00E54236" w:rsidRDefault="00E54236">
      <w:pPr>
        <w:jc w:val="both"/>
      </w:pPr>
    </w:p>
    <w:p w14:paraId="06E89FF2" w14:textId="77777777" w:rsidR="00E54236" w:rsidRDefault="008B3530">
      <w:pPr>
        <w:ind w:firstLine="720"/>
        <w:contextualSpacing/>
        <w:jc w:val="both"/>
      </w:pPr>
      <w:r>
        <w:rPr>
          <w:b/>
          <w:bCs/>
        </w:rPr>
        <w:t xml:space="preserve">5. </w:t>
      </w:r>
      <w:r>
        <w:rPr>
          <w:bCs/>
        </w:rPr>
        <w:t>P</w:t>
      </w:r>
      <w:r>
        <w:t>retendentam, izņemot gadījumu, kad pretendents šādu saziņu ir paziņojis saskaņā ar šī apliecinājuma 4.2.apakšpunktu, ne ar vienu konkurentu nav bijusi saziņa attiecībā uz:</w:t>
      </w:r>
    </w:p>
    <w:p w14:paraId="06E89FF3" w14:textId="77777777" w:rsidR="00E54236" w:rsidRDefault="008B3530">
      <w:pPr>
        <w:ind w:left="720" w:firstLine="720"/>
        <w:contextualSpacing/>
        <w:jc w:val="both"/>
      </w:pPr>
      <w:r>
        <w:t>5.1. cenām;</w:t>
      </w:r>
    </w:p>
    <w:p w14:paraId="06E89FF4" w14:textId="77777777" w:rsidR="00E54236" w:rsidRDefault="008B3530">
      <w:pPr>
        <w:ind w:left="720" w:firstLine="720"/>
        <w:contextualSpacing/>
        <w:jc w:val="both"/>
      </w:pPr>
      <w:r>
        <w:t>5.2. cenas aprēķināšanas metodēm, faktoriem (apstākļiem) vai formulām;</w:t>
      </w:r>
    </w:p>
    <w:p w14:paraId="06E89FF5" w14:textId="77777777" w:rsidR="00E54236" w:rsidRDefault="008B3530">
      <w:pPr>
        <w:ind w:left="1440"/>
        <w:contextualSpacing/>
        <w:jc w:val="both"/>
      </w:pPr>
      <w:r>
        <w:t>5.3. nodomu vai lēmumu piedalīties vai nepiedalīties iepirkumā (iesniegt vai neiesniegt piedāvājumu); vai</w:t>
      </w:r>
    </w:p>
    <w:p w14:paraId="06E89FF6" w14:textId="77777777" w:rsidR="00E54236" w:rsidRDefault="008B3530">
      <w:pPr>
        <w:ind w:left="720" w:firstLine="720"/>
        <w:contextualSpacing/>
        <w:jc w:val="both"/>
      </w:pPr>
      <w:r>
        <w:t xml:space="preserve">5.4. tādu piedāvājuma iesniegšanu, kas neatbilst iepirkuma prasībām; </w:t>
      </w:r>
    </w:p>
    <w:p w14:paraId="06E89FF7" w14:textId="77777777" w:rsidR="00E54236" w:rsidRDefault="008B3530">
      <w:pPr>
        <w:ind w:left="1440"/>
        <w:contextualSpacing/>
        <w:jc w:val="both"/>
      </w:pPr>
      <w:r>
        <w:t>5.5. kvalitāti, apjomu, specifikāciju, izpildes, piegādes vai citiem nosacījumiem, kas risināmi neatkarīgi no konkurentiem, tiem produktiem vai pakalpojumiem, uz ko attiecas šis iepirkums.</w:t>
      </w:r>
    </w:p>
    <w:p w14:paraId="06E89FF8" w14:textId="77777777" w:rsidR="00E54236" w:rsidRDefault="00E54236">
      <w:pPr>
        <w:tabs>
          <w:tab w:val="left" w:pos="1170"/>
        </w:tabs>
        <w:contextualSpacing/>
        <w:jc w:val="both"/>
      </w:pPr>
    </w:p>
    <w:p w14:paraId="06E89FF9" w14:textId="77777777" w:rsidR="00E54236" w:rsidRDefault="008B3530">
      <w:pPr>
        <w:ind w:firstLine="709"/>
        <w:contextualSpacing/>
        <w:jc w:val="both"/>
      </w:pPr>
      <w:r>
        <w:rPr>
          <w:b/>
        </w:rPr>
        <w:t>6.</w:t>
      </w:r>
      <w:r>
        <w:t xml:space="preserve"> </w:t>
      </w:r>
      <w:r>
        <w:rPr>
          <w:bCs/>
        </w:rPr>
        <w:t>Pretendents</w:t>
      </w:r>
      <w:r>
        <w:rPr>
          <w:b/>
          <w:bCs/>
        </w:rPr>
        <w:t xml:space="preserve"> </w:t>
      </w:r>
      <w:r>
        <w:rPr>
          <w:bCs/>
        </w:rPr>
        <w:t xml:space="preserve">nav </w:t>
      </w:r>
      <w:r>
        <w:t>apzināti, tieši vai netieši</w:t>
      </w:r>
      <w:r>
        <w:rPr>
          <w:bCs/>
        </w:rPr>
        <w:t xml:space="preserve"> atklājis un neatklās piedāvājuma noteikumus</w:t>
      </w:r>
      <w:r>
        <w:t xml:space="preserve"> nevienam konkurentam pirms oficiālā piedāvājumu atvēršanas datuma un laika vai līguma slēgšanas tiesību piešķiršanas, vai arī tas ir īpaši atklāts saskaņā šī apliecinājuma ar 4.2.apakšpunktu.</w:t>
      </w:r>
    </w:p>
    <w:p w14:paraId="06E89FFA" w14:textId="77777777" w:rsidR="00E54236" w:rsidRDefault="00E54236">
      <w:pPr>
        <w:contextualSpacing/>
        <w:jc w:val="both"/>
      </w:pPr>
    </w:p>
    <w:p w14:paraId="06E89FFB" w14:textId="77777777" w:rsidR="00E54236" w:rsidRDefault="008B3530">
      <w:pPr>
        <w:ind w:firstLine="709"/>
        <w:contextualSpacing/>
        <w:jc w:val="both"/>
        <w:rPr>
          <w:lang w:eastAsia="ru-RU"/>
        </w:rPr>
      </w:pPr>
      <w:r>
        <w:rPr>
          <w:b/>
        </w:rPr>
        <w:lastRenderedPageBreak/>
        <w:t xml:space="preserve">7. </w:t>
      </w:r>
      <w: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Pr>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6E89FFC" w14:textId="77777777" w:rsidR="00E54236" w:rsidRDefault="00E54236">
      <w:pPr>
        <w:rPr>
          <w:lang w:eastAsia="ru-RU"/>
        </w:rPr>
      </w:pPr>
    </w:p>
    <w:p w14:paraId="06E89FFD" w14:textId="77777777" w:rsidR="00E54236" w:rsidRDefault="008B3530">
      <w:pPr>
        <w:rPr>
          <w:lang w:eastAsia="ru-RU"/>
        </w:rPr>
      </w:pPr>
      <w:r>
        <w:rPr>
          <w:lang w:eastAsia="ru-RU"/>
        </w:rPr>
        <w:t>Datums______________</w:t>
      </w:r>
    </w:p>
    <w:tbl>
      <w:tblPr>
        <w:tblW w:w="9639" w:type="dxa"/>
        <w:tblLayout w:type="fixed"/>
        <w:tblLook w:val="0000" w:firstRow="0" w:lastRow="0" w:firstColumn="0" w:lastColumn="0" w:noHBand="0" w:noVBand="0"/>
      </w:tblPr>
      <w:tblGrid>
        <w:gridCol w:w="2214"/>
        <w:gridCol w:w="3986"/>
        <w:gridCol w:w="3439"/>
      </w:tblGrid>
      <w:tr w:rsidR="00E54236" w14:paraId="06E8A001" w14:textId="77777777">
        <w:tc>
          <w:tcPr>
            <w:tcW w:w="2214" w:type="dxa"/>
          </w:tcPr>
          <w:p w14:paraId="06E89FFE" w14:textId="77777777" w:rsidR="00E54236" w:rsidRDefault="00E54236"/>
        </w:tc>
        <w:tc>
          <w:tcPr>
            <w:tcW w:w="3986" w:type="dxa"/>
          </w:tcPr>
          <w:p w14:paraId="06E89FFF" w14:textId="77777777" w:rsidR="00E54236" w:rsidRDefault="00E54236"/>
        </w:tc>
        <w:tc>
          <w:tcPr>
            <w:tcW w:w="3439" w:type="dxa"/>
          </w:tcPr>
          <w:p w14:paraId="06E8A000" w14:textId="77777777" w:rsidR="00E54236" w:rsidRDefault="00E54236">
            <w:pPr>
              <w:jc w:val="center"/>
              <w:rPr>
                <w:lang w:eastAsia="ru-RU"/>
              </w:rPr>
            </w:pPr>
          </w:p>
        </w:tc>
      </w:tr>
      <w:tr w:rsidR="00E54236" w14:paraId="06E8A005" w14:textId="77777777">
        <w:tc>
          <w:tcPr>
            <w:tcW w:w="2214" w:type="dxa"/>
          </w:tcPr>
          <w:p w14:paraId="06E8A002" w14:textId="77777777" w:rsidR="00E54236" w:rsidRDefault="00E54236"/>
        </w:tc>
        <w:tc>
          <w:tcPr>
            <w:tcW w:w="3986" w:type="dxa"/>
          </w:tcPr>
          <w:p w14:paraId="06E8A003" w14:textId="77777777" w:rsidR="00E54236" w:rsidRDefault="00E54236"/>
        </w:tc>
        <w:tc>
          <w:tcPr>
            <w:tcW w:w="3439" w:type="dxa"/>
            <w:tcBorders>
              <w:top w:val="single" w:sz="4" w:space="0" w:color="000000"/>
            </w:tcBorders>
          </w:tcPr>
          <w:p w14:paraId="06E8A004" w14:textId="77777777" w:rsidR="00E54236" w:rsidRDefault="008B3530">
            <w:pPr>
              <w:jc w:val="center"/>
              <w:rPr>
                <w:lang w:eastAsia="ru-RU"/>
              </w:rPr>
            </w:pPr>
            <w:r>
              <w:rPr>
                <w:lang w:eastAsia="ru-RU"/>
              </w:rPr>
              <w:t>Paraksts</w:t>
            </w:r>
          </w:p>
        </w:tc>
      </w:tr>
    </w:tbl>
    <w:p w14:paraId="06E8A006" w14:textId="77777777" w:rsidR="00E54236" w:rsidRDefault="00E54236">
      <w:pPr>
        <w:jc w:val="both"/>
        <w:rPr>
          <w:b/>
          <w:i/>
        </w:rPr>
      </w:pPr>
    </w:p>
    <w:p w14:paraId="06E8A007" w14:textId="77777777" w:rsidR="00E54236" w:rsidRDefault="00E54236">
      <w:pPr>
        <w:jc w:val="both"/>
        <w:rPr>
          <w:b/>
          <w:i/>
        </w:rPr>
      </w:pPr>
    </w:p>
    <w:p w14:paraId="06E8A008" w14:textId="77777777" w:rsidR="00E54236" w:rsidRDefault="008B3530">
      <w:pPr>
        <w:jc w:val="both"/>
        <w:rPr>
          <w:b/>
          <w:i/>
        </w:rPr>
      </w:pPr>
      <w:r>
        <w:rPr>
          <w:b/>
          <w:i/>
        </w:rPr>
        <w:t>(Piezīme: Pretendents atbilstoši situācijai aizpilda tukšās vietas šajā formā, kā arī aizpilda pielikumu vai izmanto to kā apliecinājuma paraugu.)</w:t>
      </w:r>
    </w:p>
    <w:p w14:paraId="06E8A009" w14:textId="77777777" w:rsidR="00E54236" w:rsidRDefault="00E54236"/>
    <w:p w14:paraId="06E8A00A" w14:textId="77777777" w:rsidR="00E54236" w:rsidRDefault="00E54236"/>
    <w:p w14:paraId="06E8A00B" w14:textId="77777777" w:rsidR="00E54236" w:rsidRDefault="008B3530">
      <w:pPr>
        <w:jc w:val="right"/>
      </w:pPr>
      <w:r>
        <w:t>Pielikums</w:t>
      </w:r>
    </w:p>
    <w:p w14:paraId="06E8A00C" w14:textId="77777777" w:rsidR="00E54236" w:rsidRDefault="008B3530">
      <w:pPr>
        <w:rPr>
          <w:b/>
        </w:rPr>
      </w:pPr>
      <w:r>
        <w:rPr>
          <w:b/>
        </w:rPr>
        <w:t>Informācija par Pretendenta saziņu ar konkurentiem saistībā ar konkrēto iepirkumu</w:t>
      </w:r>
    </w:p>
    <w:tbl>
      <w:tblPr>
        <w:tblStyle w:val="Reatabula"/>
        <w:tblW w:w="9634" w:type="dxa"/>
        <w:tblLayout w:type="fixed"/>
        <w:tblLook w:val="04A0" w:firstRow="1" w:lastRow="0" w:firstColumn="1" w:lastColumn="0" w:noHBand="0" w:noVBand="1"/>
      </w:tblPr>
      <w:tblGrid>
        <w:gridCol w:w="675"/>
        <w:gridCol w:w="4247"/>
        <w:gridCol w:w="4712"/>
      </w:tblGrid>
      <w:tr w:rsidR="00E54236" w14:paraId="06E8A010" w14:textId="77777777">
        <w:tc>
          <w:tcPr>
            <w:tcW w:w="675" w:type="dxa"/>
          </w:tcPr>
          <w:p w14:paraId="06E8A00D" w14:textId="77777777" w:rsidR="00E54236" w:rsidRDefault="008B3530">
            <w:pPr>
              <w:rPr>
                <w:b/>
              </w:rPr>
            </w:pPr>
            <w:r>
              <w:rPr>
                <w:b/>
              </w:rPr>
              <w:t>Nr.</w:t>
            </w:r>
          </w:p>
        </w:tc>
        <w:tc>
          <w:tcPr>
            <w:tcW w:w="4247" w:type="dxa"/>
          </w:tcPr>
          <w:p w14:paraId="06E8A00E" w14:textId="77777777" w:rsidR="00E54236" w:rsidRDefault="008B3530">
            <w:pPr>
              <w:rPr>
                <w:b/>
              </w:rPr>
            </w:pPr>
            <w:r>
              <w:rPr>
                <w:b/>
              </w:rPr>
              <w:t>Uzņēmums – konkurents, ar kuru ir bijusi saziņa</w:t>
            </w:r>
          </w:p>
        </w:tc>
        <w:tc>
          <w:tcPr>
            <w:tcW w:w="4712" w:type="dxa"/>
          </w:tcPr>
          <w:p w14:paraId="06E8A00F" w14:textId="77777777" w:rsidR="00E54236" w:rsidRDefault="008B3530">
            <w:pPr>
              <w:rPr>
                <w:b/>
              </w:rPr>
            </w:pPr>
            <w:r>
              <w:rPr>
                <w:b/>
              </w:rPr>
              <w:t>Saziņas veids, mērķis, raksturs un saturs</w:t>
            </w:r>
          </w:p>
        </w:tc>
      </w:tr>
      <w:tr w:rsidR="00E54236" w14:paraId="06E8A014" w14:textId="77777777">
        <w:tc>
          <w:tcPr>
            <w:tcW w:w="675" w:type="dxa"/>
          </w:tcPr>
          <w:p w14:paraId="06E8A011" w14:textId="77777777" w:rsidR="00E54236" w:rsidRDefault="00E54236"/>
        </w:tc>
        <w:tc>
          <w:tcPr>
            <w:tcW w:w="4247" w:type="dxa"/>
          </w:tcPr>
          <w:p w14:paraId="06E8A012" w14:textId="77777777" w:rsidR="00E54236" w:rsidRDefault="008B3530">
            <w:r>
              <w:t xml:space="preserve">[Komersanta nosaukums, </w:t>
            </w:r>
            <w:proofErr w:type="spellStart"/>
            <w:r>
              <w:t>reģ</w:t>
            </w:r>
            <w:proofErr w:type="spellEnd"/>
            <w:r>
              <w:t>. Nr.]</w:t>
            </w:r>
          </w:p>
        </w:tc>
        <w:tc>
          <w:tcPr>
            <w:tcW w:w="4712" w:type="dxa"/>
          </w:tcPr>
          <w:p w14:paraId="06E8A013" w14:textId="77777777" w:rsidR="00E54236" w:rsidRDefault="00E54236"/>
        </w:tc>
      </w:tr>
      <w:tr w:rsidR="00E54236" w14:paraId="06E8A018" w14:textId="77777777">
        <w:tc>
          <w:tcPr>
            <w:tcW w:w="675" w:type="dxa"/>
          </w:tcPr>
          <w:p w14:paraId="06E8A015" w14:textId="77777777" w:rsidR="00E54236" w:rsidRDefault="00E54236"/>
        </w:tc>
        <w:tc>
          <w:tcPr>
            <w:tcW w:w="4247" w:type="dxa"/>
          </w:tcPr>
          <w:p w14:paraId="06E8A016" w14:textId="77777777" w:rsidR="00E54236" w:rsidRDefault="00E54236"/>
        </w:tc>
        <w:tc>
          <w:tcPr>
            <w:tcW w:w="4712" w:type="dxa"/>
          </w:tcPr>
          <w:p w14:paraId="06E8A017" w14:textId="77777777" w:rsidR="00E54236" w:rsidRDefault="00E54236"/>
        </w:tc>
      </w:tr>
    </w:tbl>
    <w:p w14:paraId="06E8A019" w14:textId="77777777" w:rsidR="00E54236" w:rsidRDefault="00E54236">
      <w:pPr>
        <w:rPr>
          <w:lang w:eastAsia="ru-RU"/>
        </w:rPr>
      </w:pPr>
    </w:p>
    <w:p w14:paraId="06E8A01A" w14:textId="77777777" w:rsidR="00E54236" w:rsidRDefault="008B3530">
      <w:pPr>
        <w:rPr>
          <w:lang w:eastAsia="ru-RU"/>
        </w:rPr>
      </w:pPr>
      <w:r>
        <w:rPr>
          <w:lang w:eastAsia="ru-RU"/>
        </w:rPr>
        <w:t>Datums______________</w:t>
      </w:r>
    </w:p>
    <w:tbl>
      <w:tblPr>
        <w:tblW w:w="9639" w:type="dxa"/>
        <w:tblLayout w:type="fixed"/>
        <w:tblLook w:val="0000" w:firstRow="0" w:lastRow="0" w:firstColumn="0" w:lastColumn="0" w:noHBand="0" w:noVBand="0"/>
      </w:tblPr>
      <w:tblGrid>
        <w:gridCol w:w="2214"/>
        <w:gridCol w:w="3986"/>
        <w:gridCol w:w="3439"/>
      </w:tblGrid>
      <w:tr w:rsidR="00E54236" w14:paraId="06E8A01E" w14:textId="77777777">
        <w:tc>
          <w:tcPr>
            <w:tcW w:w="2214" w:type="dxa"/>
          </w:tcPr>
          <w:p w14:paraId="06E8A01B" w14:textId="77777777" w:rsidR="00E54236" w:rsidRDefault="00E54236"/>
        </w:tc>
        <w:tc>
          <w:tcPr>
            <w:tcW w:w="3986" w:type="dxa"/>
          </w:tcPr>
          <w:p w14:paraId="06E8A01C" w14:textId="77777777" w:rsidR="00E54236" w:rsidRDefault="00E54236"/>
        </w:tc>
        <w:tc>
          <w:tcPr>
            <w:tcW w:w="3439" w:type="dxa"/>
          </w:tcPr>
          <w:p w14:paraId="06E8A01D" w14:textId="77777777" w:rsidR="00E54236" w:rsidRDefault="00E54236">
            <w:pPr>
              <w:jc w:val="center"/>
              <w:rPr>
                <w:lang w:eastAsia="ru-RU"/>
              </w:rPr>
            </w:pPr>
          </w:p>
        </w:tc>
      </w:tr>
      <w:tr w:rsidR="00E54236" w14:paraId="06E8A022" w14:textId="77777777">
        <w:tc>
          <w:tcPr>
            <w:tcW w:w="2214" w:type="dxa"/>
          </w:tcPr>
          <w:p w14:paraId="06E8A01F" w14:textId="77777777" w:rsidR="00E54236" w:rsidRDefault="00E54236"/>
        </w:tc>
        <w:tc>
          <w:tcPr>
            <w:tcW w:w="3986" w:type="dxa"/>
          </w:tcPr>
          <w:p w14:paraId="06E8A020" w14:textId="77777777" w:rsidR="00E54236" w:rsidRDefault="00E54236"/>
        </w:tc>
        <w:tc>
          <w:tcPr>
            <w:tcW w:w="3439" w:type="dxa"/>
            <w:tcBorders>
              <w:top w:val="single" w:sz="4" w:space="0" w:color="000000"/>
            </w:tcBorders>
          </w:tcPr>
          <w:p w14:paraId="06E8A021" w14:textId="77777777" w:rsidR="00E54236" w:rsidRDefault="008B3530">
            <w:pPr>
              <w:jc w:val="center"/>
              <w:rPr>
                <w:lang w:eastAsia="ru-RU"/>
              </w:rPr>
            </w:pPr>
            <w:r>
              <w:rPr>
                <w:lang w:eastAsia="ru-RU"/>
              </w:rPr>
              <w:t>Paraksts</w:t>
            </w:r>
          </w:p>
        </w:tc>
      </w:tr>
    </w:tbl>
    <w:p w14:paraId="06E8A023" w14:textId="77777777" w:rsidR="00E54236" w:rsidRDefault="00E54236"/>
    <w:p w14:paraId="06E8A024" w14:textId="77777777" w:rsidR="00E54236" w:rsidRDefault="008B3530">
      <w:pPr>
        <w:rPr>
          <w:sz w:val="22"/>
          <w:szCs w:val="22"/>
        </w:rPr>
      </w:pPr>
      <w:r>
        <w:br w:type="page"/>
      </w:r>
    </w:p>
    <w:p w14:paraId="06E8A025" w14:textId="77777777" w:rsidR="00E54236" w:rsidRDefault="008B3530">
      <w:pPr>
        <w:pStyle w:val="Virsraksts"/>
        <w:spacing w:before="0" w:after="0"/>
        <w:ind w:left="426"/>
        <w:jc w:val="right"/>
        <w:rPr>
          <w:rFonts w:ascii="Times New Roman" w:hAnsi="Times New Roman" w:cs="Times New Roman"/>
          <w:b/>
          <w:sz w:val="22"/>
          <w:szCs w:val="22"/>
          <w:lang w:val="lv-LV"/>
        </w:rPr>
      </w:pPr>
      <w:r>
        <w:rPr>
          <w:rFonts w:ascii="Times New Roman" w:hAnsi="Times New Roman" w:cs="Times New Roman"/>
          <w:b/>
          <w:sz w:val="22"/>
          <w:szCs w:val="22"/>
          <w:lang w:val="lv-LV"/>
        </w:rPr>
        <w:lastRenderedPageBreak/>
        <w:t>5.pielikums</w:t>
      </w:r>
    </w:p>
    <w:p w14:paraId="06E8A026" w14:textId="77777777" w:rsidR="00E54236" w:rsidRDefault="008B3530">
      <w:pPr>
        <w:pStyle w:val="Pamatteksts31"/>
        <w:jc w:val="right"/>
        <w:rPr>
          <w:b w:val="0"/>
          <w:bCs w:val="0"/>
          <w:sz w:val="20"/>
          <w:szCs w:val="20"/>
          <w:lang w:eastAsia="lv-LV"/>
        </w:rPr>
      </w:pPr>
      <w:r>
        <w:rPr>
          <w:b w:val="0"/>
          <w:bCs w:val="0"/>
          <w:sz w:val="20"/>
          <w:szCs w:val="20"/>
          <w:lang w:eastAsia="lv-LV"/>
        </w:rPr>
        <w:t>Iepirkuma ar ID Nr. LNA 2026/8</w:t>
      </w:r>
    </w:p>
    <w:p w14:paraId="06E8A027" w14:textId="77777777" w:rsidR="00E54236" w:rsidRDefault="008B3530">
      <w:pPr>
        <w:jc w:val="right"/>
      </w:pPr>
      <w:r>
        <w:rPr>
          <w:sz w:val="20"/>
          <w:szCs w:val="20"/>
        </w:rPr>
        <w:t>nolikumam</w:t>
      </w:r>
    </w:p>
    <w:p w14:paraId="06E8A028" w14:textId="77777777" w:rsidR="00E54236" w:rsidRDefault="008B3530">
      <w:pPr>
        <w:jc w:val="center"/>
        <w:rPr>
          <w:b/>
        </w:rPr>
      </w:pPr>
      <w:r>
        <w:rPr>
          <w:b/>
        </w:rPr>
        <w:t>LĪGUMA PROJEKTS</w:t>
      </w:r>
    </w:p>
    <w:p w14:paraId="06E8A029" w14:textId="77777777" w:rsidR="00E54236" w:rsidRDefault="008B3530">
      <w:pPr>
        <w:jc w:val="center"/>
        <w:rPr>
          <w:b/>
          <w:i/>
        </w:rPr>
      </w:pPr>
      <w:r>
        <w:rPr>
          <w:b/>
          <w:i/>
        </w:rPr>
        <w:t>Par nestandarta mapju iegādi</w:t>
      </w:r>
    </w:p>
    <w:p w14:paraId="06E8A02A" w14:textId="77777777" w:rsidR="00E54236" w:rsidRDefault="008B3530">
      <w:pPr>
        <w:spacing w:before="120"/>
      </w:pPr>
      <w:r>
        <w:t xml:space="preserve">Rīgā, </w:t>
      </w:r>
    </w:p>
    <w:p w14:paraId="06E8A02B" w14:textId="77777777" w:rsidR="00E54236" w:rsidRDefault="008B3530">
      <w:pPr>
        <w:spacing w:before="120"/>
      </w:pPr>
      <w:r>
        <w:t>Līguma datums ir pēdējā elektroniskā paraksta datums</w:t>
      </w:r>
    </w:p>
    <w:p w14:paraId="06E8A02C" w14:textId="77777777" w:rsidR="00E54236" w:rsidRDefault="00E54236">
      <w:pPr>
        <w:spacing w:before="120"/>
      </w:pPr>
    </w:p>
    <w:p w14:paraId="06E8A02D" w14:textId="77777777" w:rsidR="00E54236" w:rsidRDefault="008B3530">
      <w:pPr>
        <w:spacing w:before="120"/>
        <w:jc w:val="both"/>
      </w:pPr>
      <w:r>
        <w:tab/>
      </w:r>
      <w:r>
        <w:rPr>
          <w:b/>
          <w:iCs/>
        </w:rPr>
        <w:t>Latvijas Nacionālais arhīvs</w:t>
      </w:r>
      <w:r>
        <w:t>, vienotais reģistrācijas nr.90009476367, juridiskā un faktiskā adrese: Šķūņu iela 11, Rīga, LV-1050, tā direktores Māras Sprūdžas personā, kura rīkojas saskaņā ar Ministru kabineta 2010.gada 28.decembra noteikumiem nr.1234 „</w:t>
      </w:r>
      <w:r>
        <w:rPr>
          <w:i/>
        </w:rPr>
        <w:t>Latvijas Nacionālā arhīva nolikums</w:t>
      </w:r>
      <w:r>
        <w:t xml:space="preserve">”, turpmāk – </w:t>
      </w:r>
      <w:r>
        <w:rPr>
          <w:b/>
          <w:i/>
        </w:rPr>
        <w:t>Pircējs</w:t>
      </w:r>
      <w:r>
        <w:t>, no vienas puses, un</w:t>
      </w:r>
    </w:p>
    <w:p w14:paraId="06E8A02E" w14:textId="77777777" w:rsidR="00E54236" w:rsidRDefault="008B3530">
      <w:pPr>
        <w:spacing w:before="120"/>
        <w:jc w:val="both"/>
      </w:pPr>
      <w:r>
        <w:tab/>
      </w:r>
      <w:r>
        <w:rPr>
          <w:b/>
          <w:i/>
        </w:rPr>
        <w:t>........................................... (uzņēmuma nosaukums)</w:t>
      </w:r>
      <w:r>
        <w:t xml:space="preserve">, vienotais reģistrācijas nr. ............................., juridiskā adrese: .........................., faktiskā adrese: ...................................., tā/s valdes locekļa/pilnvarotās personas .................................. personā, kurš/a rīkojas saskaņā ar uzņēmuma statūtiem/pilnvaru, turpmāk – </w:t>
      </w:r>
      <w:r>
        <w:rPr>
          <w:b/>
          <w:i/>
        </w:rPr>
        <w:t>Piegādātājs</w:t>
      </w:r>
      <w:r>
        <w:t>, no otras puses,</w:t>
      </w:r>
    </w:p>
    <w:p w14:paraId="06E8A02F" w14:textId="77777777" w:rsidR="00E54236" w:rsidRDefault="008B3530">
      <w:pPr>
        <w:spacing w:before="120"/>
        <w:jc w:val="both"/>
      </w:pPr>
      <w:r>
        <w:t xml:space="preserve">abas kopā turpmāk - </w:t>
      </w:r>
      <w:r>
        <w:rPr>
          <w:b/>
          <w:i/>
        </w:rPr>
        <w:t>Puses</w:t>
      </w:r>
      <w:r>
        <w:t xml:space="preserve"> un katra atsevišķi – </w:t>
      </w:r>
      <w:r>
        <w:rPr>
          <w:b/>
          <w:i/>
        </w:rPr>
        <w:t>Puse</w:t>
      </w:r>
      <w:r>
        <w:t xml:space="preserve">, pamatojoties uz Latvijas Nacionālā arhīva iepirkumu komisijas organizētā iepirkuma </w:t>
      </w:r>
      <w:r>
        <w:rPr>
          <w:bCs/>
        </w:rPr>
        <w:t>„</w:t>
      </w:r>
      <w:r>
        <w:rPr>
          <w:i/>
        </w:rPr>
        <w:t>Nestandarta mapju iegāde arhivēšanas vajadzībām</w:t>
      </w:r>
      <w:r>
        <w:t xml:space="preserve">”, identifikācijas Nr. LNA 2026/8, rezultātiem, turpmāk  – </w:t>
      </w:r>
      <w:r>
        <w:rPr>
          <w:b/>
          <w:i/>
        </w:rPr>
        <w:t>Iepirkums</w:t>
      </w:r>
      <w:r>
        <w:t xml:space="preserve">, noslēdz šādu līgumu, turpmāk – </w:t>
      </w:r>
      <w:r>
        <w:rPr>
          <w:b/>
          <w:i/>
        </w:rPr>
        <w:t>Līgums</w:t>
      </w:r>
      <w:r>
        <w:t>:</w:t>
      </w:r>
    </w:p>
    <w:p w14:paraId="06E8A030" w14:textId="77777777" w:rsidR="00E54236" w:rsidRDefault="008B3530">
      <w:pPr>
        <w:pStyle w:val="Sarakstarindkopa"/>
        <w:numPr>
          <w:ilvl w:val="0"/>
          <w:numId w:val="4"/>
        </w:numPr>
        <w:spacing w:before="120"/>
        <w:ind w:left="340" w:hanging="340"/>
        <w:contextualSpacing w:val="0"/>
        <w:jc w:val="center"/>
        <w:rPr>
          <w:b/>
        </w:rPr>
      </w:pPr>
      <w:r>
        <w:rPr>
          <w:b/>
        </w:rPr>
        <w:t>LĪGUMA PRIEKŠMETS</w:t>
      </w:r>
    </w:p>
    <w:p w14:paraId="06E8A031"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 xml:space="preserve">Pircējs </w:t>
      </w:r>
      <w:proofErr w:type="spellStart"/>
      <w:r>
        <w:t>pasūta</w:t>
      </w:r>
      <w:proofErr w:type="spellEnd"/>
      <w:r>
        <w:t xml:space="preserve">, pērk un pieņem, un Piegādātājs pārdod, piegādā un kartona mapes (turpmāk – </w:t>
      </w:r>
      <w:r>
        <w:rPr>
          <w:b/>
          <w:i/>
        </w:rPr>
        <w:t>Preces</w:t>
      </w:r>
      <w:r>
        <w:t>) saskaņā ar Iepirkuma tehnisko piedāvājumu (Līguma 1.pielikums) un Piegādātāja finanšu piedāvājumu (Līguma 2.pielikums), kas ir Līguma neatņemamas sastāvdaļas.</w:t>
      </w:r>
    </w:p>
    <w:p w14:paraId="06E8A032"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rPr>
          <w:rFonts w:eastAsiaTheme="minorHAnsi"/>
        </w:rPr>
        <w:t>Piegādātājs apņemas patstāvīgi, izmantojot savus darbiniekus, līdzekļus, iekārtas un transportu izgatavot un piegādāt Pircējam Preces Līguma noteiktajā apjomā, termiņā un kvalitātē.</w:t>
      </w:r>
    </w:p>
    <w:p w14:paraId="06E8A033" w14:textId="77777777" w:rsidR="00E54236" w:rsidRDefault="008B3530">
      <w:pPr>
        <w:pStyle w:val="Sarakstarindkopa"/>
        <w:numPr>
          <w:ilvl w:val="0"/>
          <w:numId w:val="4"/>
        </w:numPr>
        <w:spacing w:before="120"/>
        <w:contextualSpacing w:val="0"/>
        <w:jc w:val="center"/>
        <w:rPr>
          <w:b/>
        </w:rPr>
      </w:pPr>
      <w:r>
        <w:rPr>
          <w:rFonts w:eastAsiaTheme="minorHAnsi"/>
          <w:b/>
        </w:rPr>
        <w:t>LĪGUMA TERMIŅI</w:t>
      </w:r>
    </w:p>
    <w:p w14:paraId="06E8A034"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Līgums stājas spēkā dienā, kad to ir parakstījušas abas Puses, un ir spēkā līdz Pušu saistību pilnīgai izpildei, bet ne ilgāk kā līdz 2026.gada 31.decembrim.</w:t>
      </w:r>
    </w:p>
    <w:p w14:paraId="06E8A035" w14:textId="77777777" w:rsidR="00E54236" w:rsidRDefault="008B3530">
      <w:pPr>
        <w:pStyle w:val="Sarakstarindkopa"/>
        <w:numPr>
          <w:ilvl w:val="0"/>
          <w:numId w:val="4"/>
        </w:numPr>
        <w:spacing w:before="120"/>
        <w:contextualSpacing w:val="0"/>
        <w:jc w:val="center"/>
        <w:rPr>
          <w:b/>
        </w:rPr>
      </w:pPr>
      <w:r>
        <w:rPr>
          <w:b/>
        </w:rPr>
        <w:t xml:space="preserve">LĪGUMA SUMMA </w:t>
      </w:r>
    </w:p>
    <w:p w14:paraId="06E8A036"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 xml:space="preserve"> Līguma summa ir ................... (</w:t>
      </w:r>
      <w:r>
        <w:rPr>
          <w:i/>
        </w:rPr>
        <w:t>summa vārdiem</w:t>
      </w:r>
      <w:r>
        <w:t>) EUR</w:t>
      </w:r>
      <w:r>
        <w:rPr>
          <w:b/>
          <w:bCs/>
        </w:rPr>
        <w:t xml:space="preserve"> </w:t>
      </w:r>
      <w:r>
        <w:t>un PVN 21% ....................... (</w:t>
      </w:r>
      <w:r>
        <w:rPr>
          <w:i/>
        </w:rPr>
        <w:t>summa vārdiem</w:t>
      </w:r>
      <w:r>
        <w:t>) EUR, pavisam kopā ........................... (</w:t>
      </w:r>
      <w:r>
        <w:rPr>
          <w:i/>
        </w:rPr>
        <w:t>summa vārdiem</w:t>
      </w:r>
      <w:r>
        <w:t xml:space="preserve">) EUR, turpmāk – </w:t>
      </w:r>
      <w:r>
        <w:rPr>
          <w:b/>
          <w:i/>
        </w:rPr>
        <w:t>Līguma summa</w:t>
      </w:r>
      <w:r>
        <w:t>.</w:t>
      </w:r>
    </w:p>
    <w:p w14:paraId="06E8A037"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 xml:space="preserve"> Līguma summa tiek noteikta nemainīga uz visu Līguma darbības laiku, izņemot gadījumus, ja Puses vienojas par tās samazinājumu.</w:t>
      </w:r>
    </w:p>
    <w:p w14:paraId="06E8A038" w14:textId="77777777" w:rsidR="00E54236" w:rsidRDefault="008B3530">
      <w:pPr>
        <w:pStyle w:val="Sarakstarindkopa"/>
        <w:numPr>
          <w:ilvl w:val="0"/>
          <w:numId w:val="4"/>
        </w:numPr>
        <w:spacing w:before="120"/>
        <w:contextualSpacing w:val="0"/>
        <w:jc w:val="center"/>
        <w:rPr>
          <w:b/>
        </w:rPr>
      </w:pPr>
      <w:r>
        <w:rPr>
          <w:b/>
        </w:rPr>
        <w:t>PREČU PIEGĀDE UN SAMAKSAS KĀRTĪBA</w:t>
      </w:r>
    </w:p>
    <w:p w14:paraId="06E8A039"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 xml:space="preserve"> Preces tiek izgatavotas un piegādātas saskaņā ar pasūtījumu, kuru Pircējs noformē rakstveidā pēc Līguma parakstīšanas, un kas satur šādu informāciju:</w:t>
      </w:r>
    </w:p>
    <w:p w14:paraId="06E8A03A" w14:textId="77777777" w:rsidR="00E54236" w:rsidRDefault="008B3530">
      <w:pPr>
        <w:pStyle w:val="naisf"/>
        <w:ind w:left="340" w:hanging="340"/>
      </w:pPr>
      <w:proofErr w:type="spellStart"/>
      <w:r>
        <w:t>Preču</w:t>
      </w:r>
      <w:proofErr w:type="spellEnd"/>
      <w:r>
        <w:t xml:space="preserve"> </w:t>
      </w:r>
      <w:proofErr w:type="spellStart"/>
      <w:r>
        <w:t>nosaukums</w:t>
      </w:r>
      <w:proofErr w:type="spellEnd"/>
      <w:r>
        <w:t xml:space="preserve"> un </w:t>
      </w:r>
      <w:proofErr w:type="spellStart"/>
      <w:r>
        <w:t>daudzums</w:t>
      </w:r>
      <w:proofErr w:type="spellEnd"/>
      <w:r>
        <w:t>,</w:t>
      </w:r>
    </w:p>
    <w:p w14:paraId="06E8A03B" w14:textId="77777777" w:rsidR="00E54236" w:rsidRDefault="008B3530">
      <w:pPr>
        <w:pStyle w:val="naisf"/>
        <w:ind w:left="340" w:hanging="340"/>
      </w:pPr>
      <w:proofErr w:type="spellStart"/>
      <w:r>
        <w:t>cena</w:t>
      </w:r>
      <w:proofErr w:type="spellEnd"/>
      <w:r>
        <w:t>;</w:t>
      </w:r>
    </w:p>
    <w:p w14:paraId="06E8A03C" w14:textId="77777777" w:rsidR="00E54236" w:rsidRDefault="008B3530">
      <w:pPr>
        <w:pStyle w:val="naisf"/>
        <w:ind w:left="340" w:hanging="340"/>
      </w:pPr>
      <w:proofErr w:type="spellStart"/>
      <w:r>
        <w:t>piegādes</w:t>
      </w:r>
      <w:proofErr w:type="spellEnd"/>
      <w:r>
        <w:t xml:space="preserve"> </w:t>
      </w:r>
      <w:proofErr w:type="spellStart"/>
      <w:r>
        <w:t>termiņš</w:t>
      </w:r>
      <w:proofErr w:type="spellEnd"/>
      <w:r>
        <w:t>;</w:t>
      </w:r>
    </w:p>
    <w:p w14:paraId="06E8A03D" w14:textId="77777777" w:rsidR="00E54236" w:rsidRDefault="008B3530">
      <w:pPr>
        <w:pStyle w:val="naisf"/>
        <w:ind w:left="340" w:hanging="340"/>
      </w:pPr>
      <w:proofErr w:type="spellStart"/>
      <w:r>
        <w:t>piegādes</w:t>
      </w:r>
      <w:proofErr w:type="spellEnd"/>
      <w:r>
        <w:t xml:space="preserve"> </w:t>
      </w:r>
      <w:proofErr w:type="spellStart"/>
      <w:r>
        <w:t>vieta</w:t>
      </w:r>
      <w:proofErr w:type="spellEnd"/>
      <w:r>
        <w:t>;</w:t>
      </w:r>
    </w:p>
    <w:p w14:paraId="06E8A03E" w14:textId="77777777" w:rsidR="00E54236" w:rsidRDefault="008B3530">
      <w:pPr>
        <w:pStyle w:val="naisf"/>
        <w:ind w:left="340" w:hanging="340"/>
      </w:pPr>
      <w:proofErr w:type="spellStart"/>
      <w:r>
        <w:t>cita</w:t>
      </w:r>
      <w:proofErr w:type="spellEnd"/>
      <w:r>
        <w:t xml:space="preserve"> </w:t>
      </w:r>
      <w:proofErr w:type="spellStart"/>
      <w:r>
        <w:t>detalizēta</w:t>
      </w:r>
      <w:proofErr w:type="spellEnd"/>
      <w:r>
        <w:t xml:space="preserve"> </w:t>
      </w:r>
      <w:proofErr w:type="spellStart"/>
      <w:r>
        <w:t>informācija</w:t>
      </w:r>
      <w:proofErr w:type="spellEnd"/>
      <w:r>
        <w:t xml:space="preserve">, kas </w:t>
      </w:r>
      <w:proofErr w:type="spellStart"/>
      <w:r>
        <w:t>nepieciešama</w:t>
      </w:r>
      <w:proofErr w:type="spellEnd"/>
      <w:r>
        <w:t xml:space="preserve"> un </w:t>
      </w:r>
      <w:proofErr w:type="spellStart"/>
      <w:r>
        <w:t>ir</w:t>
      </w:r>
      <w:proofErr w:type="spellEnd"/>
      <w:r>
        <w:t xml:space="preserve"> </w:t>
      </w:r>
      <w:proofErr w:type="spellStart"/>
      <w:r>
        <w:t>būtiska</w:t>
      </w:r>
      <w:proofErr w:type="spellEnd"/>
      <w:r>
        <w:t xml:space="preserve"> </w:t>
      </w:r>
      <w:proofErr w:type="spellStart"/>
      <w:r>
        <w:t>atsevišķās</w:t>
      </w:r>
      <w:proofErr w:type="spellEnd"/>
      <w:r>
        <w:t xml:space="preserve"> </w:t>
      </w:r>
      <w:proofErr w:type="spellStart"/>
      <w:r>
        <w:t>Preču</w:t>
      </w:r>
      <w:proofErr w:type="spellEnd"/>
      <w:r>
        <w:t xml:space="preserve"> </w:t>
      </w:r>
      <w:proofErr w:type="spellStart"/>
      <w:r>
        <w:t>partijas</w:t>
      </w:r>
      <w:proofErr w:type="spellEnd"/>
      <w:r>
        <w:t xml:space="preserve"> </w:t>
      </w:r>
      <w:proofErr w:type="spellStart"/>
      <w:r>
        <w:t>izgatavošanai</w:t>
      </w:r>
      <w:proofErr w:type="spellEnd"/>
      <w:r>
        <w:t xml:space="preserve"> un </w:t>
      </w:r>
      <w:proofErr w:type="spellStart"/>
      <w:r>
        <w:t>piegādei</w:t>
      </w:r>
      <w:proofErr w:type="spellEnd"/>
    </w:p>
    <w:p w14:paraId="06E8A03F"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Pircējs veic pasūtījumu par pilnu Līgumu summu vienā partijā.</w:t>
      </w:r>
    </w:p>
    <w:p w14:paraId="06E8A040"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lastRenderedPageBreak/>
        <w:t>Pircēja pasūtījums tiek nosūtīts uz šādu Piegādātāja e-pasta adresi: ................................</w:t>
      </w:r>
    </w:p>
    <w:p w14:paraId="06E8A041"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Maksimālais preču izgatavošanas un piegādes termiņš no Pasūtījuma nosūtīšanas brīža ir 60 dienas.</w:t>
      </w:r>
    </w:p>
    <w:p w14:paraId="06E8A042"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Piegādātājs par piegādātajām precēm izsniedz preču pavadzīmi-rēķinu, kur norāda visu preču uzskaitei un apmaksai būtisko informāciju, kā arī šim Līgumam Pircēja piešķirto Līguma numuru.</w:t>
      </w:r>
    </w:p>
    <w:p w14:paraId="06E8A043"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Maksu par saņemtajām precēm Pircējs veic saskaņā ar Piegādātāja iesniegto preču pavadzīmi-rēķinu 20 (divdesmit) dienu laikā no preču saņemšanas dienas. Piegādes faktu apliecina preču pavadzīme-rēķins, ko parakstījušas abu Pušu atbildīgās persona.</w:t>
      </w:r>
    </w:p>
    <w:p w14:paraId="06E8A044"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Pasūtītājs maksājumus veic ar pārskaitījumu uz bankas kontu, kas norādīts Piegādātāja iesniegtajā preču pavadzīmē-rēķinā. Pasūtītāja maksājums tiek uzskatīts par izpildītu dienā, kad maksājuma uzdevums iesniegts izpildei bankā.</w:t>
      </w:r>
    </w:p>
    <w:p w14:paraId="06E8A045" w14:textId="77777777" w:rsidR="00E54236" w:rsidRDefault="008B3530">
      <w:pPr>
        <w:pStyle w:val="Sarakstarindkopa"/>
        <w:numPr>
          <w:ilvl w:val="0"/>
          <w:numId w:val="4"/>
        </w:numPr>
        <w:spacing w:before="120"/>
        <w:contextualSpacing w:val="0"/>
        <w:jc w:val="center"/>
        <w:rPr>
          <w:b/>
        </w:rPr>
      </w:pPr>
      <w:r>
        <w:rPr>
          <w:b/>
        </w:rPr>
        <w:t>PREČU PIEGĀDE, NODOŠANA UN PIEŅEMŠANA</w:t>
      </w:r>
    </w:p>
    <w:p w14:paraId="06E8A046"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 xml:space="preserve"> Piegādātājs apņemas nodot Preces Pircējam šajā Līguma noteiktajā termiņā, apjomā un atbilstoši Tehniskajā specifikācijā (Līguma 1.pielikums) noteiktajām kvalitātes prasībām.</w:t>
      </w:r>
    </w:p>
    <w:p w14:paraId="06E8A047"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 xml:space="preserve"> Pircējs, pamatojoties uz Preču pavadzīmi-rēķinu, pieņem Preces pēc daudzuma to saņemšanas brīdī, un pārbauda Preču kvalitātes atbilstību trīs darba dienu laikā.</w:t>
      </w:r>
    </w:p>
    <w:p w14:paraId="06E8A048"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Pircējs ir tiesīgs izvirzīt pretenziju Piegādātājam vai atteikties no Preces, ja pēc Līguma 5.2.punktā norādītās kvalitātes pārbaudes konstatē, ka Preces neatbilst pasūtījumam, tehniskajai specifikācijai vai tām ir redzami bojājumi un trūkumi.</w:t>
      </w:r>
    </w:p>
    <w:p w14:paraId="06E8A049"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 xml:space="preserve"> Konstatējot jebkura veida Preces bojājumus vai defektus, neatbilstību kvalitātes prasībām, neatbilstošu daudzumu, Pircējs par to informē Piegādātāju. Ja Pircēja pretenzijas ir pamatotas, Piegādātājs apņemas trūkumus novērst 10 (desmit) dienu laikā.</w:t>
      </w:r>
    </w:p>
    <w:p w14:paraId="06E8A04A"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Pretenziju par konstatētiem preces defektiem Pircējs nosūta Piegādātājam ne vēlāk kā 10.(desmitajā) dienā pēc defekta konstatēšanas dienas.</w:t>
      </w:r>
    </w:p>
    <w:p w14:paraId="06E8A04B"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Ja Preču lietošanas laikā tiek konstatēti Preču trūkumi (defekti, bojājumi, neatbilstība tehniskās specifikācijas prasībām), Pircējs par to informē Piegādātāju un pieaicina Piegādātāja pārstāvi  piedalīties konstatēto trūkumu pārbaudē. Par pārbaudes rezultātiem Puses sagatavo  un paraksta aktu, kurā norāda konstatētos trūkumus, to raksturu un novēršanas kārtību. Šādā gadījumā Piegādātājs par saviem līdzekļiem un bez papildus samaksas novērš aktā norādītos trūkumus un aizstāj neatbilstošās Preces ar Līguma un tehniskās specifikācijas prasībām atbilstošām Precēm aktā noteiktā termiņā.</w:t>
      </w:r>
    </w:p>
    <w:p w14:paraId="06E8A04C" w14:textId="77777777" w:rsidR="00E54236" w:rsidRDefault="008B3530">
      <w:pPr>
        <w:pStyle w:val="Sarakstarindkopa"/>
        <w:numPr>
          <w:ilvl w:val="1"/>
          <w:numId w:val="4"/>
        </w:numPr>
        <w:tabs>
          <w:tab w:val="clear" w:pos="720"/>
          <w:tab w:val="left" w:pos="1430"/>
        </w:tabs>
        <w:spacing w:before="120"/>
        <w:ind w:left="340" w:hanging="340"/>
        <w:contextualSpacing w:val="0"/>
        <w:jc w:val="both"/>
      </w:pPr>
      <w:r>
        <w:t>Līguma 5.6.punktā norādīto iespējamo trūkumu konstatācijas maksimālais laika periods Pircējam nevar pārsniegt 6 mēnešus no Līguma 5.2.punktā norādītā preču saņemšanas brīža.</w:t>
      </w:r>
    </w:p>
    <w:p w14:paraId="06E8A04D" w14:textId="77777777" w:rsidR="00E54236" w:rsidRDefault="008B3530">
      <w:pPr>
        <w:pStyle w:val="naisf"/>
        <w:numPr>
          <w:ilvl w:val="0"/>
          <w:numId w:val="4"/>
        </w:numPr>
        <w:spacing w:before="120"/>
        <w:jc w:val="center"/>
        <w:rPr>
          <w:b/>
          <w:lang w:val="lv-LV"/>
        </w:rPr>
      </w:pPr>
      <w:r>
        <w:rPr>
          <w:b/>
          <w:lang w:val="lv-LV"/>
        </w:rPr>
        <w:t>PUŠU ATBILDĪBA</w:t>
      </w:r>
    </w:p>
    <w:p w14:paraId="06E8A04E"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 xml:space="preserve"> Piegādātājs ir atbildīgs par Preču savlaicīgu piegādi, Līgumā un attiecīgajā pasūtījumā noteiktajā termiņā, apjomā un kvalitātē, kā arī par piegādes veikšanu ar Pircēju iepriekš saskaņotā laikā un vietā.</w:t>
      </w:r>
    </w:p>
    <w:p w14:paraId="06E8A04F"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Piegādātājs uzņemas atbildību par zaudējumiem, kuri nodarīti Pircējam un trešajām personām saistībā ar Līguma noteikumu pārkāpumiem Piegādātāja vainas dēļ.</w:t>
      </w:r>
    </w:p>
    <w:p w14:paraId="06E8A050"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 xml:space="preserve"> Pircējs apņemas veikt samaksu par Precēm Līgumā noteiktajā apmērā un termiņos.</w:t>
      </w:r>
    </w:p>
    <w:p w14:paraId="06E8A051"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Preces kvalitātes pārbaudei Pircējs pēc savas iniciatīvas vai, Pusēm vienojoties, var arī pieaicināt neatkarīgu ekspertu.</w:t>
      </w:r>
    </w:p>
    <w:p w14:paraId="06E8A052"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 xml:space="preserve">Ja Piegādātājs nepiegādā Preces vai nenovērš konstatētos Preču bojājumus vai trūkumus Līgumā noteiktajā kārtībā un termiņā, Piegādātājs maksā Pircējam līgumsodu 1% (viena procenta) apmērā </w:t>
      </w:r>
      <w:r>
        <w:rPr>
          <w:lang w:val="lv-LV"/>
        </w:rPr>
        <w:lastRenderedPageBreak/>
        <w:t>no termiņā nepiegādāto vai neatbilstošo Preču vērības par katru nokavēto dienu, sākot ar dienu, kas seko attiecīgā termiņa pēdējai dienai, bet kopumā</w:t>
      </w:r>
      <w:r>
        <w:rPr>
          <w:lang w:val="lv-LV" w:eastAsia="lv-LV"/>
        </w:rPr>
        <w:t xml:space="preserve"> ne vairāk kā 10 % (desmit procenti) no attiecīgā pasūtījuma kopējās summas</w:t>
      </w:r>
      <w:r>
        <w:rPr>
          <w:lang w:val="lv-LV"/>
        </w:rPr>
        <w:t>.</w:t>
      </w:r>
    </w:p>
    <w:p w14:paraId="06E8A053"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Ja Pircējs neveic samaksu par piegādātajām Precēm Līgumā noteiktajā kārtībā un termiņā, Pircējs maksā Piegādātājam līgumsodu 1% (viena procenta) apmērā no laikā nesamaksātās summas par katru nokavēto dienu, kas seko maksājuma termiņa pēdējai dienai, bet kopumā ne vairāk kā 10 % (desmit procentu) apmērā no termiņā nesamaksātās summas.</w:t>
      </w:r>
    </w:p>
    <w:p w14:paraId="06E8A054"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Puses piekrīt, ka līgumsodus, izmaksas un zaudējumu atlīdzības, kas Pircējam pienākas no Piegādātāja saskaņā ar Līguma izpildi, Pircējs ir tiesīgs aprēķināt vienpusēji saskaņā ar pretenzijas aktu. Līgumsods tiek maksāts saskaņā ar Pircēja saņemto maksājumu pieprasījumu, tajā noteiktajos termiņos. Ja līgumsods netiek apmaksāts Pircēja noteiktajos termiņos, Pircējam ir tiesības to ieturēt no jebkura maksājuma, kas saistībā ar Līgumu pienākas Piegādātajam.</w:t>
      </w:r>
    </w:p>
    <w:p w14:paraId="06E8A055"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Līgumsoda samaksa neatbrīvo Puses no Līguma saistību pilnīgas izpildes un izdevumu un/vai zaudējumu atlīdzināšanas pienākuma.</w:t>
      </w:r>
    </w:p>
    <w:p w14:paraId="06E8A056" w14:textId="77777777" w:rsidR="00E54236" w:rsidRDefault="008B3530">
      <w:pPr>
        <w:pStyle w:val="naisf"/>
        <w:numPr>
          <w:ilvl w:val="0"/>
          <w:numId w:val="4"/>
        </w:numPr>
        <w:spacing w:before="120"/>
        <w:jc w:val="center"/>
        <w:rPr>
          <w:b/>
          <w:lang w:val="lv-LV"/>
        </w:rPr>
      </w:pPr>
      <w:r>
        <w:rPr>
          <w:b/>
          <w:lang w:val="lv-LV"/>
        </w:rPr>
        <w:t>LĪGUMA GROZĪŠANA, PAPILDINĀŠANA UN IZBEIGŠANA</w:t>
      </w:r>
    </w:p>
    <w:p w14:paraId="06E8A057"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Līgumu var grozīt, papildināt vai izbeigt pirms termiņa, Pusēm par to savstarpēji vienojoties. Visi Līguma grozījumi un papildinājumi tiek pievienoti Līgumam rakstveidā kā pielikumi un kļūst par Līguma neatņemamām sastāvdaļām. Līguma grozījumi un papildinājumi stājas spēkā ar brīdi, kad tos parakstījušas abas Puses.</w:t>
      </w:r>
    </w:p>
    <w:p w14:paraId="06E8A058"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Pircējs ir tiesīgs vienpusējā kārtā, nosakot Līguma izbeigšanas datumu, izbeigt Līgumu pirms termiņa, nosūtot par to rakstveida paziņojumu Piegādātājam, šādos gadījumos:</w:t>
      </w:r>
    </w:p>
    <w:p w14:paraId="06E8A059" w14:textId="77777777" w:rsidR="00E54236" w:rsidRDefault="008B3530">
      <w:pPr>
        <w:pStyle w:val="naisf"/>
        <w:spacing w:before="120"/>
        <w:jc w:val="both"/>
        <w:rPr>
          <w:lang w:val="lv-LV"/>
        </w:rPr>
      </w:pPr>
      <w:r>
        <w:rPr>
          <w:lang w:val="lv-LV"/>
        </w:rPr>
        <w:t>ja piegāde nav veikta atbilstoši Līguma nosacījumiem vai arī Piegādātājs nepilda savas saistības un pienākumus, kas izriet no Līguma, un 10 (desmit) dienu laikā pēc attiecīga Pircēja rakstveida paziņojuma saņemšanas nav novērsis savas nekvalitatīvas darbības vai neizdarības sekas;</w:t>
      </w:r>
    </w:p>
    <w:p w14:paraId="06E8A05A" w14:textId="77777777" w:rsidR="00E54236" w:rsidRDefault="008B3530">
      <w:pPr>
        <w:pStyle w:val="naisf"/>
        <w:spacing w:before="120"/>
        <w:jc w:val="both"/>
        <w:rPr>
          <w:lang w:val="lv-LV"/>
        </w:rPr>
      </w:pPr>
      <w:r>
        <w:rPr>
          <w:lang w:val="lv-LV"/>
        </w:rPr>
        <w:t>ja pret Piegādātāju uzsākts maksātnespējas process vai tā saimnieciskā darbība pārtraukta vai apturēta.</w:t>
      </w:r>
    </w:p>
    <w:p w14:paraId="06E8A05B"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Ja Līguma darbība tiek izbeigta pirms Līguma 2.1.punktā norādītā termiņa, tad Puses sastāda aktu, ar kuru tiek fiksēts uz Līguma pārtraukšanas brīdi piegādāto preču apjoms. Pircējs veic norēķinu ar Piegādātāju saskaņā ar abpusēji sastādīto aktu un Līgumā noteiktajiem izcenojumiem. Pircējs ir tiesīgs ieturēt no Piegādātājam izmaksājamām summām līgumsodus vai zaudējumu atlīdzības, ja tādas attiecināmas.</w:t>
      </w:r>
    </w:p>
    <w:p w14:paraId="06E8A05C"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Citi būtiski Līguma grozījumi, kas nav atrunāti Līgumā, tiek veikti saskaņā ar Publisko iepirkumu likuma 61.pantu.</w:t>
      </w:r>
    </w:p>
    <w:p w14:paraId="06E8A05D" w14:textId="77777777" w:rsidR="00E54236" w:rsidRDefault="00E54236">
      <w:pPr>
        <w:pStyle w:val="naisf"/>
        <w:numPr>
          <w:ilvl w:val="0"/>
          <w:numId w:val="0"/>
        </w:numPr>
        <w:spacing w:before="120"/>
        <w:ind w:left="340"/>
        <w:jc w:val="both"/>
        <w:rPr>
          <w:lang w:val="lv-LV"/>
        </w:rPr>
      </w:pPr>
    </w:p>
    <w:p w14:paraId="06E8A05E" w14:textId="77777777" w:rsidR="00E54236" w:rsidRDefault="008B3530">
      <w:pPr>
        <w:pStyle w:val="naisf"/>
        <w:numPr>
          <w:ilvl w:val="0"/>
          <w:numId w:val="4"/>
        </w:numPr>
        <w:spacing w:before="120"/>
        <w:jc w:val="center"/>
        <w:rPr>
          <w:b/>
          <w:lang w:val="lv-LV"/>
        </w:rPr>
      </w:pPr>
      <w:r>
        <w:rPr>
          <w:b/>
          <w:lang w:val="lv-LV"/>
        </w:rPr>
        <w:t>NEPĀRVARAMAS VARAS APSTĀKĻI</w:t>
      </w:r>
    </w:p>
    <w:p w14:paraId="06E8A05F"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 xml:space="preserve"> Pušu atbildība neiestājas, ja Līguma saistību izpildi aizkavē vai tā kļūst neiespējama  nepārvaramas varas apstākļu dēļ. Par nepārvaramu varu uzskatāmi apstākļi, kurus Pusei nebija iespējams ne paredzēt, ne novērst un kuri iziet ārpus Puses kontroles un atbildības. Ar nepārvaramas varas (</w:t>
      </w:r>
      <w:proofErr w:type="spellStart"/>
      <w:r>
        <w:rPr>
          <w:i/>
          <w:lang w:val="lv-LV"/>
        </w:rPr>
        <w:t>force</w:t>
      </w:r>
      <w:proofErr w:type="spellEnd"/>
      <w:r>
        <w:rPr>
          <w:i/>
          <w:lang w:val="lv-LV"/>
        </w:rPr>
        <w:t xml:space="preserve"> </w:t>
      </w:r>
      <w:proofErr w:type="spellStart"/>
      <w:r>
        <w:rPr>
          <w:i/>
          <w:lang w:val="lv-LV"/>
        </w:rPr>
        <w:t>majeure</w:t>
      </w:r>
      <w:proofErr w:type="spellEnd"/>
      <w:r>
        <w:rPr>
          <w:lang w:val="lv-LV"/>
        </w:rPr>
        <w:t xml:space="preserve">) apstākļiem Puses saprot karu, blokādi, embargo, eksporta un importa aizliegumu, epidēmijas un citus ārkārtēja rakstura apstākļus, kurus Puses nevarēja paredzēt slēdzot Līgumu un tā izpildes laikā, dabas katastrofas, ugunsnelaime, plūdi, citas stihiskas nelaimes un sociālie konflikti (streiki, boikoti, lokauti). </w:t>
      </w:r>
    </w:p>
    <w:p w14:paraId="06E8A060"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 xml:space="preserve"> Pusei, kuras saistību izpilde tiek kavēta nepārvaramas varas apstākļu dēļ, par to rakstveidā jāziņo otrai Pusei, norādot šos apstākļus, to iestāšanās laiku un iespējamo izbeigšanos ne vēlāk kā trīs dienu laikā no to iestāšanās dienas.</w:t>
      </w:r>
    </w:p>
    <w:p w14:paraId="06E8A061" w14:textId="77777777" w:rsidR="00E54236" w:rsidRDefault="008B3530">
      <w:pPr>
        <w:pStyle w:val="Sarakstarindkopa"/>
        <w:numPr>
          <w:ilvl w:val="1"/>
          <w:numId w:val="4"/>
        </w:numPr>
        <w:ind w:left="340" w:hanging="340"/>
        <w:jc w:val="both"/>
        <w:rPr>
          <w:rFonts w:eastAsia="Times New Roman"/>
          <w:lang w:eastAsia="zh-CN"/>
        </w:rPr>
      </w:pPr>
      <w:r>
        <w:lastRenderedPageBreak/>
        <w:t xml:space="preserve"> Pēc nepārvaramās varas apstākļu izbeigšanās Puses rakstveidā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(vienu) mēnesi, tad Puses rakstveidā vienojas par turpmāko Līguma darbību vai tā pārtraukšanu, negaidot nepārvaramas varas apstākļu izbeigšanos. </w:t>
      </w:r>
      <w:r>
        <w:rPr>
          <w:rFonts w:eastAsia="Times New Roman"/>
          <w:lang w:eastAsia="zh-CN"/>
        </w:rPr>
        <w:t>Šādā gadījumā Līguma darbību var pārtraukt arī vienpusēji, informējot par to otru Pusi.</w:t>
      </w:r>
    </w:p>
    <w:p w14:paraId="06E8A062" w14:textId="77777777" w:rsidR="00E54236" w:rsidRDefault="00E54236">
      <w:pPr>
        <w:pStyle w:val="naisf"/>
        <w:numPr>
          <w:ilvl w:val="0"/>
          <w:numId w:val="0"/>
        </w:numPr>
        <w:spacing w:before="120"/>
        <w:ind w:left="340"/>
        <w:jc w:val="both"/>
        <w:rPr>
          <w:lang w:val="lv-LV"/>
        </w:rPr>
      </w:pPr>
    </w:p>
    <w:p w14:paraId="06E8A063" w14:textId="77777777" w:rsidR="00E54236" w:rsidRDefault="008B3530">
      <w:pPr>
        <w:pStyle w:val="naisf"/>
        <w:numPr>
          <w:ilvl w:val="0"/>
          <w:numId w:val="4"/>
        </w:numPr>
        <w:spacing w:before="120"/>
        <w:jc w:val="center"/>
        <w:rPr>
          <w:b/>
          <w:lang w:val="lv-LV"/>
        </w:rPr>
      </w:pPr>
      <w:r>
        <w:rPr>
          <w:b/>
          <w:lang w:val="lv-LV"/>
        </w:rPr>
        <w:t>STRĪDU IZŠĶIRŠANAS KĀRTĪBA</w:t>
      </w:r>
    </w:p>
    <w:p w14:paraId="06E8A064"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Strīdus un domstarpības, kas Pusēm rodas Līguma izpildes gaitā, par Līgumu un tā izpildi Puses risina pārrunu ceļā, noformējot to rakstveidā.</w:t>
      </w:r>
    </w:p>
    <w:p w14:paraId="06E8A065" w14:textId="77777777" w:rsidR="00E54236" w:rsidRDefault="008B3530">
      <w:pPr>
        <w:pStyle w:val="naisf"/>
        <w:numPr>
          <w:ilvl w:val="1"/>
          <w:numId w:val="4"/>
        </w:numPr>
        <w:tabs>
          <w:tab w:val="clear" w:pos="720"/>
          <w:tab w:val="left" w:pos="1430"/>
        </w:tabs>
        <w:spacing w:before="120"/>
        <w:ind w:left="340" w:hanging="340"/>
        <w:jc w:val="both"/>
        <w:rPr>
          <w:lang w:val="lv-LV"/>
        </w:rPr>
      </w:pPr>
      <w:r>
        <w:rPr>
          <w:lang w:val="lv-LV"/>
        </w:rPr>
        <w:t>Ja strīdus un domstarpības nav iespējams atrisināt pārrunu ceļā, tie nododami izšķiršanai Latvijas Republikas tiesā Latvijas Republikas normatīvajos aktos noteiktajā kārtībā.</w:t>
      </w:r>
    </w:p>
    <w:p w14:paraId="06E8A066" w14:textId="77777777" w:rsidR="00E54236" w:rsidRDefault="008B3530">
      <w:pPr>
        <w:pStyle w:val="naisf"/>
        <w:numPr>
          <w:ilvl w:val="0"/>
          <w:numId w:val="4"/>
        </w:numPr>
        <w:spacing w:before="120"/>
        <w:jc w:val="center"/>
        <w:rPr>
          <w:b/>
          <w:lang w:val="lv-LV"/>
        </w:rPr>
      </w:pPr>
      <w:r>
        <w:rPr>
          <w:b/>
          <w:lang w:val="lv-LV"/>
        </w:rPr>
        <w:t>CITI NOTEIKUMI</w:t>
      </w:r>
    </w:p>
    <w:p w14:paraId="06E8A067" w14:textId="77777777" w:rsidR="00E54236" w:rsidRDefault="008B3530">
      <w:pPr>
        <w:pStyle w:val="naisf"/>
        <w:numPr>
          <w:ilvl w:val="1"/>
          <w:numId w:val="4"/>
        </w:numPr>
        <w:tabs>
          <w:tab w:val="clear" w:pos="720"/>
        </w:tabs>
        <w:spacing w:before="120"/>
        <w:ind w:left="340" w:hanging="340"/>
        <w:rPr>
          <w:lang w:val="lv-LV"/>
        </w:rPr>
      </w:pPr>
      <w:r>
        <w:rPr>
          <w:lang w:val="lv-LV"/>
        </w:rPr>
        <w:t>Puses Līguma izpildē sev par saistošu atzīst arī Pušu saraksti e-pastā, kā arī ar drošu elektronisko parakstu parakstītus Pušu dokumentus.</w:t>
      </w:r>
    </w:p>
    <w:p w14:paraId="06E8A068" w14:textId="77777777" w:rsidR="00E54236" w:rsidRDefault="008B3530">
      <w:pPr>
        <w:pStyle w:val="naisf"/>
        <w:numPr>
          <w:ilvl w:val="1"/>
          <w:numId w:val="4"/>
        </w:numPr>
        <w:tabs>
          <w:tab w:val="clear" w:pos="720"/>
        </w:tabs>
        <w:spacing w:before="120"/>
        <w:ind w:left="340" w:hanging="340"/>
        <w:rPr>
          <w:lang w:val="lv-LV"/>
        </w:rPr>
      </w:pPr>
      <w:r>
        <w:rPr>
          <w:lang w:val="lv-LV"/>
        </w:rPr>
        <w:t>Visus jautājumus, kas nav regulēti Līgumā, Puses risina atbilstoši spēkā esošajiem Latvijas Republikas normatīvajiem aktiem.</w:t>
      </w:r>
    </w:p>
    <w:p w14:paraId="06E8A069" w14:textId="77777777" w:rsidR="00E54236" w:rsidRDefault="008B3530">
      <w:pPr>
        <w:pStyle w:val="naisf"/>
        <w:numPr>
          <w:ilvl w:val="1"/>
          <w:numId w:val="4"/>
        </w:numPr>
        <w:tabs>
          <w:tab w:val="clear" w:pos="720"/>
        </w:tabs>
        <w:spacing w:before="120"/>
        <w:rPr>
          <w:bCs/>
          <w:lang w:val="lv-LV" w:eastAsia="en-US"/>
        </w:rPr>
      </w:pPr>
      <w:r>
        <w:rPr>
          <w:bCs/>
          <w:lang w:val="lv-LV" w:eastAsia="en-US"/>
        </w:rPr>
        <w:t>Līguma izpildi koordinējošā persona no Pasūtītāja puses ir  &lt;amats, vārds, uzvārds&gt;, tālrunis: &lt;tālruņa numurs&gt;, e-pasts: &lt;e-pasta adrese&gt;.</w:t>
      </w:r>
    </w:p>
    <w:p w14:paraId="06E8A06A" w14:textId="77777777" w:rsidR="00E54236" w:rsidRDefault="008B3530">
      <w:pPr>
        <w:pStyle w:val="naisf"/>
        <w:numPr>
          <w:ilvl w:val="1"/>
          <w:numId w:val="4"/>
        </w:numPr>
        <w:tabs>
          <w:tab w:val="clear" w:pos="720"/>
        </w:tabs>
        <w:spacing w:before="120"/>
        <w:rPr>
          <w:bCs/>
          <w:lang w:val="lv-LV" w:eastAsia="en-US"/>
        </w:rPr>
      </w:pPr>
      <w:r>
        <w:rPr>
          <w:bCs/>
          <w:lang w:val="lv-LV" w:eastAsia="en-US"/>
        </w:rPr>
        <w:t>Līguma izpildi koordinējošā persona no Piegādātāja puses ir &lt;amats, vārds, uzvārds&gt;, tālrunis: &lt;tālruņa numurs&gt;, e-pasts: &lt;e-pasta adrese&gt;.</w:t>
      </w:r>
    </w:p>
    <w:p w14:paraId="06E8A06B" w14:textId="77777777" w:rsidR="00E54236" w:rsidRDefault="008B3530">
      <w:pPr>
        <w:pStyle w:val="naisf"/>
        <w:numPr>
          <w:ilvl w:val="1"/>
          <w:numId w:val="4"/>
        </w:numPr>
        <w:tabs>
          <w:tab w:val="clear" w:pos="720"/>
        </w:tabs>
        <w:spacing w:before="120"/>
        <w:ind w:left="340" w:hanging="340"/>
        <w:jc w:val="both"/>
        <w:rPr>
          <w:lang w:val="lv-LV"/>
        </w:rPr>
      </w:pPr>
      <w:r>
        <w:rPr>
          <w:lang w:val="lv-LV"/>
        </w:rPr>
        <w:t>Līguma 10.3. un 10.4. apakšpunktā noteiktās Pušu kontaktpersonas ir tiesīgas attiecīgās Puses vārdā parakstīt pieņemšanas – nodošanas aktus, trūkumu aktus un citus dokumentus, iesniegt ieteikumus un pretenzijas, kā arī risināt citus ar Līguma izpildi saistītus organizatoriskus jautājumus.</w:t>
      </w:r>
    </w:p>
    <w:p w14:paraId="06E8A06C" w14:textId="77777777" w:rsidR="00E54236" w:rsidRDefault="00E54236">
      <w:pPr>
        <w:pStyle w:val="naisf"/>
        <w:numPr>
          <w:ilvl w:val="0"/>
          <w:numId w:val="0"/>
        </w:numPr>
        <w:spacing w:before="120"/>
        <w:rPr>
          <w:lang w:val="lv-LV"/>
        </w:rPr>
      </w:pPr>
    </w:p>
    <w:p w14:paraId="06E8A06D" w14:textId="77777777" w:rsidR="00E54236" w:rsidRDefault="008B3530">
      <w:pPr>
        <w:pStyle w:val="naisf"/>
        <w:numPr>
          <w:ilvl w:val="0"/>
          <w:numId w:val="4"/>
        </w:numPr>
        <w:spacing w:before="120"/>
        <w:jc w:val="center"/>
        <w:rPr>
          <w:b/>
          <w:lang w:val="lv-LV"/>
        </w:rPr>
      </w:pPr>
      <w:r>
        <w:rPr>
          <w:b/>
          <w:lang w:val="lv-LV"/>
        </w:rPr>
        <w:t>PUŠU REKVIZĪTI UN PARAKSTI</w:t>
      </w:r>
    </w:p>
    <w:p w14:paraId="06E8A06E" w14:textId="77777777" w:rsidR="00E54236" w:rsidRDefault="00E54236">
      <w:pPr>
        <w:pStyle w:val="naisf"/>
        <w:numPr>
          <w:ilvl w:val="0"/>
          <w:numId w:val="0"/>
        </w:numPr>
        <w:spacing w:before="120"/>
        <w:rPr>
          <w:lang w:val="lv-LV"/>
        </w:rPr>
      </w:pPr>
    </w:p>
    <w:tbl>
      <w:tblPr>
        <w:tblStyle w:val="Reatabula"/>
        <w:tblW w:w="9628" w:type="dxa"/>
        <w:tblLayout w:type="fixed"/>
        <w:tblLook w:val="04A0" w:firstRow="1" w:lastRow="0" w:firstColumn="1" w:lastColumn="0" w:noHBand="0" w:noVBand="1"/>
      </w:tblPr>
      <w:tblGrid>
        <w:gridCol w:w="4843"/>
        <w:gridCol w:w="4785"/>
      </w:tblGrid>
      <w:tr w:rsidR="00E54236" w14:paraId="06E8A071" w14:textId="77777777">
        <w:tc>
          <w:tcPr>
            <w:tcW w:w="4843" w:type="dxa"/>
            <w:tcBorders>
              <w:bottom w:val="nil"/>
            </w:tcBorders>
            <w:vAlign w:val="center"/>
          </w:tcPr>
          <w:p w14:paraId="06E8A06F" w14:textId="77777777" w:rsidR="00E54236" w:rsidRDefault="008B3530">
            <w:pPr>
              <w:pStyle w:val="numuretasrindkopas"/>
              <w:numPr>
                <w:ilvl w:val="0"/>
                <w:numId w:val="0"/>
              </w:numPr>
              <w:spacing w:before="120"/>
              <w:jc w:val="center"/>
              <w:rPr>
                <w:rFonts w:ascii="Times New Roman" w:hAnsi="Times New Roman" w:cs="Times New Roman"/>
                <w:b/>
                <w:sz w:val="24"/>
                <w:szCs w:val="24"/>
              </w:rPr>
            </w:pPr>
            <w:r>
              <w:rPr>
                <w:rFonts w:ascii="Times New Roman" w:hAnsi="Times New Roman" w:cs="Times New Roman"/>
                <w:b/>
                <w:sz w:val="24"/>
                <w:szCs w:val="24"/>
              </w:rPr>
              <w:t>Pasūtītājs</w:t>
            </w:r>
          </w:p>
        </w:tc>
        <w:tc>
          <w:tcPr>
            <w:tcW w:w="4785" w:type="dxa"/>
            <w:tcBorders>
              <w:bottom w:val="nil"/>
            </w:tcBorders>
            <w:vAlign w:val="center"/>
          </w:tcPr>
          <w:p w14:paraId="06E8A070" w14:textId="77777777" w:rsidR="00E54236" w:rsidRDefault="008B3530">
            <w:pPr>
              <w:pStyle w:val="numuretasrindkopas"/>
              <w:numPr>
                <w:ilvl w:val="0"/>
                <w:numId w:val="0"/>
              </w:numPr>
              <w:spacing w:before="120"/>
              <w:jc w:val="center"/>
              <w:rPr>
                <w:rFonts w:ascii="Times New Roman" w:hAnsi="Times New Roman" w:cs="Times New Roman"/>
                <w:b/>
                <w:sz w:val="24"/>
                <w:szCs w:val="24"/>
              </w:rPr>
            </w:pPr>
            <w:r>
              <w:rPr>
                <w:rFonts w:ascii="Times New Roman" w:hAnsi="Times New Roman" w:cs="Times New Roman"/>
                <w:b/>
                <w:sz w:val="24"/>
                <w:szCs w:val="24"/>
              </w:rPr>
              <w:t>Izpildītājs</w:t>
            </w:r>
          </w:p>
        </w:tc>
      </w:tr>
      <w:tr w:rsidR="00E54236" w14:paraId="06E8A074" w14:textId="77777777">
        <w:tc>
          <w:tcPr>
            <w:tcW w:w="4843" w:type="dxa"/>
            <w:tcBorders>
              <w:top w:val="nil"/>
              <w:bottom w:val="nil"/>
            </w:tcBorders>
            <w:vAlign w:val="center"/>
          </w:tcPr>
          <w:p w14:paraId="06E8A072" w14:textId="77777777" w:rsidR="00E54236" w:rsidRDefault="008B3530">
            <w:pPr>
              <w:pStyle w:val="numuretasrindkopas"/>
              <w:numPr>
                <w:ilvl w:val="0"/>
                <w:numId w:val="0"/>
              </w:numPr>
              <w:spacing w:before="120"/>
              <w:rPr>
                <w:rFonts w:ascii="Times New Roman" w:hAnsi="Times New Roman" w:cs="Times New Roman"/>
                <w:b/>
                <w:iCs/>
                <w:sz w:val="24"/>
                <w:szCs w:val="24"/>
              </w:rPr>
            </w:pPr>
            <w:r>
              <w:rPr>
                <w:rFonts w:ascii="Times New Roman" w:hAnsi="Times New Roman" w:cs="Times New Roman"/>
                <w:b/>
                <w:iCs/>
                <w:sz w:val="24"/>
                <w:szCs w:val="24"/>
              </w:rPr>
              <w:t>Latvijas Nacionālais arhīvs</w:t>
            </w:r>
          </w:p>
        </w:tc>
        <w:tc>
          <w:tcPr>
            <w:tcW w:w="4785" w:type="dxa"/>
            <w:tcBorders>
              <w:top w:val="nil"/>
              <w:bottom w:val="nil"/>
            </w:tcBorders>
          </w:tcPr>
          <w:p w14:paraId="06E8A073" w14:textId="77777777" w:rsidR="00E54236" w:rsidRDefault="00E54236">
            <w:pPr>
              <w:pStyle w:val="numuretasrindkopas"/>
              <w:numPr>
                <w:ilvl w:val="0"/>
                <w:numId w:val="0"/>
              </w:numPr>
              <w:spacing w:before="120"/>
              <w:rPr>
                <w:rFonts w:ascii="Times New Roman" w:hAnsi="Times New Roman" w:cs="Times New Roman"/>
                <w:sz w:val="24"/>
                <w:szCs w:val="24"/>
              </w:rPr>
            </w:pPr>
          </w:p>
        </w:tc>
      </w:tr>
      <w:tr w:rsidR="00E54236" w14:paraId="06E8A077" w14:textId="77777777">
        <w:tc>
          <w:tcPr>
            <w:tcW w:w="4843" w:type="dxa"/>
            <w:tcBorders>
              <w:top w:val="nil"/>
              <w:bottom w:val="nil"/>
            </w:tcBorders>
            <w:vAlign w:val="center"/>
          </w:tcPr>
          <w:p w14:paraId="06E8A075" w14:textId="77777777" w:rsidR="00E54236" w:rsidRDefault="008B3530">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Adrese: Šķūņu iela 11, Rīga, LV-1050</w:t>
            </w:r>
          </w:p>
        </w:tc>
        <w:tc>
          <w:tcPr>
            <w:tcW w:w="4785" w:type="dxa"/>
            <w:tcBorders>
              <w:top w:val="nil"/>
              <w:bottom w:val="nil"/>
            </w:tcBorders>
          </w:tcPr>
          <w:p w14:paraId="06E8A076" w14:textId="77777777" w:rsidR="00E54236" w:rsidRDefault="00E54236">
            <w:pPr>
              <w:pStyle w:val="numuretasrindkopas"/>
              <w:numPr>
                <w:ilvl w:val="0"/>
                <w:numId w:val="0"/>
              </w:numPr>
              <w:spacing w:before="120"/>
              <w:rPr>
                <w:rFonts w:ascii="Times New Roman" w:hAnsi="Times New Roman" w:cs="Times New Roman"/>
                <w:sz w:val="24"/>
                <w:szCs w:val="24"/>
              </w:rPr>
            </w:pPr>
          </w:p>
        </w:tc>
      </w:tr>
      <w:tr w:rsidR="00E54236" w14:paraId="06E8A07A" w14:textId="77777777">
        <w:tc>
          <w:tcPr>
            <w:tcW w:w="4843" w:type="dxa"/>
            <w:tcBorders>
              <w:top w:val="nil"/>
              <w:bottom w:val="nil"/>
            </w:tcBorders>
            <w:vAlign w:val="center"/>
          </w:tcPr>
          <w:p w14:paraId="06E8A078" w14:textId="77777777" w:rsidR="00E54236" w:rsidRDefault="008B3530">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Reģistrācijas Nr. 90009476367</w:t>
            </w:r>
          </w:p>
        </w:tc>
        <w:tc>
          <w:tcPr>
            <w:tcW w:w="4785" w:type="dxa"/>
            <w:tcBorders>
              <w:top w:val="nil"/>
              <w:bottom w:val="nil"/>
            </w:tcBorders>
          </w:tcPr>
          <w:p w14:paraId="06E8A079" w14:textId="77777777" w:rsidR="00E54236" w:rsidRDefault="00E54236">
            <w:pPr>
              <w:pStyle w:val="numuretasrindkopas"/>
              <w:numPr>
                <w:ilvl w:val="0"/>
                <w:numId w:val="0"/>
              </w:numPr>
              <w:spacing w:before="120"/>
              <w:rPr>
                <w:rFonts w:ascii="Times New Roman" w:hAnsi="Times New Roman" w:cs="Times New Roman"/>
                <w:sz w:val="24"/>
                <w:szCs w:val="24"/>
              </w:rPr>
            </w:pPr>
          </w:p>
        </w:tc>
      </w:tr>
      <w:tr w:rsidR="00E54236" w14:paraId="06E8A07D" w14:textId="77777777">
        <w:tc>
          <w:tcPr>
            <w:tcW w:w="4843" w:type="dxa"/>
            <w:tcBorders>
              <w:top w:val="nil"/>
              <w:bottom w:val="nil"/>
            </w:tcBorders>
            <w:vAlign w:val="center"/>
          </w:tcPr>
          <w:p w14:paraId="06E8A07B" w14:textId="77777777" w:rsidR="00E54236" w:rsidRDefault="008B3530">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Tālrunis: 20043706</w:t>
            </w:r>
          </w:p>
        </w:tc>
        <w:tc>
          <w:tcPr>
            <w:tcW w:w="4785" w:type="dxa"/>
            <w:tcBorders>
              <w:top w:val="nil"/>
              <w:bottom w:val="nil"/>
            </w:tcBorders>
          </w:tcPr>
          <w:p w14:paraId="06E8A07C" w14:textId="77777777" w:rsidR="00E54236" w:rsidRDefault="00E54236">
            <w:pPr>
              <w:pStyle w:val="numuretasrindkopas"/>
              <w:numPr>
                <w:ilvl w:val="0"/>
                <w:numId w:val="0"/>
              </w:numPr>
              <w:spacing w:before="120"/>
              <w:rPr>
                <w:rFonts w:ascii="Times New Roman" w:hAnsi="Times New Roman" w:cs="Times New Roman"/>
                <w:sz w:val="24"/>
                <w:szCs w:val="24"/>
              </w:rPr>
            </w:pPr>
          </w:p>
        </w:tc>
      </w:tr>
      <w:tr w:rsidR="00E54236" w14:paraId="06E8A080" w14:textId="77777777">
        <w:tc>
          <w:tcPr>
            <w:tcW w:w="4843" w:type="dxa"/>
            <w:tcBorders>
              <w:top w:val="nil"/>
              <w:bottom w:val="nil"/>
            </w:tcBorders>
            <w:vAlign w:val="center"/>
          </w:tcPr>
          <w:p w14:paraId="06E8A07E" w14:textId="77777777" w:rsidR="00E54236" w:rsidRDefault="008B3530">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 xml:space="preserve">E-pasts: </w:t>
            </w:r>
            <w:hyperlink r:id="rId28">
              <w:r>
                <w:rPr>
                  <w:rStyle w:val="Hipersaite"/>
                  <w:rFonts w:ascii="Times New Roman" w:hAnsi="Times New Roman" w:cs="Times New Roman"/>
                  <w:sz w:val="24"/>
                  <w:szCs w:val="24"/>
                </w:rPr>
                <w:t>pasts@arhivi.gov.lv</w:t>
              </w:r>
            </w:hyperlink>
          </w:p>
        </w:tc>
        <w:tc>
          <w:tcPr>
            <w:tcW w:w="4785" w:type="dxa"/>
            <w:tcBorders>
              <w:top w:val="nil"/>
              <w:bottom w:val="nil"/>
            </w:tcBorders>
          </w:tcPr>
          <w:p w14:paraId="06E8A07F" w14:textId="77777777" w:rsidR="00E54236" w:rsidRDefault="00E54236">
            <w:pPr>
              <w:pStyle w:val="numuretasrindkopas"/>
              <w:numPr>
                <w:ilvl w:val="0"/>
                <w:numId w:val="0"/>
              </w:numPr>
              <w:spacing w:before="120"/>
              <w:rPr>
                <w:rFonts w:ascii="Times New Roman" w:hAnsi="Times New Roman" w:cs="Times New Roman"/>
                <w:sz w:val="24"/>
                <w:szCs w:val="24"/>
              </w:rPr>
            </w:pPr>
          </w:p>
        </w:tc>
      </w:tr>
      <w:tr w:rsidR="00E54236" w14:paraId="06E8A083" w14:textId="77777777">
        <w:tc>
          <w:tcPr>
            <w:tcW w:w="4843" w:type="dxa"/>
            <w:tcBorders>
              <w:top w:val="nil"/>
              <w:bottom w:val="nil"/>
            </w:tcBorders>
            <w:vAlign w:val="center"/>
          </w:tcPr>
          <w:p w14:paraId="06E8A081" w14:textId="77777777" w:rsidR="00E54236" w:rsidRDefault="008B3530">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 xml:space="preserve">Tīmekļa vietne: </w:t>
            </w:r>
            <w:hyperlink r:id="rId29">
              <w:r>
                <w:rPr>
                  <w:rStyle w:val="Hipersaite"/>
                  <w:rFonts w:ascii="Times New Roman" w:hAnsi="Times New Roman" w:cs="Times New Roman"/>
                  <w:sz w:val="24"/>
                  <w:szCs w:val="24"/>
                </w:rPr>
                <w:t>www.arhivi.gov.lv</w:t>
              </w:r>
            </w:hyperlink>
          </w:p>
        </w:tc>
        <w:tc>
          <w:tcPr>
            <w:tcW w:w="4785" w:type="dxa"/>
            <w:tcBorders>
              <w:top w:val="nil"/>
              <w:bottom w:val="nil"/>
            </w:tcBorders>
          </w:tcPr>
          <w:p w14:paraId="06E8A082" w14:textId="77777777" w:rsidR="00E54236" w:rsidRDefault="00E54236">
            <w:pPr>
              <w:pStyle w:val="numuretasrindkopas"/>
              <w:numPr>
                <w:ilvl w:val="0"/>
                <w:numId w:val="0"/>
              </w:numPr>
              <w:spacing w:before="120"/>
              <w:rPr>
                <w:rFonts w:ascii="Times New Roman" w:hAnsi="Times New Roman" w:cs="Times New Roman"/>
                <w:sz w:val="24"/>
                <w:szCs w:val="24"/>
              </w:rPr>
            </w:pPr>
          </w:p>
        </w:tc>
      </w:tr>
      <w:tr w:rsidR="00E54236" w14:paraId="06E8A086" w14:textId="77777777">
        <w:tc>
          <w:tcPr>
            <w:tcW w:w="4843" w:type="dxa"/>
            <w:tcBorders>
              <w:top w:val="nil"/>
              <w:bottom w:val="nil"/>
            </w:tcBorders>
            <w:vAlign w:val="center"/>
          </w:tcPr>
          <w:p w14:paraId="06E8A084" w14:textId="77777777" w:rsidR="00E54236" w:rsidRDefault="008B3530">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Bankas rekvizīti: Valsts kase</w:t>
            </w:r>
          </w:p>
        </w:tc>
        <w:tc>
          <w:tcPr>
            <w:tcW w:w="4785" w:type="dxa"/>
            <w:tcBorders>
              <w:top w:val="nil"/>
              <w:bottom w:val="nil"/>
            </w:tcBorders>
          </w:tcPr>
          <w:p w14:paraId="06E8A085" w14:textId="77777777" w:rsidR="00E54236" w:rsidRDefault="00E54236">
            <w:pPr>
              <w:pStyle w:val="numuretasrindkopas"/>
              <w:numPr>
                <w:ilvl w:val="0"/>
                <w:numId w:val="0"/>
              </w:numPr>
              <w:spacing w:before="120"/>
              <w:rPr>
                <w:rFonts w:ascii="Times New Roman" w:hAnsi="Times New Roman" w:cs="Times New Roman"/>
                <w:sz w:val="24"/>
                <w:szCs w:val="24"/>
              </w:rPr>
            </w:pPr>
          </w:p>
        </w:tc>
      </w:tr>
      <w:tr w:rsidR="00E54236" w14:paraId="06E8A089" w14:textId="77777777">
        <w:tc>
          <w:tcPr>
            <w:tcW w:w="4843" w:type="dxa"/>
            <w:tcBorders>
              <w:top w:val="nil"/>
              <w:bottom w:val="nil"/>
            </w:tcBorders>
            <w:vAlign w:val="center"/>
          </w:tcPr>
          <w:p w14:paraId="06E8A087" w14:textId="77777777" w:rsidR="00E54236" w:rsidRDefault="008B3530">
            <w:pPr>
              <w:pStyle w:val="numuretasrindkopas"/>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Konts Nr. LV53TREL2220663003000</w:t>
            </w:r>
          </w:p>
        </w:tc>
        <w:tc>
          <w:tcPr>
            <w:tcW w:w="4785" w:type="dxa"/>
            <w:tcBorders>
              <w:top w:val="nil"/>
              <w:bottom w:val="nil"/>
            </w:tcBorders>
          </w:tcPr>
          <w:p w14:paraId="06E8A088" w14:textId="77777777" w:rsidR="00E54236" w:rsidRDefault="00E54236">
            <w:pPr>
              <w:pStyle w:val="numuretasrindkopas"/>
              <w:numPr>
                <w:ilvl w:val="0"/>
                <w:numId w:val="0"/>
              </w:numPr>
              <w:spacing w:before="120"/>
              <w:rPr>
                <w:rFonts w:ascii="Times New Roman" w:hAnsi="Times New Roman" w:cs="Times New Roman"/>
                <w:sz w:val="24"/>
                <w:szCs w:val="24"/>
              </w:rPr>
            </w:pPr>
          </w:p>
        </w:tc>
      </w:tr>
      <w:tr w:rsidR="00E54236" w14:paraId="06E8A08C" w14:textId="77777777">
        <w:tc>
          <w:tcPr>
            <w:tcW w:w="4843" w:type="dxa"/>
            <w:tcBorders>
              <w:top w:val="nil"/>
              <w:bottom w:val="nil"/>
            </w:tcBorders>
            <w:vAlign w:val="center"/>
          </w:tcPr>
          <w:p w14:paraId="06E8A08A" w14:textId="77777777" w:rsidR="00E54236" w:rsidRDefault="00E54236">
            <w:pPr>
              <w:pStyle w:val="numuretasrindkopas"/>
              <w:numPr>
                <w:ilvl w:val="0"/>
                <w:numId w:val="0"/>
              </w:numPr>
              <w:spacing w:before="120"/>
              <w:rPr>
                <w:rFonts w:ascii="Times New Roman" w:hAnsi="Times New Roman" w:cs="Times New Roman"/>
                <w:sz w:val="24"/>
                <w:szCs w:val="24"/>
              </w:rPr>
            </w:pPr>
          </w:p>
        </w:tc>
        <w:tc>
          <w:tcPr>
            <w:tcW w:w="4785" w:type="dxa"/>
            <w:tcBorders>
              <w:top w:val="nil"/>
              <w:bottom w:val="nil"/>
            </w:tcBorders>
          </w:tcPr>
          <w:p w14:paraId="06E8A08B" w14:textId="77777777" w:rsidR="00E54236" w:rsidRDefault="00E54236">
            <w:pPr>
              <w:pStyle w:val="numuretasrindkopas"/>
              <w:numPr>
                <w:ilvl w:val="0"/>
                <w:numId w:val="0"/>
              </w:numPr>
              <w:spacing w:before="120"/>
              <w:rPr>
                <w:rFonts w:ascii="Times New Roman" w:hAnsi="Times New Roman" w:cs="Times New Roman"/>
                <w:sz w:val="24"/>
                <w:szCs w:val="24"/>
              </w:rPr>
            </w:pPr>
          </w:p>
        </w:tc>
      </w:tr>
      <w:tr w:rsidR="00E54236" w14:paraId="06E8A08F" w14:textId="77777777">
        <w:tc>
          <w:tcPr>
            <w:tcW w:w="4843" w:type="dxa"/>
            <w:tcBorders>
              <w:top w:val="nil"/>
            </w:tcBorders>
            <w:vAlign w:val="center"/>
          </w:tcPr>
          <w:p w14:paraId="06E8A08D" w14:textId="77777777" w:rsidR="00E54236" w:rsidRDefault="008B3530">
            <w:pPr>
              <w:pStyle w:val="numuretasrindkopas"/>
              <w:numPr>
                <w:ilvl w:val="0"/>
                <w:numId w:val="0"/>
              </w:numPr>
              <w:spacing w:before="120"/>
              <w:rPr>
                <w:rFonts w:ascii="Times New Roman" w:hAnsi="Times New Roman" w:cs="Times New Roman"/>
                <w:b/>
                <w:iCs/>
                <w:sz w:val="24"/>
                <w:szCs w:val="24"/>
              </w:rPr>
            </w:pPr>
            <w:r>
              <w:rPr>
                <w:rFonts w:ascii="Times New Roman" w:hAnsi="Times New Roman" w:cs="Times New Roman"/>
                <w:b/>
                <w:iCs/>
                <w:sz w:val="24"/>
                <w:szCs w:val="24"/>
              </w:rPr>
              <w:t>Direktore Māra Sprūdža</w:t>
            </w:r>
          </w:p>
        </w:tc>
        <w:tc>
          <w:tcPr>
            <w:tcW w:w="4785" w:type="dxa"/>
            <w:tcBorders>
              <w:top w:val="nil"/>
            </w:tcBorders>
          </w:tcPr>
          <w:p w14:paraId="06E8A08E" w14:textId="77777777" w:rsidR="00E54236" w:rsidRDefault="00E54236">
            <w:pPr>
              <w:pStyle w:val="numuretasrindkopas"/>
              <w:numPr>
                <w:ilvl w:val="0"/>
                <w:numId w:val="0"/>
              </w:numPr>
              <w:spacing w:before="120"/>
              <w:rPr>
                <w:rFonts w:ascii="Times New Roman" w:hAnsi="Times New Roman" w:cs="Times New Roman"/>
                <w:sz w:val="24"/>
                <w:szCs w:val="24"/>
              </w:rPr>
            </w:pPr>
          </w:p>
        </w:tc>
      </w:tr>
    </w:tbl>
    <w:p w14:paraId="06E8A090" w14:textId="77777777" w:rsidR="00E54236" w:rsidRDefault="00E54236">
      <w:pPr>
        <w:pStyle w:val="naisf"/>
        <w:numPr>
          <w:ilvl w:val="0"/>
          <w:numId w:val="0"/>
        </w:numPr>
        <w:spacing w:before="120"/>
        <w:rPr>
          <w:lang w:val="lv-LV"/>
        </w:rPr>
      </w:pPr>
    </w:p>
    <w:p w14:paraId="06E8A091" w14:textId="77777777" w:rsidR="00E54236" w:rsidRDefault="00E54236">
      <w:pPr>
        <w:jc w:val="right"/>
        <w:rPr>
          <w:b/>
          <w:sz w:val="22"/>
          <w:szCs w:val="22"/>
        </w:rPr>
      </w:pPr>
    </w:p>
    <w:sectPr w:rsidR="00E54236">
      <w:headerReference w:type="even" r:id="rId30"/>
      <w:headerReference w:type="default" r:id="rId31"/>
      <w:footerReference w:type="even" r:id="rId32"/>
      <w:footerReference w:type="default" r:id="rId33"/>
      <w:headerReference w:type="first" r:id="rId34"/>
      <w:footerReference w:type="first" r:id="rId35"/>
      <w:pgSz w:w="11906" w:h="16838"/>
      <w:pgMar w:top="1134" w:right="1134" w:bottom="1134"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4D74C" w14:textId="77777777" w:rsidR="003525A2" w:rsidRDefault="003525A2">
      <w:r>
        <w:separator/>
      </w:r>
    </w:p>
  </w:endnote>
  <w:endnote w:type="continuationSeparator" w:id="0">
    <w:p w14:paraId="391A3D7D" w14:textId="77777777" w:rsidR="003525A2" w:rsidRDefault="00352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2" w14:textId="77777777" w:rsidR="00E54236" w:rsidRDefault="00E5423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3" w14:textId="77777777" w:rsidR="00E54236" w:rsidRDefault="00E54236">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5" w14:textId="77777777" w:rsidR="00E54236" w:rsidRDefault="00E54236">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8" w14:textId="77777777" w:rsidR="00E54236" w:rsidRDefault="00E54236">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014056"/>
      <w:docPartObj>
        <w:docPartGallery w:val="Page Numbers (Bottom of Page)"/>
        <w:docPartUnique/>
      </w:docPartObj>
    </w:sdtPr>
    <w:sdtEndPr/>
    <w:sdtContent>
      <w:p w14:paraId="06E8A0A9" w14:textId="77777777" w:rsidR="00E54236" w:rsidRDefault="008B3530">
        <w:pPr>
          <w:pStyle w:val="Kjene"/>
          <w:jc w:val="center"/>
        </w:pPr>
        <w:r>
          <w:fldChar w:fldCharType="begin"/>
        </w:r>
        <w:r>
          <w:instrText xml:space="preserve"> PAGE </w:instrText>
        </w:r>
        <w:r>
          <w:fldChar w:fldCharType="separate"/>
        </w:r>
        <w:r>
          <w:t>13</w:t>
        </w:r>
        <w:r>
          <w:fldChar w:fldCharType="end"/>
        </w:r>
      </w:p>
    </w:sdtContent>
  </w:sdt>
  <w:p w14:paraId="06E8A0AA" w14:textId="77777777" w:rsidR="00E54236" w:rsidRDefault="00E54236">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8175658"/>
      <w:docPartObj>
        <w:docPartGallery w:val="Page Numbers (Bottom of Page)"/>
        <w:docPartUnique/>
      </w:docPartObj>
    </w:sdtPr>
    <w:sdtEndPr/>
    <w:sdtContent>
      <w:p w14:paraId="06E8A0AC" w14:textId="77777777" w:rsidR="00E54236" w:rsidRDefault="008B3530">
        <w:pPr>
          <w:pStyle w:val="Kjene"/>
          <w:jc w:val="center"/>
        </w:pPr>
        <w:r>
          <w:fldChar w:fldCharType="begin"/>
        </w:r>
        <w:r>
          <w:instrText xml:space="preserve"> PAGE </w:instrText>
        </w:r>
        <w:r>
          <w:fldChar w:fldCharType="separate"/>
        </w:r>
        <w:r>
          <w:t>13</w:t>
        </w:r>
        <w:r>
          <w:fldChar w:fldCharType="end"/>
        </w:r>
      </w:p>
    </w:sdtContent>
  </w:sdt>
  <w:p w14:paraId="06E8A0AD" w14:textId="77777777" w:rsidR="00E54236" w:rsidRDefault="00E54236">
    <w:pPr>
      <w:pStyle w:val="Kjen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B0" w14:textId="77777777" w:rsidR="00E54236" w:rsidRDefault="00E54236">
    <w:pPr>
      <w:pStyle w:val="Kjen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1348386"/>
      <w:docPartObj>
        <w:docPartGallery w:val="Page Numbers (Bottom of Page)"/>
        <w:docPartUnique/>
      </w:docPartObj>
    </w:sdtPr>
    <w:sdtEndPr/>
    <w:sdtContent>
      <w:p w14:paraId="06E8A0B1" w14:textId="77777777" w:rsidR="00E54236" w:rsidRDefault="008B3530">
        <w:pPr>
          <w:pStyle w:val="Kjene"/>
          <w:jc w:val="center"/>
        </w:pPr>
        <w:r>
          <w:fldChar w:fldCharType="begin"/>
        </w:r>
        <w:r>
          <w:instrText xml:space="preserve"> PAGE </w:instrText>
        </w:r>
        <w:r>
          <w:fldChar w:fldCharType="separate"/>
        </w:r>
        <w:r>
          <w:t>20</w:t>
        </w:r>
        <w:r>
          <w:fldChar w:fldCharType="end"/>
        </w:r>
      </w:p>
    </w:sdtContent>
  </w:sdt>
  <w:p w14:paraId="06E8A0B2" w14:textId="77777777" w:rsidR="00E54236" w:rsidRDefault="00E54236">
    <w:pPr>
      <w:pStyle w:val="Kjene"/>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3309344"/>
      <w:docPartObj>
        <w:docPartGallery w:val="Page Numbers (Bottom of Page)"/>
        <w:docPartUnique/>
      </w:docPartObj>
    </w:sdtPr>
    <w:sdtEndPr/>
    <w:sdtContent>
      <w:p w14:paraId="06E8A0B4" w14:textId="77777777" w:rsidR="00E54236" w:rsidRDefault="008B3530">
        <w:pPr>
          <w:pStyle w:val="Kjene"/>
          <w:jc w:val="center"/>
        </w:pPr>
        <w:r>
          <w:fldChar w:fldCharType="begin"/>
        </w:r>
        <w:r>
          <w:instrText xml:space="preserve"> PAGE </w:instrText>
        </w:r>
        <w:r>
          <w:fldChar w:fldCharType="separate"/>
        </w:r>
        <w:r>
          <w:t>20</w:t>
        </w:r>
        <w:r>
          <w:fldChar w:fldCharType="end"/>
        </w:r>
      </w:p>
    </w:sdtContent>
  </w:sdt>
  <w:p w14:paraId="06E8A0B5" w14:textId="77777777" w:rsidR="00E54236" w:rsidRDefault="00E5423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7C19E" w14:textId="77777777" w:rsidR="003525A2" w:rsidRDefault="003525A2">
      <w:r>
        <w:separator/>
      </w:r>
    </w:p>
  </w:footnote>
  <w:footnote w:type="continuationSeparator" w:id="0">
    <w:p w14:paraId="5CF72359" w14:textId="77777777" w:rsidR="003525A2" w:rsidRDefault="003525A2">
      <w:r>
        <w:continuationSeparator/>
      </w:r>
    </w:p>
  </w:footnote>
  <w:footnote w:id="1">
    <w:p w14:paraId="06E8A0B6" w14:textId="77777777" w:rsidR="00E54236" w:rsidRDefault="008B3530">
      <w:pPr>
        <w:pStyle w:val="Vresteksts"/>
      </w:pPr>
      <w:r>
        <w:rPr>
          <w:rStyle w:val="FootnoteCharacters"/>
        </w:rPr>
        <w:footnoteRef/>
      </w:r>
      <w:r>
        <w:t xml:space="preserve"> Ja pretendents vienu un to pašu personu pilnvarojis parakstīt piedāvājumā iekļaujamos dokumentus un iesniegt piedāvājumu, tad var iesniegt tikai vienu pilnvaru, kurā norādīts viss pilnvarojuma apjoms.</w:t>
      </w:r>
    </w:p>
  </w:footnote>
  <w:footnote w:id="2">
    <w:p w14:paraId="06E8A0B7" w14:textId="77777777" w:rsidR="00E54236" w:rsidRDefault="008B3530">
      <w:pPr>
        <w:pStyle w:val="Vresteksts"/>
        <w:jc w:val="both"/>
        <w:rPr>
          <w:sz w:val="16"/>
          <w:szCs w:val="16"/>
        </w:rPr>
      </w:pPr>
      <w:r>
        <w:rPr>
          <w:rStyle w:val="FootnoteCharacters"/>
        </w:rPr>
        <w:footnoteRef/>
      </w:r>
      <w:r>
        <w:t xml:space="preserve"> </w:t>
      </w:r>
      <w:r>
        <w:rPr>
          <w:sz w:val="16"/>
          <w:szCs w:val="16"/>
        </w:rPr>
        <w:t>Mazais uzņēmums ir uzņēmums, kurā nodarbinātas mazāk kā 50 personas un kura gada apgrozījums un/vai gada bilance nepārsniedz 10 miljonus eiro; vidējais uzņēmums ir uzņēmums, kas nav mazais uzņēmums, un kurā nodarbinātais mazāk kā 250 personas un kura gada apgrozījums nepārsniedz 50 miljonus eiro un/vai gada bilance kopā nepārsniedz 43 miljonus eiro.</w:t>
      </w:r>
    </w:p>
  </w:footnote>
  <w:footnote w:id="3">
    <w:p w14:paraId="06E8A0B8" w14:textId="77777777" w:rsidR="00E54236" w:rsidRDefault="008B3530">
      <w:pPr>
        <w:pStyle w:val="Vresteksts"/>
        <w:jc w:val="both"/>
        <w:rPr>
          <w:sz w:val="16"/>
          <w:szCs w:val="16"/>
        </w:rPr>
      </w:pPr>
      <w:r>
        <w:rPr>
          <w:rStyle w:val="FootnoteCharacters"/>
        </w:rPr>
        <w:footnoteRef/>
      </w:r>
      <w:r>
        <w:rPr>
          <w:sz w:val="16"/>
          <w:szCs w:val="16"/>
        </w:rPr>
        <w:t xml:space="preserve"> Paraksta pretendenta paraksttiesīgā amatpersona vai pretendenta atbilstoši pilnvarotā persona (šādā gadījumā jāpievieno pilnvara saskaņā ar nolikuma 4.2.punktu).</w:t>
      </w:r>
    </w:p>
  </w:footnote>
  <w:footnote w:id="4">
    <w:p w14:paraId="06E8A0B9" w14:textId="77777777" w:rsidR="00E54236" w:rsidRDefault="008B3530">
      <w:pPr>
        <w:pStyle w:val="Vresteksts"/>
        <w:rPr>
          <w:sz w:val="18"/>
          <w:szCs w:val="18"/>
        </w:rPr>
      </w:pPr>
      <w:r>
        <w:rPr>
          <w:rStyle w:val="FootnoteCharacters"/>
        </w:rPr>
        <w:footnoteRef/>
      </w:r>
      <w:r>
        <w:rPr>
          <w:sz w:val="18"/>
          <w:szCs w:val="18"/>
        </w:rPr>
        <w:t xml:space="preserve"> Paraksta pretendenta paraksttiesīgā amatpersona vai pretendenta atbilstoši pilnvarotā persona.</w:t>
      </w:r>
    </w:p>
  </w:footnote>
  <w:footnote w:id="5">
    <w:p w14:paraId="06E8A0BA" w14:textId="77777777" w:rsidR="00E54236" w:rsidRDefault="008B3530">
      <w:pPr>
        <w:pStyle w:val="Vresteksts"/>
        <w:jc w:val="both"/>
      </w:pPr>
      <w:r>
        <w:rPr>
          <w:rStyle w:val="FootnoteCharacters"/>
        </w:rPr>
        <w:footnoteRef/>
      </w:r>
      <w:r>
        <w:t xml:space="preserve"> Šī apliecinājuma kontekstā ar terminu „konkurents” apzīmē jebkuru fizisku vai juridisku personu, kura nav Pretendents un kura:</w:t>
      </w:r>
    </w:p>
    <w:p w14:paraId="06E8A0BB" w14:textId="77777777" w:rsidR="00E54236" w:rsidRDefault="008B3530">
      <w:pPr>
        <w:pStyle w:val="Vresteksts"/>
        <w:ind w:left="284"/>
      </w:pPr>
      <w:r>
        <w:t>1) iesniedz piedāvājumu šim iepirkumam;</w:t>
      </w:r>
    </w:p>
    <w:p w14:paraId="06E8A0BC" w14:textId="77777777" w:rsidR="00E54236" w:rsidRDefault="008B3530">
      <w:pPr>
        <w:pStyle w:val="Vresteksts"/>
        <w:ind w:left="284"/>
        <w:jc w:val="both"/>
      </w:pPr>
      <w: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0" w14:textId="77777777" w:rsidR="00E54236" w:rsidRDefault="00E54236">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1" w14:textId="77777777" w:rsidR="00E54236" w:rsidRDefault="008B3530">
    <w:pPr>
      <w:pStyle w:val="Galvene"/>
      <w:jc w:val="right"/>
      <w:rPr>
        <w:color w:val="808080" w:themeColor="background1" w:themeShade="80"/>
      </w:rPr>
    </w:pPr>
    <w:r>
      <w:rPr>
        <w:color w:val="808080" w:themeColor="background1" w:themeShade="80"/>
      </w:rPr>
      <w:t>LNA 2026/8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4" w14:textId="77777777" w:rsidR="00E54236" w:rsidRDefault="008B3530">
    <w:pPr>
      <w:pStyle w:val="Galvene"/>
      <w:jc w:val="right"/>
      <w:rPr>
        <w:color w:val="808080" w:themeColor="background1" w:themeShade="80"/>
      </w:rPr>
    </w:pPr>
    <w:r>
      <w:rPr>
        <w:color w:val="808080" w:themeColor="background1" w:themeShade="80"/>
      </w:rPr>
      <w:t>LNA 2026/8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6" w14:textId="77777777" w:rsidR="00E54236" w:rsidRDefault="00E54236">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7" w14:textId="77777777" w:rsidR="00E54236" w:rsidRDefault="008B3530">
    <w:pPr>
      <w:pStyle w:val="Galvene"/>
      <w:jc w:val="right"/>
      <w:rPr>
        <w:color w:val="808080" w:themeColor="background1" w:themeShade="80"/>
      </w:rPr>
    </w:pPr>
    <w:r>
      <w:rPr>
        <w:color w:val="808080" w:themeColor="background1" w:themeShade="80"/>
      </w:rPr>
      <w:t>LNA 2026/8</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B" w14:textId="77777777" w:rsidR="00E54236" w:rsidRDefault="008B3530">
    <w:pPr>
      <w:pStyle w:val="Galvene"/>
      <w:jc w:val="right"/>
      <w:rPr>
        <w:color w:val="808080" w:themeColor="background1" w:themeShade="80"/>
      </w:rPr>
    </w:pPr>
    <w:r>
      <w:rPr>
        <w:color w:val="808080" w:themeColor="background1" w:themeShade="80"/>
      </w:rPr>
      <w:t>LNA 2026/8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E" w14:textId="77777777" w:rsidR="00E54236" w:rsidRDefault="00E54236">
    <w:pPr>
      <w:pStyle w:val="Galven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AF" w14:textId="77777777" w:rsidR="00E54236" w:rsidRDefault="008B3530">
    <w:pPr>
      <w:pStyle w:val="Galvene"/>
      <w:jc w:val="right"/>
      <w:rPr>
        <w:color w:val="808080" w:themeColor="background1" w:themeShade="80"/>
      </w:rPr>
    </w:pPr>
    <w:r>
      <w:rPr>
        <w:color w:val="808080" w:themeColor="background1" w:themeShade="80"/>
      </w:rPr>
      <w:t>LNA 2026/8</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A0B3" w14:textId="77777777" w:rsidR="00E54236" w:rsidRDefault="008B3530">
    <w:pPr>
      <w:pStyle w:val="Galvene"/>
      <w:jc w:val="right"/>
      <w:rPr>
        <w:color w:val="808080" w:themeColor="background1" w:themeShade="80"/>
      </w:rPr>
    </w:pPr>
    <w:r>
      <w:rPr>
        <w:color w:val="808080" w:themeColor="background1" w:themeShade="80"/>
      </w:rPr>
      <w:t>LNA 2026/8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2450"/>
    <w:multiLevelType w:val="hybridMultilevel"/>
    <w:tmpl w:val="969C69E0"/>
    <w:lvl w:ilvl="0" w:tplc="04260001">
      <w:start w:val="1"/>
      <w:numFmt w:val="bullet"/>
      <w:lvlText w:val=""/>
      <w:lvlJc w:val="left"/>
      <w:pPr>
        <w:ind w:left="1151" w:hanging="360"/>
      </w:pPr>
      <w:rPr>
        <w:rFonts w:ascii="Symbol" w:hAnsi="Symbol" w:hint="default"/>
      </w:rPr>
    </w:lvl>
    <w:lvl w:ilvl="1" w:tplc="04260003" w:tentative="1">
      <w:start w:val="1"/>
      <w:numFmt w:val="bullet"/>
      <w:lvlText w:val="o"/>
      <w:lvlJc w:val="left"/>
      <w:pPr>
        <w:ind w:left="1871" w:hanging="360"/>
      </w:pPr>
      <w:rPr>
        <w:rFonts w:ascii="Courier New" w:hAnsi="Courier New" w:cs="Courier New" w:hint="default"/>
      </w:rPr>
    </w:lvl>
    <w:lvl w:ilvl="2" w:tplc="04260005" w:tentative="1">
      <w:start w:val="1"/>
      <w:numFmt w:val="bullet"/>
      <w:lvlText w:val=""/>
      <w:lvlJc w:val="left"/>
      <w:pPr>
        <w:ind w:left="2591" w:hanging="360"/>
      </w:pPr>
      <w:rPr>
        <w:rFonts w:ascii="Wingdings" w:hAnsi="Wingdings" w:hint="default"/>
      </w:rPr>
    </w:lvl>
    <w:lvl w:ilvl="3" w:tplc="04260001" w:tentative="1">
      <w:start w:val="1"/>
      <w:numFmt w:val="bullet"/>
      <w:lvlText w:val=""/>
      <w:lvlJc w:val="left"/>
      <w:pPr>
        <w:ind w:left="3311" w:hanging="360"/>
      </w:pPr>
      <w:rPr>
        <w:rFonts w:ascii="Symbol" w:hAnsi="Symbol" w:hint="default"/>
      </w:rPr>
    </w:lvl>
    <w:lvl w:ilvl="4" w:tplc="04260003" w:tentative="1">
      <w:start w:val="1"/>
      <w:numFmt w:val="bullet"/>
      <w:lvlText w:val="o"/>
      <w:lvlJc w:val="left"/>
      <w:pPr>
        <w:ind w:left="4031" w:hanging="360"/>
      </w:pPr>
      <w:rPr>
        <w:rFonts w:ascii="Courier New" w:hAnsi="Courier New" w:cs="Courier New" w:hint="default"/>
      </w:rPr>
    </w:lvl>
    <w:lvl w:ilvl="5" w:tplc="04260005" w:tentative="1">
      <w:start w:val="1"/>
      <w:numFmt w:val="bullet"/>
      <w:lvlText w:val=""/>
      <w:lvlJc w:val="left"/>
      <w:pPr>
        <w:ind w:left="4751" w:hanging="360"/>
      </w:pPr>
      <w:rPr>
        <w:rFonts w:ascii="Wingdings" w:hAnsi="Wingdings" w:hint="default"/>
      </w:rPr>
    </w:lvl>
    <w:lvl w:ilvl="6" w:tplc="04260001" w:tentative="1">
      <w:start w:val="1"/>
      <w:numFmt w:val="bullet"/>
      <w:lvlText w:val=""/>
      <w:lvlJc w:val="left"/>
      <w:pPr>
        <w:ind w:left="5471" w:hanging="360"/>
      </w:pPr>
      <w:rPr>
        <w:rFonts w:ascii="Symbol" w:hAnsi="Symbol" w:hint="default"/>
      </w:rPr>
    </w:lvl>
    <w:lvl w:ilvl="7" w:tplc="04260003" w:tentative="1">
      <w:start w:val="1"/>
      <w:numFmt w:val="bullet"/>
      <w:lvlText w:val="o"/>
      <w:lvlJc w:val="left"/>
      <w:pPr>
        <w:ind w:left="6191" w:hanging="360"/>
      </w:pPr>
      <w:rPr>
        <w:rFonts w:ascii="Courier New" w:hAnsi="Courier New" w:cs="Courier New" w:hint="default"/>
      </w:rPr>
    </w:lvl>
    <w:lvl w:ilvl="8" w:tplc="04260005" w:tentative="1">
      <w:start w:val="1"/>
      <w:numFmt w:val="bullet"/>
      <w:lvlText w:val=""/>
      <w:lvlJc w:val="left"/>
      <w:pPr>
        <w:ind w:left="6911" w:hanging="360"/>
      </w:pPr>
      <w:rPr>
        <w:rFonts w:ascii="Wingdings" w:hAnsi="Wingdings" w:hint="default"/>
      </w:rPr>
    </w:lvl>
  </w:abstractNum>
  <w:abstractNum w:abstractNumId="1" w15:restartNumberingAfterBreak="0">
    <w:nsid w:val="02C14A81"/>
    <w:multiLevelType w:val="multilevel"/>
    <w:tmpl w:val="0CD6DEF8"/>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sz w:val="22"/>
        <w:szCs w:val="22"/>
      </w:rPr>
    </w:lvl>
    <w:lvl w:ilvl="2">
      <w:start w:val="1"/>
      <w:numFmt w:val="decimal"/>
      <w:pStyle w:val="naisf"/>
      <w:isLgl/>
      <w:lvlText w:val="%1.%2.%3."/>
      <w:lvlJc w:val="left"/>
      <w:pPr>
        <w:tabs>
          <w:tab w:val="num" w:pos="567"/>
        </w:tabs>
        <w:ind w:left="567" w:hanging="567"/>
      </w:pPr>
      <w:rPr>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2" w15:restartNumberingAfterBreak="0">
    <w:nsid w:val="0A9F38DA"/>
    <w:multiLevelType w:val="multilevel"/>
    <w:tmpl w:val="9F18ED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222352B"/>
    <w:multiLevelType w:val="hybridMultilevel"/>
    <w:tmpl w:val="C9B0FFC2"/>
    <w:lvl w:ilvl="0" w:tplc="04260001">
      <w:start w:val="1"/>
      <w:numFmt w:val="bullet"/>
      <w:lvlText w:val=""/>
      <w:lvlJc w:val="left"/>
      <w:pPr>
        <w:ind w:left="1151" w:hanging="360"/>
      </w:pPr>
      <w:rPr>
        <w:rFonts w:ascii="Symbol" w:hAnsi="Symbol" w:hint="default"/>
      </w:rPr>
    </w:lvl>
    <w:lvl w:ilvl="1" w:tplc="04260003" w:tentative="1">
      <w:start w:val="1"/>
      <w:numFmt w:val="bullet"/>
      <w:lvlText w:val="o"/>
      <w:lvlJc w:val="left"/>
      <w:pPr>
        <w:ind w:left="1871" w:hanging="360"/>
      </w:pPr>
      <w:rPr>
        <w:rFonts w:ascii="Courier New" w:hAnsi="Courier New" w:cs="Courier New" w:hint="default"/>
      </w:rPr>
    </w:lvl>
    <w:lvl w:ilvl="2" w:tplc="04260005" w:tentative="1">
      <w:start w:val="1"/>
      <w:numFmt w:val="bullet"/>
      <w:lvlText w:val=""/>
      <w:lvlJc w:val="left"/>
      <w:pPr>
        <w:ind w:left="2591" w:hanging="360"/>
      </w:pPr>
      <w:rPr>
        <w:rFonts w:ascii="Wingdings" w:hAnsi="Wingdings" w:hint="default"/>
      </w:rPr>
    </w:lvl>
    <w:lvl w:ilvl="3" w:tplc="04260001" w:tentative="1">
      <w:start w:val="1"/>
      <w:numFmt w:val="bullet"/>
      <w:lvlText w:val=""/>
      <w:lvlJc w:val="left"/>
      <w:pPr>
        <w:ind w:left="3311" w:hanging="360"/>
      </w:pPr>
      <w:rPr>
        <w:rFonts w:ascii="Symbol" w:hAnsi="Symbol" w:hint="default"/>
      </w:rPr>
    </w:lvl>
    <w:lvl w:ilvl="4" w:tplc="04260003" w:tentative="1">
      <w:start w:val="1"/>
      <w:numFmt w:val="bullet"/>
      <w:lvlText w:val="o"/>
      <w:lvlJc w:val="left"/>
      <w:pPr>
        <w:ind w:left="4031" w:hanging="360"/>
      </w:pPr>
      <w:rPr>
        <w:rFonts w:ascii="Courier New" w:hAnsi="Courier New" w:cs="Courier New" w:hint="default"/>
      </w:rPr>
    </w:lvl>
    <w:lvl w:ilvl="5" w:tplc="04260005" w:tentative="1">
      <w:start w:val="1"/>
      <w:numFmt w:val="bullet"/>
      <w:lvlText w:val=""/>
      <w:lvlJc w:val="left"/>
      <w:pPr>
        <w:ind w:left="4751" w:hanging="360"/>
      </w:pPr>
      <w:rPr>
        <w:rFonts w:ascii="Wingdings" w:hAnsi="Wingdings" w:hint="default"/>
      </w:rPr>
    </w:lvl>
    <w:lvl w:ilvl="6" w:tplc="04260001" w:tentative="1">
      <w:start w:val="1"/>
      <w:numFmt w:val="bullet"/>
      <w:lvlText w:val=""/>
      <w:lvlJc w:val="left"/>
      <w:pPr>
        <w:ind w:left="5471" w:hanging="360"/>
      </w:pPr>
      <w:rPr>
        <w:rFonts w:ascii="Symbol" w:hAnsi="Symbol" w:hint="default"/>
      </w:rPr>
    </w:lvl>
    <w:lvl w:ilvl="7" w:tplc="04260003" w:tentative="1">
      <w:start w:val="1"/>
      <w:numFmt w:val="bullet"/>
      <w:lvlText w:val="o"/>
      <w:lvlJc w:val="left"/>
      <w:pPr>
        <w:ind w:left="6191" w:hanging="360"/>
      </w:pPr>
      <w:rPr>
        <w:rFonts w:ascii="Courier New" w:hAnsi="Courier New" w:cs="Courier New" w:hint="default"/>
      </w:rPr>
    </w:lvl>
    <w:lvl w:ilvl="8" w:tplc="04260005" w:tentative="1">
      <w:start w:val="1"/>
      <w:numFmt w:val="bullet"/>
      <w:lvlText w:val=""/>
      <w:lvlJc w:val="left"/>
      <w:pPr>
        <w:ind w:left="6911" w:hanging="360"/>
      </w:pPr>
      <w:rPr>
        <w:rFonts w:ascii="Wingdings" w:hAnsi="Wingdings" w:hint="default"/>
      </w:rPr>
    </w:lvl>
  </w:abstractNum>
  <w:abstractNum w:abstractNumId="4" w15:restartNumberingAfterBreak="0">
    <w:nsid w:val="250F72CF"/>
    <w:multiLevelType w:val="multilevel"/>
    <w:tmpl w:val="9850A2F4"/>
    <w:lvl w:ilvl="0">
      <w:start w:val="1"/>
      <w:numFmt w:val="decimal"/>
      <w:pStyle w:val="Heading11"/>
      <w:lvlText w:val="%1."/>
      <w:lvlJc w:val="left"/>
      <w:pPr>
        <w:tabs>
          <w:tab w:val="num" w:pos="0"/>
        </w:tabs>
        <w:ind w:left="360" w:hanging="360"/>
      </w:pPr>
      <w:rPr>
        <w:sz w:val="22"/>
        <w:szCs w:val="22"/>
      </w:rPr>
    </w:lvl>
    <w:lvl w:ilvl="1">
      <w:start w:val="1"/>
      <w:numFmt w:val="decimal"/>
      <w:lvlText w:val="%1.%2."/>
      <w:lvlJc w:val="left"/>
      <w:pPr>
        <w:tabs>
          <w:tab w:val="num" w:pos="0"/>
        </w:tabs>
        <w:ind w:left="1170" w:hanging="720"/>
      </w:pPr>
    </w:lvl>
    <w:lvl w:ilvl="2">
      <w:start w:val="1"/>
      <w:numFmt w:val="decimal"/>
      <w:lvlText w:val="%1.%2.%3."/>
      <w:lvlJc w:val="left"/>
      <w:pPr>
        <w:tabs>
          <w:tab w:val="num" w:pos="0"/>
        </w:tabs>
        <w:ind w:left="1620" w:hanging="720"/>
      </w:pPr>
    </w:lvl>
    <w:lvl w:ilvl="3">
      <w:start w:val="1"/>
      <w:numFmt w:val="decimal"/>
      <w:lvlText w:val="%4)"/>
      <w:lvlJc w:val="left"/>
      <w:pPr>
        <w:tabs>
          <w:tab w:val="num" w:pos="0"/>
        </w:tabs>
        <w:ind w:left="2430" w:hanging="1080"/>
      </w:pPr>
    </w:lvl>
    <w:lvl w:ilvl="4">
      <w:start w:val="1"/>
      <w:numFmt w:val="bullet"/>
      <w:lvlText w:val=""/>
      <w:lvlJc w:val="left"/>
      <w:pPr>
        <w:tabs>
          <w:tab w:val="num" w:pos="0"/>
        </w:tabs>
        <w:ind w:left="2880" w:hanging="1080"/>
      </w:pPr>
      <w:rPr>
        <w:rFonts w:ascii="Wingdings" w:hAnsi="Wingdings" w:cs="Wingdings" w:hint="default"/>
      </w:rPr>
    </w:lvl>
    <w:lvl w:ilvl="5">
      <w:start w:val="1"/>
      <w:numFmt w:val="decimal"/>
      <w:lvlText w:val="%1.%2.%3.%4.%5.%6."/>
      <w:lvlJc w:val="left"/>
      <w:pPr>
        <w:tabs>
          <w:tab w:val="num" w:pos="0"/>
        </w:tabs>
        <w:ind w:left="3690" w:hanging="1440"/>
      </w:pPr>
    </w:lvl>
    <w:lvl w:ilvl="6">
      <w:start w:val="1"/>
      <w:numFmt w:val="decimal"/>
      <w:lvlText w:val="%1.%2.%3.%4.%5.%6.%7."/>
      <w:lvlJc w:val="left"/>
      <w:pPr>
        <w:tabs>
          <w:tab w:val="num" w:pos="0"/>
        </w:tabs>
        <w:ind w:left="4140" w:hanging="1440"/>
      </w:pPr>
    </w:lvl>
    <w:lvl w:ilvl="7">
      <w:start w:val="1"/>
      <w:numFmt w:val="decimal"/>
      <w:lvlText w:val="%1.%2.%3.%4.%5.%6.%7.%8."/>
      <w:lvlJc w:val="left"/>
      <w:pPr>
        <w:tabs>
          <w:tab w:val="num" w:pos="0"/>
        </w:tabs>
        <w:ind w:left="4950" w:hanging="1800"/>
      </w:pPr>
    </w:lvl>
    <w:lvl w:ilvl="8">
      <w:start w:val="1"/>
      <w:numFmt w:val="decimal"/>
      <w:lvlText w:val="%1.%2.%3.%4.%5.%6.%7.%8.%9."/>
      <w:lvlJc w:val="left"/>
      <w:pPr>
        <w:tabs>
          <w:tab w:val="num" w:pos="0"/>
        </w:tabs>
        <w:ind w:left="5400" w:hanging="1800"/>
      </w:pPr>
    </w:lvl>
  </w:abstractNum>
  <w:abstractNum w:abstractNumId="5" w15:restartNumberingAfterBreak="0">
    <w:nsid w:val="3E655EBC"/>
    <w:multiLevelType w:val="multilevel"/>
    <w:tmpl w:val="5EDA5E8A"/>
    <w:lvl w:ilvl="0">
      <w:start w:val="1"/>
      <w:numFmt w:val="decimal"/>
      <w:lvlText w:val="%1."/>
      <w:lvlJc w:val="left"/>
      <w:pPr>
        <w:tabs>
          <w:tab w:val="num" w:pos="0"/>
        </w:tabs>
        <w:ind w:left="4330" w:hanging="360"/>
      </w:pPr>
    </w:lvl>
    <w:lvl w:ilvl="1">
      <w:start w:val="1"/>
      <w:numFmt w:val="lowerLetter"/>
      <w:lvlText w:val="%2."/>
      <w:lvlJc w:val="left"/>
      <w:pPr>
        <w:tabs>
          <w:tab w:val="num" w:pos="0"/>
        </w:tabs>
        <w:ind w:left="5050" w:hanging="360"/>
      </w:pPr>
    </w:lvl>
    <w:lvl w:ilvl="2">
      <w:start w:val="1"/>
      <w:numFmt w:val="lowerRoman"/>
      <w:lvlText w:val="%3."/>
      <w:lvlJc w:val="right"/>
      <w:pPr>
        <w:tabs>
          <w:tab w:val="num" w:pos="0"/>
        </w:tabs>
        <w:ind w:left="5770" w:hanging="180"/>
      </w:pPr>
    </w:lvl>
    <w:lvl w:ilvl="3">
      <w:start w:val="1"/>
      <w:numFmt w:val="decimal"/>
      <w:lvlText w:val="%4."/>
      <w:lvlJc w:val="left"/>
      <w:pPr>
        <w:tabs>
          <w:tab w:val="num" w:pos="0"/>
        </w:tabs>
        <w:ind w:left="6490" w:hanging="360"/>
      </w:pPr>
    </w:lvl>
    <w:lvl w:ilvl="4">
      <w:start w:val="1"/>
      <w:numFmt w:val="lowerLetter"/>
      <w:lvlText w:val="%5."/>
      <w:lvlJc w:val="left"/>
      <w:pPr>
        <w:tabs>
          <w:tab w:val="num" w:pos="0"/>
        </w:tabs>
        <w:ind w:left="7210" w:hanging="360"/>
      </w:pPr>
    </w:lvl>
    <w:lvl w:ilvl="5">
      <w:start w:val="1"/>
      <w:numFmt w:val="lowerRoman"/>
      <w:lvlText w:val="%6."/>
      <w:lvlJc w:val="right"/>
      <w:pPr>
        <w:tabs>
          <w:tab w:val="num" w:pos="0"/>
        </w:tabs>
        <w:ind w:left="7930" w:hanging="180"/>
      </w:pPr>
    </w:lvl>
    <w:lvl w:ilvl="6">
      <w:start w:val="1"/>
      <w:numFmt w:val="decimal"/>
      <w:lvlText w:val="%7."/>
      <w:lvlJc w:val="left"/>
      <w:pPr>
        <w:tabs>
          <w:tab w:val="num" w:pos="0"/>
        </w:tabs>
        <w:ind w:left="8650" w:hanging="360"/>
      </w:pPr>
    </w:lvl>
    <w:lvl w:ilvl="7">
      <w:start w:val="1"/>
      <w:numFmt w:val="lowerLetter"/>
      <w:lvlText w:val="%8."/>
      <w:lvlJc w:val="left"/>
      <w:pPr>
        <w:tabs>
          <w:tab w:val="num" w:pos="0"/>
        </w:tabs>
        <w:ind w:left="9370" w:hanging="360"/>
      </w:pPr>
    </w:lvl>
    <w:lvl w:ilvl="8">
      <w:start w:val="1"/>
      <w:numFmt w:val="lowerRoman"/>
      <w:lvlText w:val="%9."/>
      <w:lvlJc w:val="right"/>
      <w:pPr>
        <w:tabs>
          <w:tab w:val="num" w:pos="0"/>
        </w:tabs>
        <w:ind w:left="10090" w:hanging="180"/>
      </w:pPr>
    </w:lvl>
  </w:abstractNum>
  <w:abstractNum w:abstractNumId="6" w15:restartNumberingAfterBreak="0">
    <w:nsid w:val="4B153879"/>
    <w:multiLevelType w:val="multilevel"/>
    <w:tmpl w:val="4EEABCB4"/>
    <w:lvl w:ilvl="0">
      <w:start w:val="1"/>
      <w:numFmt w:val="decimal"/>
      <w:lvlText w:val="%1."/>
      <w:lvlJc w:val="left"/>
      <w:pPr>
        <w:tabs>
          <w:tab w:val="num" w:pos="0"/>
        </w:tabs>
        <w:ind w:left="360" w:hanging="360"/>
      </w:pPr>
    </w:lvl>
    <w:lvl w:ilvl="1">
      <w:start w:val="1"/>
      <w:numFmt w:val="decimal"/>
      <w:pStyle w:val="numuretasrindkopas"/>
      <w:lvlText w:val="%1.%2."/>
      <w:lvlJc w:val="left"/>
      <w:pPr>
        <w:tabs>
          <w:tab w:val="num" w:pos="0"/>
        </w:tabs>
        <w:ind w:left="360" w:hanging="360"/>
      </w:pPr>
      <w:rPr>
        <w:strike w:val="0"/>
        <w:dstrike w:val="0"/>
        <w:color w:val="auto"/>
      </w:rPr>
    </w:lvl>
    <w:lvl w:ilvl="2">
      <w:start w:val="1"/>
      <w:numFmt w:val="decimal"/>
      <w:lvlText w:val="%1.%2.%3."/>
      <w:lvlJc w:val="left"/>
      <w:pPr>
        <w:tabs>
          <w:tab w:val="num" w:pos="0"/>
        </w:tabs>
        <w:ind w:left="840" w:hanging="720"/>
      </w:pPr>
    </w:lvl>
    <w:lvl w:ilvl="3">
      <w:start w:val="1"/>
      <w:numFmt w:val="decimal"/>
      <w:lvlText w:val="%1.%2.%3.%4."/>
      <w:lvlJc w:val="left"/>
      <w:pPr>
        <w:tabs>
          <w:tab w:val="num" w:pos="0"/>
        </w:tabs>
        <w:ind w:left="900" w:hanging="720"/>
      </w:pPr>
    </w:lvl>
    <w:lvl w:ilvl="4">
      <w:start w:val="1"/>
      <w:numFmt w:val="decimal"/>
      <w:lvlText w:val="%1.%2.%3.%4.%5."/>
      <w:lvlJc w:val="left"/>
      <w:pPr>
        <w:tabs>
          <w:tab w:val="num" w:pos="0"/>
        </w:tabs>
        <w:ind w:left="1320" w:hanging="1080"/>
      </w:pPr>
    </w:lvl>
    <w:lvl w:ilvl="5">
      <w:start w:val="1"/>
      <w:numFmt w:val="decimal"/>
      <w:lvlText w:val="%1.%2.%3.%4.%5.%6."/>
      <w:lvlJc w:val="left"/>
      <w:pPr>
        <w:tabs>
          <w:tab w:val="num" w:pos="0"/>
        </w:tabs>
        <w:ind w:left="138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60" w:hanging="1440"/>
      </w:pPr>
    </w:lvl>
    <w:lvl w:ilvl="8">
      <w:start w:val="1"/>
      <w:numFmt w:val="decimal"/>
      <w:lvlText w:val="%1.%2.%3.%4.%5.%6.%7.%8.%9."/>
      <w:lvlJc w:val="left"/>
      <w:pPr>
        <w:tabs>
          <w:tab w:val="num" w:pos="0"/>
        </w:tabs>
        <w:ind w:left="2280" w:hanging="1800"/>
      </w:pPr>
    </w:lvl>
  </w:abstractNum>
  <w:abstractNum w:abstractNumId="7" w15:restartNumberingAfterBreak="0">
    <w:nsid w:val="68234CB4"/>
    <w:multiLevelType w:val="multilevel"/>
    <w:tmpl w:val="D3C233B6"/>
    <w:lvl w:ilvl="0">
      <w:start w:val="1"/>
      <w:numFmt w:val="decimal"/>
      <w:lvlText w:val="%1."/>
      <w:lvlJc w:val="left"/>
      <w:pPr>
        <w:tabs>
          <w:tab w:val="num" w:pos="0"/>
        </w:tabs>
        <w:ind w:left="360" w:hanging="360"/>
      </w:pPr>
      <w:rPr>
        <w:rFonts w:ascii="Times New Roman" w:eastAsia="Calibri" w:hAnsi="Times New Roman" w:cs="Times New Roman"/>
        <w:b/>
        <w:color w:val="000000"/>
      </w:rPr>
    </w:lvl>
    <w:lvl w:ilvl="1">
      <w:start w:val="1"/>
      <w:numFmt w:val="decimal"/>
      <w:lvlText w:val="%1.%2."/>
      <w:lvlJc w:val="left"/>
      <w:pPr>
        <w:tabs>
          <w:tab w:val="num" w:pos="0"/>
        </w:tabs>
        <w:ind w:left="432" w:hanging="432"/>
      </w:pPr>
      <w:rPr>
        <w:b w:val="0"/>
        <w:i w:val="0"/>
        <w:strike w:val="0"/>
        <w:dstrike w:val="0"/>
        <w:color w:val="auto"/>
      </w:rPr>
    </w:lvl>
    <w:lvl w:ilvl="2">
      <w:start w:val="1"/>
      <w:numFmt w:val="decimal"/>
      <w:lvlText w:val="%1.%2.%3."/>
      <w:lvlJc w:val="left"/>
      <w:pPr>
        <w:tabs>
          <w:tab w:val="num" w:pos="0"/>
        </w:tabs>
        <w:ind w:left="504" w:hanging="504"/>
      </w:pPr>
      <w:rPr>
        <w:b w:val="0"/>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746D5B38"/>
    <w:multiLevelType w:val="multilevel"/>
    <w:tmpl w:val="65D40378"/>
    <w:lvl w:ilvl="0">
      <w:start w:val="1"/>
      <w:numFmt w:val="decimal"/>
      <w:lvlText w:val="%1."/>
      <w:lvlJc w:val="left"/>
      <w:pPr>
        <w:tabs>
          <w:tab w:val="num" w:pos="0"/>
        </w:tabs>
        <w:ind w:left="361" w:hanging="361"/>
      </w:pPr>
      <w:rPr>
        <w:b/>
        <w:bCs/>
        <w:spacing w:val="0"/>
        <w:w w:val="100"/>
        <w:lang w:val="lv-LV" w:eastAsia="en-US" w:bidi="ar-SA"/>
      </w:rPr>
    </w:lvl>
    <w:lvl w:ilvl="1">
      <w:start w:val="1"/>
      <w:numFmt w:val="decimal"/>
      <w:lvlText w:val="%1.%2."/>
      <w:lvlJc w:val="left"/>
      <w:pPr>
        <w:tabs>
          <w:tab w:val="num" w:pos="0"/>
        </w:tabs>
        <w:ind w:left="432" w:hanging="432"/>
      </w:pPr>
      <w:rPr>
        <w:spacing w:val="0"/>
        <w:w w:val="100"/>
        <w:lang w:val="lv-LV" w:eastAsia="en-US" w:bidi="ar-SA"/>
      </w:rPr>
    </w:lvl>
    <w:lvl w:ilvl="2">
      <w:start w:val="1"/>
      <w:numFmt w:val="decimal"/>
      <w:lvlText w:val="%1.%2.%3."/>
      <w:lvlJc w:val="left"/>
      <w:pPr>
        <w:tabs>
          <w:tab w:val="num" w:pos="0"/>
        </w:tabs>
        <w:ind w:left="861" w:hanging="432"/>
      </w:pPr>
      <w:rPr>
        <w:spacing w:val="0"/>
        <w:w w:val="100"/>
        <w:lang w:val="lv-LV" w:eastAsia="en-US" w:bidi="ar-SA"/>
      </w:rPr>
    </w:lvl>
    <w:lvl w:ilvl="3">
      <w:numFmt w:val="bullet"/>
      <w:lvlText w:val=""/>
      <w:lvlJc w:val="left"/>
      <w:pPr>
        <w:tabs>
          <w:tab w:val="num" w:pos="0"/>
        </w:tabs>
        <w:ind w:left="940" w:hanging="432"/>
      </w:pPr>
      <w:rPr>
        <w:rFonts w:ascii="Symbol" w:hAnsi="Symbol" w:cs="Symbol" w:hint="default"/>
        <w:lang w:val="lv-LV" w:eastAsia="en-US" w:bidi="ar-SA"/>
      </w:rPr>
    </w:lvl>
    <w:lvl w:ilvl="4">
      <w:numFmt w:val="bullet"/>
      <w:lvlText w:val=""/>
      <w:lvlJc w:val="left"/>
      <w:pPr>
        <w:tabs>
          <w:tab w:val="num" w:pos="0"/>
        </w:tabs>
        <w:ind w:left="1360" w:hanging="432"/>
      </w:pPr>
      <w:rPr>
        <w:rFonts w:ascii="Symbol" w:hAnsi="Symbol" w:cs="Symbol" w:hint="default"/>
        <w:lang w:val="lv-LV" w:eastAsia="en-US" w:bidi="ar-SA"/>
      </w:rPr>
    </w:lvl>
    <w:lvl w:ilvl="5">
      <w:numFmt w:val="bullet"/>
      <w:lvlText w:val=""/>
      <w:lvlJc w:val="left"/>
      <w:pPr>
        <w:tabs>
          <w:tab w:val="num" w:pos="0"/>
        </w:tabs>
        <w:ind w:left="1580" w:hanging="432"/>
      </w:pPr>
      <w:rPr>
        <w:rFonts w:ascii="Symbol" w:hAnsi="Symbol" w:cs="Symbol" w:hint="default"/>
        <w:lang w:val="lv-LV" w:eastAsia="en-US" w:bidi="ar-SA"/>
      </w:rPr>
    </w:lvl>
    <w:lvl w:ilvl="6">
      <w:numFmt w:val="bullet"/>
      <w:lvlText w:val=""/>
      <w:lvlJc w:val="left"/>
      <w:pPr>
        <w:tabs>
          <w:tab w:val="num" w:pos="0"/>
        </w:tabs>
        <w:ind w:left="3248" w:hanging="432"/>
      </w:pPr>
      <w:rPr>
        <w:rFonts w:ascii="Symbol" w:hAnsi="Symbol" w:cs="Symbol" w:hint="default"/>
        <w:lang w:val="lv-LV" w:eastAsia="en-US" w:bidi="ar-SA"/>
      </w:rPr>
    </w:lvl>
    <w:lvl w:ilvl="7">
      <w:numFmt w:val="bullet"/>
      <w:lvlText w:val=""/>
      <w:lvlJc w:val="left"/>
      <w:pPr>
        <w:tabs>
          <w:tab w:val="num" w:pos="0"/>
        </w:tabs>
        <w:ind w:left="4916" w:hanging="432"/>
      </w:pPr>
      <w:rPr>
        <w:rFonts w:ascii="Symbol" w:hAnsi="Symbol" w:cs="Symbol" w:hint="default"/>
        <w:lang w:val="lv-LV" w:eastAsia="en-US" w:bidi="ar-SA"/>
      </w:rPr>
    </w:lvl>
    <w:lvl w:ilvl="8">
      <w:numFmt w:val="bullet"/>
      <w:lvlText w:val=""/>
      <w:lvlJc w:val="left"/>
      <w:pPr>
        <w:tabs>
          <w:tab w:val="num" w:pos="0"/>
        </w:tabs>
        <w:ind w:left="6585" w:hanging="432"/>
      </w:pPr>
      <w:rPr>
        <w:rFonts w:ascii="Symbol" w:hAnsi="Symbol" w:cs="Symbol" w:hint="default"/>
        <w:lang w:val="lv-LV" w:eastAsia="en-US" w:bidi="ar-SA"/>
      </w:rPr>
    </w:lvl>
  </w:abstractNum>
  <w:abstractNum w:abstractNumId="9" w15:restartNumberingAfterBreak="0">
    <w:nsid w:val="770263FA"/>
    <w:multiLevelType w:val="multilevel"/>
    <w:tmpl w:val="70107E0C"/>
    <w:lvl w:ilvl="0">
      <w:start w:val="1"/>
      <w:numFmt w:val="decimal"/>
      <w:lvlText w:val="%1."/>
      <w:lvlJc w:val="left"/>
      <w:pPr>
        <w:tabs>
          <w:tab w:val="num" w:pos="0"/>
        </w:tabs>
        <w:ind w:left="501" w:hanging="361"/>
      </w:pPr>
      <w:rPr>
        <w:spacing w:val="0"/>
        <w:w w:val="100"/>
        <w:lang w:val="lv-LV" w:eastAsia="en-US" w:bidi="ar-SA"/>
      </w:rPr>
    </w:lvl>
    <w:lvl w:ilvl="1">
      <w:start w:val="1"/>
      <w:numFmt w:val="bullet"/>
      <w:lvlText w:val=""/>
      <w:lvlJc w:val="left"/>
      <w:pPr>
        <w:tabs>
          <w:tab w:val="num" w:pos="0"/>
        </w:tabs>
        <w:ind w:left="861" w:hanging="360"/>
      </w:pPr>
      <w:rPr>
        <w:rFonts w:ascii="Symbol" w:hAnsi="Symbol" w:cs="Symbol" w:hint="default"/>
      </w:rPr>
    </w:lvl>
    <w:lvl w:ilvl="2">
      <w:start w:val="1"/>
      <w:numFmt w:val="decimal"/>
      <w:lvlText w:val="%1.%2.%3."/>
      <w:lvlJc w:val="left"/>
      <w:pPr>
        <w:tabs>
          <w:tab w:val="num" w:pos="0"/>
        </w:tabs>
        <w:ind w:left="861" w:hanging="432"/>
      </w:pPr>
      <w:rPr>
        <w:spacing w:val="0"/>
        <w:w w:val="100"/>
        <w:lang w:val="lv-LV" w:eastAsia="en-US" w:bidi="ar-SA"/>
      </w:rPr>
    </w:lvl>
    <w:lvl w:ilvl="3">
      <w:numFmt w:val="bullet"/>
      <w:lvlText w:val=""/>
      <w:lvlJc w:val="left"/>
      <w:pPr>
        <w:tabs>
          <w:tab w:val="num" w:pos="0"/>
        </w:tabs>
        <w:ind w:left="940" w:hanging="432"/>
      </w:pPr>
      <w:rPr>
        <w:rFonts w:ascii="Symbol" w:hAnsi="Symbol" w:cs="Symbol" w:hint="default"/>
        <w:lang w:val="lv-LV" w:eastAsia="en-US" w:bidi="ar-SA"/>
      </w:rPr>
    </w:lvl>
    <w:lvl w:ilvl="4">
      <w:numFmt w:val="bullet"/>
      <w:lvlText w:val=""/>
      <w:lvlJc w:val="left"/>
      <w:pPr>
        <w:tabs>
          <w:tab w:val="num" w:pos="0"/>
        </w:tabs>
        <w:ind w:left="1360" w:hanging="432"/>
      </w:pPr>
      <w:rPr>
        <w:rFonts w:ascii="Symbol" w:hAnsi="Symbol" w:cs="Symbol" w:hint="default"/>
        <w:lang w:val="lv-LV" w:eastAsia="en-US" w:bidi="ar-SA"/>
      </w:rPr>
    </w:lvl>
    <w:lvl w:ilvl="5">
      <w:numFmt w:val="bullet"/>
      <w:lvlText w:val=""/>
      <w:lvlJc w:val="left"/>
      <w:pPr>
        <w:tabs>
          <w:tab w:val="num" w:pos="0"/>
        </w:tabs>
        <w:ind w:left="1580" w:hanging="432"/>
      </w:pPr>
      <w:rPr>
        <w:rFonts w:ascii="Symbol" w:hAnsi="Symbol" w:cs="Symbol" w:hint="default"/>
        <w:lang w:val="lv-LV" w:eastAsia="en-US" w:bidi="ar-SA"/>
      </w:rPr>
    </w:lvl>
    <w:lvl w:ilvl="6">
      <w:numFmt w:val="bullet"/>
      <w:lvlText w:val=""/>
      <w:lvlJc w:val="left"/>
      <w:pPr>
        <w:tabs>
          <w:tab w:val="num" w:pos="0"/>
        </w:tabs>
        <w:ind w:left="3248" w:hanging="432"/>
      </w:pPr>
      <w:rPr>
        <w:rFonts w:ascii="Symbol" w:hAnsi="Symbol" w:cs="Symbol" w:hint="default"/>
        <w:lang w:val="lv-LV" w:eastAsia="en-US" w:bidi="ar-SA"/>
      </w:rPr>
    </w:lvl>
    <w:lvl w:ilvl="7">
      <w:numFmt w:val="bullet"/>
      <w:lvlText w:val=""/>
      <w:lvlJc w:val="left"/>
      <w:pPr>
        <w:tabs>
          <w:tab w:val="num" w:pos="0"/>
        </w:tabs>
        <w:ind w:left="4916" w:hanging="432"/>
      </w:pPr>
      <w:rPr>
        <w:rFonts w:ascii="Symbol" w:hAnsi="Symbol" w:cs="Symbol" w:hint="default"/>
        <w:lang w:val="lv-LV" w:eastAsia="en-US" w:bidi="ar-SA"/>
      </w:rPr>
    </w:lvl>
    <w:lvl w:ilvl="8">
      <w:numFmt w:val="bullet"/>
      <w:lvlText w:val=""/>
      <w:lvlJc w:val="left"/>
      <w:pPr>
        <w:tabs>
          <w:tab w:val="num" w:pos="0"/>
        </w:tabs>
        <w:ind w:left="6585" w:hanging="432"/>
      </w:pPr>
      <w:rPr>
        <w:rFonts w:ascii="Symbol" w:hAnsi="Symbol" w:cs="Symbol" w:hint="default"/>
        <w:lang w:val="lv-LV" w:eastAsia="en-US" w:bidi="ar-SA"/>
      </w:rPr>
    </w:lvl>
  </w:abstractNum>
  <w:num w:numId="1" w16cid:durableId="894856119">
    <w:abstractNumId w:val="4"/>
  </w:num>
  <w:num w:numId="2" w16cid:durableId="1372997683">
    <w:abstractNumId w:val="6"/>
  </w:num>
  <w:num w:numId="3" w16cid:durableId="2031638554">
    <w:abstractNumId w:val="5"/>
  </w:num>
  <w:num w:numId="4" w16cid:durableId="331837370">
    <w:abstractNumId w:val="1"/>
  </w:num>
  <w:num w:numId="5" w16cid:durableId="185946211">
    <w:abstractNumId w:val="8"/>
  </w:num>
  <w:num w:numId="6" w16cid:durableId="1507403152">
    <w:abstractNumId w:val="9"/>
  </w:num>
  <w:num w:numId="7" w16cid:durableId="103309067">
    <w:abstractNumId w:val="7"/>
  </w:num>
  <w:num w:numId="8" w16cid:durableId="1751190781">
    <w:abstractNumId w:val="2"/>
  </w:num>
  <w:num w:numId="9" w16cid:durableId="1849979217">
    <w:abstractNumId w:val="0"/>
  </w:num>
  <w:num w:numId="10" w16cid:durableId="18031145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236"/>
    <w:rsid w:val="001263C1"/>
    <w:rsid w:val="00174B55"/>
    <w:rsid w:val="001F6548"/>
    <w:rsid w:val="00290D09"/>
    <w:rsid w:val="00326FD3"/>
    <w:rsid w:val="003525A2"/>
    <w:rsid w:val="00477CDA"/>
    <w:rsid w:val="00494883"/>
    <w:rsid w:val="00530828"/>
    <w:rsid w:val="00593B89"/>
    <w:rsid w:val="005A5E7B"/>
    <w:rsid w:val="005C185B"/>
    <w:rsid w:val="005C3F2B"/>
    <w:rsid w:val="005F4448"/>
    <w:rsid w:val="0061343E"/>
    <w:rsid w:val="00660F8B"/>
    <w:rsid w:val="006B30E0"/>
    <w:rsid w:val="00712BCE"/>
    <w:rsid w:val="007739B8"/>
    <w:rsid w:val="00781056"/>
    <w:rsid w:val="0079168D"/>
    <w:rsid w:val="007D5A74"/>
    <w:rsid w:val="007E6425"/>
    <w:rsid w:val="008556F4"/>
    <w:rsid w:val="008B3530"/>
    <w:rsid w:val="009079E7"/>
    <w:rsid w:val="009930F5"/>
    <w:rsid w:val="009A1FF0"/>
    <w:rsid w:val="009B2FB3"/>
    <w:rsid w:val="009D2641"/>
    <w:rsid w:val="009E71CD"/>
    <w:rsid w:val="00A313F6"/>
    <w:rsid w:val="00A63333"/>
    <w:rsid w:val="00A87C2B"/>
    <w:rsid w:val="00BF75ED"/>
    <w:rsid w:val="00C60875"/>
    <w:rsid w:val="00CD31CE"/>
    <w:rsid w:val="00D859A3"/>
    <w:rsid w:val="00DC31F4"/>
    <w:rsid w:val="00DF5649"/>
    <w:rsid w:val="00E54236"/>
    <w:rsid w:val="00EE0879"/>
    <w:rsid w:val="00F94C95"/>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9E5D"/>
  <w15:docId w15:val="{B7E72654-033C-4453-B6D5-9E893CB8B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eastAsiaTheme="minorEastAsia"/>
    </w:rPr>
  </w:style>
  <w:style w:type="paragraph" w:styleId="Virsraksts1">
    <w:name w:val="heading 1"/>
    <w:basedOn w:val="Parasts"/>
    <w:next w:val="Parasts"/>
    <w:link w:val="Virsraksts1Rakstz"/>
    <w:uiPriority w:val="9"/>
    <w:qFormat/>
    <w:rsid w:val="00B278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qFormat/>
    <w:rsid w:val="00214777"/>
    <w:pPr>
      <w:keepNext/>
      <w:tabs>
        <w:tab w:val="left" w:pos="576"/>
        <w:tab w:val="left" w:pos="792"/>
        <w:tab w:val="left" w:pos="882"/>
      </w:tabs>
      <w:ind w:left="882" w:hanging="432"/>
      <w:outlineLvl w:val="1"/>
    </w:pPr>
    <w:rPr>
      <w:rFonts w:ascii="Arial" w:eastAsia="Times New Roman" w:hAnsi="Arial" w:cs="Arial"/>
      <w:b/>
      <w:iCs/>
      <w:color w:val="00000A"/>
      <w:sz w:val="22"/>
      <w:szCs w:val="20"/>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DE743C"/>
    <w:rPr>
      <w:color w:val="0000FF" w:themeColor="hyperlink"/>
      <w:u w:val="single"/>
    </w:rPr>
  </w:style>
  <w:style w:type="character" w:customStyle="1" w:styleId="FooterChar">
    <w:name w:val="Footer Char"/>
    <w:basedOn w:val="Noklusjumarindkopasfonts"/>
    <w:uiPriority w:val="99"/>
    <w:qFormat/>
    <w:rsid w:val="00335BCF"/>
    <w:rPr>
      <w:rFonts w:eastAsiaTheme="minorEastAsia"/>
    </w:rPr>
  </w:style>
  <w:style w:type="character" w:customStyle="1" w:styleId="KjeneRakstz">
    <w:name w:val="Kājene Rakstz."/>
    <w:basedOn w:val="Noklusjumarindkopasfonts"/>
    <w:link w:val="Kjene"/>
    <w:uiPriority w:val="99"/>
    <w:qFormat/>
    <w:rsid w:val="00335BCF"/>
    <w:rPr>
      <w:rFonts w:eastAsia="Times New Roman"/>
      <w:lang w:val="en-GB" w:eastAsia="zh-CN"/>
    </w:rPr>
  </w:style>
  <w:style w:type="character" w:customStyle="1" w:styleId="BeiguvrestekstsRakstz">
    <w:name w:val="Beigu vēres teksts Rakstz."/>
    <w:basedOn w:val="Noklusjumarindkopasfonts"/>
    <w:link w:val="Beiguvresteksts"/>
    <w:uiPriority w:val="99"/>
    <w:semiHidden/>
    <w:qFormat/>
    <w:rsid w:val="00595000"/>
    <w:rPr>
      <w:rFonts w:eastAsiaTheme="minorEastAsia"/>
      <w:sz w:val="20"/>
      <w:szCs w:val="20"/>
    </w:rPr>
  </w:style>
  <w:style w:type="character" w:customStyle="1" w:styleId="EndnoteCharacters">
    <w:name w:val="Endnote Characters"/>
    <w:uiPriority w:val="99"/>
    <w:semiHidden/>
    <w:unhideWhenUsed/>
    <w:qFormat/>
    <w:rsid w:val="00595000"/>
    <w:rPr>
      <w:vertAlign w:val="superscript"/>
    </w:rPr>
  </w:style>
  <w:style w:type="character" w:customStyle="1" w:styleId="EndnoteCharactersuser">
    <w:name w:val="Endnote Characters (user)"/>
    <w:qFormat/>
    <w:rPr>
      <w:vertAlign w:val="superscript"/>
    </w:rPr>
  </w:style>
  <w:style w:type="character" w:styleId="Beiguvresatsauce">
    <w:name w:val="endnote reference"/>
    <w:rPr>
      <w:vertAlign w:val="superscript"/>
    </w:rPr>
  </w:style>
  <w:style w:type="character" w:customStyle="1" w:styleId="VrestekstsRakstz">
    <w:name w:val="Vēres teksts Rakstz."/>
    <w:basedOn w:val="Noklusjumarindkopasfonts"/>
    <w:link w:val="Vresteksts"/>
    <w:uiPriority w:val="99"/>
    <w:semiHidden/>
    <w:qFormat/>
    <w:rsid w:val="00492215"/>
    <w:rPr>
      <w:rFonts w:eastAsiaTheme="minorEastAsia"/>
      <w:sz w:val="20"/>
      <w:szCs w:val="20"/>
    </w:rPr>
  </w:style>
  <w:style w:type="character" w:customStyle="1" w:styleId="FootnoteCharacters">
    <w:name w:val="Footnote Characters"/>
    <w:unhideWhenUsed/>
    <w:qFormat/>
    <w:rsid w:val="00492215"/>
    <w:rPr>
      <w:vertAlign w:val="superscript"/>
    </w:rPr>
  </w:style>
  <w:style w:type="character" w:customStyle="1" w:styleId="FootnoteCharactersuser">
    <w:name w:val="Footnote Characters (user)"/>
    <w:qFormat/>
    <w:rsid w:val="002C32C0"/>
    <w:rPr>
      <w:vertAlign w:val="superscript"/>
    </w:rPr>
  </w:style>
  <w:style w:type="character" w:styleId="Vresatsauce">
    <w:name w:val="footnote reference"/>
    <w:rPr>
      <w:vertAlign w:val="superscript"/>
    </w:rPr>
  </w:style>
  <w:style w:type="character" w:customStyle="1" w:styleId="Virsraksts2Rakstz">
    <w:name w:val="Virsraksts 2 Rakstz."/>
    <w:basedOn w:val="Noklusjumarindkopasfonts"/>
    <w:link w:val="Virsraksts2"/>
    <w:qFormat/>
    <w:rsid w:val="00214777"/>
    <w:rPr>
      <w:rFonts w:ascii="Arial" w:eastAsia="Times New Roman" w:hAnsi="Arial" w:cs="Arial"/>
      <w:b/>
      <w:iCs/>
      <w:color w:val="00000A"/>
      <w:sz w:val="22"/>
      <w:szCs w:val="20"/>
      <w:lang w:eastAsia="zh-CN"/>
    </w:rPr>
  </w:style>
  <w:style w:type="character" w:customStyle="1" w:styleId="WW8Num2z1">
    <w:name w:val="WW8Num2z1"/>
    <w:qFormat/>
    <w:rsid w:val="00214777"/>
    <w:rPr>
      <w:rFonts w:ascii="Courier New" w:hAnsi="Courier New" w:cs="Courier New"/>
    </w:rPr>
  </w:style>
  <w:style w:type="character" w:customStyle="1" w:styleId="SarakstarindkopaRakstz">
    <w:name w:val="Saraksta rindkopa Rakstz."/>
    <w:link w:val="Sarakstarindkopa"/>
    <w:uiPriority w:val="34"/>
    <w:qFormat/>
    <w:rsid w:val="00214777"/>
    <w:rPr>
      <w:rFonts w:eastAsiaTheme="minorEastAsia"/>
    </w:rPr>
  </w:style>
  <w:style w:type="character" w:styleId="Komentraatsauce">
    <w:name w:val="annotation reference"/>
    <w:basedOn w:val="Noklusjumarindkopasfonts"/>
    <w:uiPriority w:val="99"/>
    <w:semiHidden/>
    <w:unhideWhenUsed/>
    <w:qFormat/>
    <w:rsid w:val="00923056"/>
    <w:rPr>
      <w:sz w:val="16"/>
      <w:szCs w:val="16"/>
    </w:rPr>
  </w:style>
  <w:style w:type="character" w:customStyle="1" w:styleId="KomentratekstsRakstz">
    <w:name w:val="Komentāra teksts Rakstz."/>
    <w:basedOn w:val="Noklusjumarindkopasfonts"/>
    <w:link w:val="Komentrateksts"/>
    <w:uiPriority w:val="99"/>
    <w:qFormat/>
    <w:rsid w:val="00923056"/>
    <w:rPr>
      <w:rFonts w:eastAsiaTheme="minorEastAsia"/>
      <w:sz w:val="20"/>
      <w:szCs w:val="20"/>
    </w:rPr>
  </w:style>
  <w:style w:type="character" w:customStyle="1" w:styleId="KomentratmaRakstz">
    <w:name w:val="Komentāra tēma Rakstz."/>
    <w:basedOn w:val="KomentratekstsRakstz"/>
    <w:link w:val="Komentratma"/>
    <w:uiPriority w:val="99"/>
    <w:semiHidden/>
    <w:qFormat/>
    <w:rsid w:val="00923056"/>
    <w:rPr>
      <w:rFonts w:eastAsiaTheme="minorEastAsia"/>
      <w:b/>
      <w:bCs/>
      <w:sz w:val="20"/>
      <w:szCs w:val="20"/>
    </w:rPr>
  </w:style>
  <w:style w:type="character" w:customStyle="1" w:styleId="BalontekstsRakstz">
    <w:name w:val="Balonteksts Rakstz."/>
    <w:basedOn w:val="Noklusjumarindkopasfonts"/>
    <w:link w:val="Balonteksts"/>
    <w:uiPriority w:val="99"/>
    <w:semiHidden/>
    <w:qFormat/>
    <w:rsid w:val="00923056"/>
    <w:rPr>
      <w:rFonts w:ascii="Tahoma" w:eastAsiaTheme="minorEastAsia" w:hAnsi="Tahoma" w:cs="Tahoma"/>
      <w:sz w:val="16"/>
      <w:szCs w:val="16"/>
    </w:rPr>
  </w:style>
  <w:style w:type="character" w:customStyle="1" w:styleId="GalveneRakstz">
    <w:name w:val="Galvene Rakstz."/>
    <w:basedOn w:val="Noklusjumarindkopasfonts"/>
    <w:link w:val="Galvene"/>
    <w:uiPriority w:val="99"/>
    <w:qFormat/>
    <w:rsid w:val="00EC7A50"/>
    <w:rPr>
      <w:rFonts w:eastAsiaTheme="minorEastAsia"/>
    </w:rPr>
  </w:style>
  <w:style w:type="character" w:customStyle="1" w:styleId="Virsraksts1Rakstz">
    <w:name w:val="Virsraksts 1 Rakstz."/>
    <w:basedOn w:val="Noklusjumarindkopasfonts"/>
    <w:link w:val="Virsraksts1"/>
    <w:uiPriority w:val="9"/>
    <w:qFormat/>
    <w:rsid w:val="00B278B4"/>
    <w:rPr>
      <w:rFonts w:asciiTheme="majorHAnsi" w:eastAsiaTheme="majorEastAsia" w:hAnsiTheme="majorHAnsi" w:cstheme="majorBidi"/>
      <w:b/>
      <w:bCs/>
      <w:color w:val="365F91" w:themeColor="accent1" w:themeShade="BF"/>
      <w:sz w:val="28"/>
      <w:szCs w:val="28"/>
    </w:rPr>
  </w:style>
  <w:style w:type="character" w:customStyle="1" w:styleId="PamattekstsRakstz">
    <w:name w:val="Pamatteksts Rakstz."/>
    <w:basedOn w:val="Noklusjumarindkopasfonts"/>
    <w:link w:val="Pamatteksts"/>
    <w:uiPriority w:val="99"/>
    <w:qFormat/>
    <w:rsid w:val="002E5FBC"/>
    <w:rPr>
      <w:rFonts w:eastAsiaTheme="minorEastAsia"/>
    </w:rPr>
  </w:style>
  <w:style w:type="character" w:styleId="Neatrisintapieminana">
    <w:name w:val="Unresolved Mention"/>
    <w:basedOn w:val="Noklusjumarindkopasfonts"/>
    <w:uiPriority w:val="99"/>
    <w:semiHidden/>
    <w:unhideWhenUsed/>
    <w:qFormat/>
    <w:rsid w:val="00C36C06"/>
    <w:rPr>
      <w:color w:val="605E5C"/>
      <w:shd w:val="clear" w:color="auto" w:fill="E1DFDD"/>
    </w:rPr>
  </w:style>
  <w:style w:type="character" w:customStyle="1" w:styleId="NosaukumsRakstz">
    <w:name w:val="Nosaukums Rakstz."/>
    <w:basedOn w:val="Noklusjumarindkopasfonts"/>
    <w:link w:val="Nosaukums"/>
    <w:uiPriority w:val="10"/>
    <w:qFormat/>
    <w:rsid w:val="00CF0798"/>
    <w:rPr>
      <w:rFonts w:eastAsia="Times New Roman"/>
      <w:b/>
      <w:bCs/>
      <w:sz w:val="28"/>
      <w:szCs w:val="28"/>
    </w:rPr>
  </w:style>
  <w:style w:type="character" w:styleId="Izteiksmgs">
    <w:name w:val="Strong"/>
    <w:qFormat/>
    <w:rsid w:val="002C32C0"/>
    <w:rPr>
      <w:b/>
      <w:bCs/>
    </w:rPr>
  </w:style>
  <w:style w:type="paragraph" w:customStyle="1" w:styleId="Heading">
    <w:name w:val="Heading"/>
    <w:basedOn w:val="Parasts"/>
    <w:next w:val="Pamatteksts"/>
    <w:qFormat/>
    <w:pPr>
      <w:keepNext/>
      <w:spacing w:before="240" w:after="120"/>
    </w:pPr>
    <w:rPr>
      <w:rFonts w:ascii="Calibri" w:eastAsia="Microsoft YaHei" w:hAnsi="Calibri" w:cs="Arial"/>
      <w:sz w:val="28"/>
      <w:szCs w:val="28"/>
    </w:rPr>
  </w:style>
  <w:style w:type="paragraph" w:styleId="Pamatteksts">
    <w:name w:val="Body Text"/>
    <w:basedOn w:val="Parasts"/>
    <w:link w:val="PamattekstsRakstz"/>
    <w:uiPriority w:val="1"/>
    <w:unhideWhenUsed/>
    <w:qFormat/>
    <w:rsid w:val="002E5FBC"/>
    <w:pPr>
      <w:spacing w:after="120"/>
    </w:pPr>
  </w:style>
  <w:style w:type="paragraph" w:styleId="Saraksts">
    <w:name w:val="List"/>
    <w:basedOn w:val="Pamatteksts"/>
    <w:rPr>
      <w:rFonts w:ascii="Calibri" w:hAnsi="Calibri" w:cs="Arial"/>
    </w:rPr>
  </w:style>
  <w:style w:type="paragraph" w:styleId="Parakstszemobjekta">
    <w:name w:val="caption"/>
    <w:basedOn w:val="Parasts"/>
    <w:qFormat/>
    <w:pPr>
      <w:suppressLineNumbers/>
      <w:spacing w:before="120" w:after="120"/>
    </w:pPr>
    <w:rPr>
      <w:rFonts w:ascii="Calibri" w:hAnsi="Calibri" w:cs="Arial"/>
      <w:i/>
      <w:iCs/>
    </w:rPr>
  </w:style>
  <w:style w:type="paragraph" w:customStyle="1" w:styleId="Index">
    <w:name w:val="Index"/>
    <w:basedOn w:val="Parasts"/>
    <w:qFormat/>
    <w:pPr>
      <w:suppressLineNumbers/>
    </w:pPr>
    <w:rPr>
      <w:rFonts w:ascii="Calibri" w:hAnsi="Calibri" w:cs="Arial"/>
    </w:rPr>
  </w:style>
  <w:style w:type="paragraph" w:styleId="Sarakstarindkopa">
    <w:name w:val="List Paragraph"/>
    <w:basedOn w:val="Parasts"/>
    <w:link w:val="SarakstarindkopaRakstz"/>
    <w:uiPriority w:val="34"/>
    <w:qFormat/>
    <w:rsid w:val="004E1E3F"/>
    <w:pPr>
      <w:ind w:left="720"/>
      <w:contextualSpacing/>
    </w:pPr>
  </w:style>
  <w:style w:type="paragraph" w:customStyle="1" w:styleId="HeaderandFooter">
    <w:name w:val="Header and Footer"/>
    <w:basedOn w:val="Parasts"/>
    <w:qFormat/>
  </w:style>
  <w:style w:type="paragraph" w:styleId="Kjene">
    <w:name w:val="footer"/>
    <w:basedOn w:val="Parasts"/>
    <w:link w:val="KjeneRakstz"/>
    <w:uiPriority w:val="99"/>
    <w:rsid w:val="00335BCF"/>
    <w:pPr>
      <w:tabs>
        <w:tab w:val="center" w:pos="4153"/>
        <w:tab w:val="right" w:pos="8306"/>
      </w:tabs>
    </w:pPr>
    <w:rPr>
      <w:rFonts w:eastAsia="Times New Roman"/>
      <w:lang w:val="en-GB" w:eastAsia="zh-CN"/>
    </w:rPr>
  </w:style>
  <w:style w:type="paragraph" w:customStyle="1" w:styleId="Heading11">
    <w:name w:val="Heading 11"/>
    <w:basedOn w:val="Parasts"/>
    <w:qFormat/>
    <w:rsid w:val="00335BCF"/>
    <w:pPr>
      <w:numPr>
        <w:numId w:val="1"/>
      </w:numPr>
      <w:jc w:val="center"/>
    </w:pPr>
    <w:rPr>
      <w:rFonts w:ascii="Arial" w:eastAsia="Times New Roman" w:hAnsi="Arial" w:cs="Arial"/>
      <w:b/>
      <w:sz w:val="22"/>
      <w:lang w:eastAsia="zh-CN"/>
    </w:rPr>
  </w:style>
  <w:style w:type="paragraph" w:styleId="Beiguvresteksts">
    <w:name w:val="endnote text"/>
    <w:basedOn w:val="Parasts"/>
    <w:link w:val="BeiguvrestekstsRakstz"/>
    <w:uiPriority w:val="99"/>
    <w:semiHidden/>
    <w:unhideWhenUsed/>
    <w:rsid w:val="00595000"/>
    <w:rPr>
      <w:sz w:val="20"/>
      <w:szCs w:val="20"/>
    </w:rPr>
  </w:style>
  <w:style w:type="paragraph" w:styleId="Vresteksts">
    <w:name w:val="footnote text"/>
    <w:basedOn w:val="Parasts"/>
    <w:link w:val="VrestekstsRakstz"/>
    <w:uiPriority w:val="99"/>
    <w:semiHidden/>
    <w:unhideWhenUsed/>
    <w:rsid w:val="00492215"/>
    <w:rPr>
      <w:sz w:val="20"/>
      <w:szCs w:val="20"/>
    </w:rPr>
  </w:style>
  <w:style w:type="paragraph" w:customStyle="1" w:styleId="numuretasrindkopas">
    <w:name w:val="numuretas rindkopas"/>
    <w:basedOn w:val="Parasts"/>
    <w:qFormat/>
    <w:rsid w:val="00214777"/>
    <w:pPr>
      <w:numPr>
        <w:ilvl w:val="1"/>
        <w:numId w:val="2"/>
      </w:numPr>
      <w:jc w:val="both"/>
    </w:pPr>
    <w:rPr>
      <w:rFonts w:ascii="Arial" w:eastAsia="Times New Roman" w:hAnsi="Arial" w:cs="Arial"/>
      <w:bCs/>
      <w:sz w:val="22"/>
      <w:szCs w:val="22"/>
    </w:rPr>
  </w:style>
  <w:style w:type="paragraph" w:styleId="Komentrateksts">
    <w:name w:val="annotation text"/>
    <w:basedOn w:val="Parasts"/>
    <w:link w:val="KomentratekstsRakstz"/>
    <w:uiPriority w:val="99"/>
    <w:unhideWhenUsed/>
    <w:rsid w:val="00923056"/>
    <w:rPr>
      <w:sz w:val="20"/>
      <w:szCs w:val="20"/>
    </w:rPr>
  </w:style>
  <w:style w:type="paragraph" w:styleId="Komentratma">
    <w:name w:val="annotation subject"/>
    <w:basedOn w:val="Komentrateksts"/>
    <w:next w:val="Komentrateksts"/>
    <w:link w:val="KomentratmaRakstz"/>
    <w:uiPriority w:val="99"/>
    <w:semiHidden/>
    <w:unhideWhenUsed/>
    <w:qFormat/>
    <w:rsid w:val="00923056"/>
    <w:rPr>
      <w:b/>
      <w:bCs/>
    </w:rPr>
  </w:style>
  <w:style w:type="paragraph" w:styleId="Balonteksts">
    <w:name w:val="Balloon Text"/>
    <w:basedOn w:val="Parasts"/>
    <w:link w:val="BalontekstsRakstz"/>
    <w:uiPriority w:val="99"/>
    <w:semiHidden/>
    <w:unhideWhenUsed/>
    <w:qFormat/>
    <w:rsid w:val="00923056"/>
    <w:rPr>
      <w:rFonts w:ascii="Tahoma" w:hAnsi="Tahoma" w:cs="Tahoma"/>
      <w:sz w:val="16"/>
      <w:szCs w:val="16"/>
    </w:rPr>
  </w:style>
  <w:style w:type="paragraph" w:styleId="Galvene">
    <w:name w:val="header"/>
    <w:basedOn w:val="Parasts"/>
    <w:link w:val="GalveneRakstz"/>
    <w:uiPriority w:val="99"/>
    <w:unhideWhenUsed/>
    <w:rsid w:val="00EC7A50"/>
    <w:pPr>
      <w:tabs>
        <w:tab w:val="center" w:pos="4153"/>
        <w:tab w:val="right" w:pos="8306"/>
      </w:tabs>
    </w:pPr>
  </w:style>
  <w:style w:type="paragraph" w:customStyle="1" w:styleId="3CBD5A742C28424DA5172AD252E32316">
    <w:name w:val="3CBD5A742C28424DA5172AD252E32316"/>
    <w:qFormat/>
    <w:rsid w:val="00E10DE0"/>
    <w:pPr>
      <w:spacing w:after="200" w:line="276" w:lineRule="auto"/>
    </w:pPr>
    <w:rPr>
      <w:rFonts w:asciiTheme="minorHAnsi" w:eastAsiaTheme="minorEastAsia" w:hAnsiTheme="minorHAnsi" w:cstheme="minorBidi"/>
      <w:sz w:val="22"/>
      <w:szCs w:val="22"/>
      <w:lang w:val="en-US" w:eastAsia="ja-JP"/>
    </w:rPr>
  </w:style>
  <w:style w:type="paragraph" w:styleId="Prskatjums">
    <w:name w:val="Revision"/>
    <w:uiPriority w:val="99"/>
    <w:semiHidden/>
    <w:qFormat/>
    <w:rsid w:val="00670811"/>
    <w:rPr>
      <w:rFonts w:eastAsiaTheme="minorEastAsia"/>
    </w:rPr>
  </w:style>
  <w:style w:type="paragraph" w:customStyle="1" w:styleId="Default">
    <w:name w:val="Default"/>
    <w:qFormat/>
    <w:rsid w:val="00B35A73"/>
    <w:rPr>
      <w:rFonts w:eastAsia="Calibri"/>
      <w:color w:val="000000"/>
    </w:rPr>
  </w:style>
  <w:style w:type="paragraph" w:customStyle="1" w:styleId="Virsraksts">
    <w:name w:val="Virsraksts"/>
    <w:basedOn w:val="Parasts"/>
    <w:next w:val="Pamatteksts"/>
    <w:uiPriority w:val="99"/>
    <w:qFormat/>
    <w:rsid w:val="002E5FBC"/>
    <w:pPr>
      <w:keepNext/>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2E5FBC"/>
    <w:pPr>
      <w:jc w:val="center"/>
    </w:pPr>
    <w:rPr>
      <w:rFonts w:eastAsia="Times New Roman"/>
      <w:b/>
      <w:bCs/>
      <w:lang w:eastAsia="zh-CN"/>
    </w:rPr>
  </w:style>
  <w:style w:type="paragraph" w:styleId="Paraststmeklis">
    <w:name w:val="Normal (Web)"/>
    <w:basedOn w:val="Parasts"/>
    <w:uiPriority w:val="99"/>
    <w:qFormat/>
    <w:rsid w:val="00E96399"/>
    <w:rPr>
      <w:rFonts w:eastAsia="Times New Roman"/>
      <w:lang w:eastAsia="lv-LV"/>
    </w:rPr>
  </w:style>
  <w:style w:type="paragraph" w:customStyle="1" w:styleId="naisf">
    <w:name w:val="naisf"/>
    <w:basedOn w:val="Parasts"/>
    <w:qFormat/>
    <w:rsid w:val="00D91DF9"/>
    <w:pPr>
      <w:numPr>
        <w:ilvl w:val="2"/>
        <w:numId w:val="4"/>
      </w:numPr>
    </w:pPr>
    <w:rPr>
      <w:rFonts w:eastAsia="Times New Roman"/>
      <w:lang w:val="en-GB" w:eastAsia="zh-CN"/>
    </w:rPr>
  </w:style>
  <w:style w:type="paragraph" w:customStyle="1" w:styleId="TableParagraph">
    <w:name w:val="Table Paragraph"/>
    <w:basedOn w:val="Parasts"/>
    <w:uiPriority w:val="1"/>
    <w:qFormat/>
    <w:rsid w:val="0050250F"/>
    <w:pPr>
      <w:widowControl w:val="0"/>
      <w:spacing w:before="119"/>
    </w:pPr>
    <w:rPr>
      <w:rFonts w:eastAsia="Times New Roman"/>
      <w:sz w:val="22"/>
      <w:szCs w:val="22"/>
    </w:rPr>
  </w:style>
  <w:style w:type="paragraph" w:styleId="Nosaukums">
    <w:name w:val="Title"/>
    <w:basedOn w:val="Parasts"/>
    <w:link w:val="NosaukumsRakstz"/>
    <w:uiPriority w:val="10"/>
    <w:qFormat/>
    <w:rsid w:val="00CF0798"/>
    <w:pPr>
      <w:widowControl w:val="0"/>
      <w:spacing w:before="177"/>
      <w:ind w:left="4260" w:hanging="3654"/>
    </w:pPr>
    <w:rPr>
      <w:rFonts w:eastAsia="Times New Roman"/>
      <w:b/>
      <w:bCs/>
      <w:sz w:val="28"/>
      <w:szCs w:val="28"/>
    </w:rPr>
  </w:style>
  <w:style w:type="paragraph" w:customStyle="1" w:styleId="FrameContents">
    <w:name w:val="Frame Contents"/>
    <w:basedOn w:val="Parasts"/>
    <w:qFormat/>
  </w:style>
  <w:style w:type="paragraph" w:customStyle="1" w:styleId="TableContents">
    <w:name w:val="Table Contents"/>
    <w:basedOn w:val="Parasts"/>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user">
    <w:name w:val="Frame Contents (user)"/>
    <w:basedOn w:val="Parasts"/>
    <w:qFormat/>
  </w:style>
  <w:style w:type="table" w:styleId="Reatabula">
    <w:name w:val="Table Grid"/>
    <w:basedOn w:val="Parastatabula"/>
    <w:uiPriority w:val="59"/>
    <w:rsid w:val="00E15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50250F"/>
    <w:rPr>
      <w:rFonts w:asciiTheme="minorHAnsi" w:hAnsiTheme="minorHAnsi" w:cstheme="minorBidi"/>
      <w:sz w:val="22"/>
      <w:szCs w:val="22"/>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CF0798"/>
    <w:rPr>
      <w:rFonts w:asciiTheme="minorHAnsi" w:hAnsiTheme="minorHAnsi" w:cstheme="minorBidi"/>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1.png"/><Relationship Id="rId26" Type="http://schemas.openxmlformats.org/officeDocument/2006/relationships/header" Target="header6.xml"/><Relationship Id="rId21" Type="http://schemas.openxmlformats.org/officeDocument/2006/relationships/image" Target="media/image4.png"/><Relationship Id="rId34"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eis.gov.lv/EKEIS/Supplier/Procurement/178678" TargetMode="External"/><Relationship Id="rId25" Type="http://schemas.openxmlformats.org/officeDocument/2006/relationships/footer" Target="footer5.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https://www.eis.gov.lv/EKEIS/Supplier/Procurement/178678" TargetMode="External"/><Relationship Id="rId20" Type="http://schemas.openxmlformats.org/officeDocument/2006/relationships/image" Target="media/image3.png"/><Relationship Id="rId29" Type="http://schemas.openxmlformats.org/officeDocument/2006/relationships/hyperlink" Target="http://www.arhivi.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rhivi.gov.lv/" TargetMode="External"/><Relationship Id="rId23" Type="http://schemas.openxmlformats.org/officeDocument/2006/relationships/header" Target="header5.xml"/><Relationship Id="rId28" Type="http://schemas.openxmlformats.org/officeDocument/2006/relationships/hyperlink" Target="mailto:pasts@arhivi.gov.lv"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2.png"/><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pasts@arhivi.gov.lv"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eader" Target="header7.xml"/><Relationship Id="rId35" Type="http://schemas.openxmlformats.org/officeDocument/2006/relationships/footer" Target="footer9.xm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3D601-941F-4BDC-95B3-4FB439DCA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22</Pages>
  <Words>30123</Words>
  <Characters>17171</Characters>
  <Application>Microsoft Office Word</Application>
  <DocSecurity>0</DocSecurity>
  <Lines>143</Lines>
  <Paragraphs>94</Paragraphs>
  <ScaleCrop>false</ScaleCrop>
  <Company>Latvijas Nacionālais arhīvs</Company>
  <LinksUpToDate>false</LinksUpToDate>
  <CharactersWithSpaces>47200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Antra_Muizniece</dc:creator>
  <dc:description/>
  <cp:lastModifiedBy>Mārtiņš Miķelsons</cp:lastModifiedBy>
  <cp:revision>209</cp:revision>
  <dcterms:created xsi:type="dcterms:W3CDTF">2026-07-27T05:45:00Z</dcterms:created>
  <dcterms:modified xsi:type="dcterms:W3CDTF">2026-07-30T11:35:00Z</dcterms:modified>
  <dc:language>en-US</dc:language>
</cp:coreProperties>
</file>