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6827B" w14:textId="77777777" w:rsidR="00486812" w:rsidRPr="008472F2" w:rsidRDefault="00486812" w:rsidP="00486812">
      <w:pPr>
        <w:ind w:right="247"/>
        <w:jc w:val="right"/>
        <w:rPr>
          <w:rFonts w:ascii="Arial" w:hAnsi="Arial" w:cs="Arial"/>
          <w:i/>
          <w:lang w:val="lv-LV"/>
        </w:rPr>
      </w:pPr>
      <w:r w:rsidRPr="008472F2">
        <w:rPr>
          <w:rFonts w:ascii="Arial" w:hAnsi="Arial" w:cs="Arial"/>
          <w:i/>
          <w:lang w:val="lv-LV"/>
        </w:rPr>
        <w:t>APSTIPRINĀTS</w:t>
      </w:r>
    </w:p>
    <w:p w14:paraId="11B87F27" w14:textId="77777777" w:rsidR="00486812" w:rsidRPr="000443B4" w:rsidRDefault="00486812" w:rsidP="00486812">
      <w:pPr>
        <w:ind w:right="247"/>
        <w:jc w:val="right"/>
        <w:rPr>
          <w:rFonts w:ascii="Arial" w:hAnsi="Arial" w:cs="Arial"/>
          <w:i/>
          <w:lang w:val="lv-LV"/>
        </w:rPr>
      </w:pPr>
      <w:r w:rsidRPr="000443B4">
        <w:rPr>
          <w:rFonts w:ascii="Arial" w:hAnsi="Arial" w:cs="Arial"/>
          <w:i/>
          <w:lang w:val="lv-LV"/>
        </w:rPr>
        <w:t xml:space="preserve">ar iepirkuma komisijas </w:t>
      </w:r>
    </w:p>
    <w:p w14:paraId="6DF2C62B" w14:textId="77777777" w:rsidR="00486812" w:rsidRPr="008472F2" w:rsidRDefault="00486812" w:rsidP="00486812">
      <w:pPr>
        <w:ind w:right="247"/>
        <w:jc w:val="right"/>
        <w:rPr>
          <w:rFonts w:ascii="Arial" w:hAnsi="Arial" w:cs="Arial"/>
          <w:i/>
          <w:lang w:val="lv-LV"/>
        </w:rPr>
      </w:pPr>
      <w:r w:rsidRPr="000443B4">
        <w:rPr>
          <w:rFonts w:ascii="Arial" w:eastAsia="Arial Unicode MS" w:hAnsi="Arial" w:cs="Arial"/>
          <w:i/>
          <w:lang w:val="lv-LV"/>
        </w:rPr>
        <w:t xml:space="preserve">2026.gada </w:t>
      </w:r>
      <w:r>
        <w:rPr>
          <w:rFonts w:ascii="Arial" w:eastAsia="Arial Unicode MS" w:hAnsi="Arial" w:cs="Arial"/>
          <w:i/>
          <w:lang w:val="lv-LV"/>
        </w:rPr>
        <w:t>28</w:t>
      </w:r>
      <w:r w:rsidRPr="000443B4">
        <w:rPr>
          <w:rFonts w:ascii="Arial" w:eastAsia="Arial Unicode MS" w:hAnsi="Arial" w:cs="Arial"/>
          <w:i/>
          <w:lang w:val="lv-LV"/>
        </w:rPr>
        <w:t>. augusta</w:t>
      </w:r>
      <w:r w:rsidRPr="008472F2">
        <w:rPr>
          <w:rFonts w:ascii="Arial" w:eastAsia="Arial Unicode MS" w:hAnsi="Arial" w:cs="Arial"/>
          <w:i/>
          <w:lang w:val="lv-LV"/>
        </w:rPr>
        <w:t xml:space="preserve">  </w:t>
      </w:r>
      <w:r>
        <w:rPr>
          <w:rFonts w:ascii="Arial" w:eastAsia="Arial Unicode MS" w:hAnsi="Arial" w:cs="Arial"/>
          <w:i/>
          <w:lang w:val="lv-LV"/>
        </w:rPr>
        <w:t>6</w:t>
      </w:r>
      <w:r w:rsidRPr="008472F2">
        <w:rPr>
          <w:rFonts w:ascii="Arial" w:eastAsia="Arial Unicode MS" w:hAnsi="Arial" w:cs="Arial"/>
          <w:i/>
          <w:lang w:val="lv-LV"/>
        </w:rPr>
        <w:t xml:space="preserve">.sēdes protokolu </w:t>
      </w:r>
    </w:p>
    <w:p w14:paraId="15A95902" w14:textId="77777777" w:rsidR="00486812" w:rsidRPr="008472F2" w:rsidRDefault="00486812" w:rsidP="00486812">
      <w:pPr>
        <w:ind w:right="247"/>
        <w:jc w:val="center"/>
        <w:rPr>
          <w:rFonts w:ascii="Arial" w:hAnsi="Arial" w:cs="Arial"/>
          <w:b/>
          <w:sz w:val="22"/>
          <w:szCs w:val="22"/>
          <w:lang w:val="lv-LV"/>
        </w:rPr>
      </w:pPr>
    </w:p>
    <w:p w14:paraId="1CC85F18" w14:textId="77777777" w:rsidR="00486812" w:rsidRPr="00F41CC3" w:rsidRDefault="00486812" w:rsidP="00486812">
      <w:pPr>
        <w:ind w:right="247"/>
        <w:jc w:val="center"/>
        <w:rPr>
          <w:rFonts w:ascii="Arial" w:hAnsi="Arial" w:cs="Arial"/>
          <w:b/>
          <w:sz w:val="22"/>
          <w:szCs w:val="22"/>
          <w:lang w:val="lv-LV" w:eastAsia="ar-SA"/>
        </w:rPr>
      </w:pPr>
      <w:r w:rsidRPr="008472F2">
        <w:rPr>
          <w:rFonts w:ascii="Arial" w:hAnsi="Arial" w:cs="Arial"/>
          <w:b/>
          <w:sz w:val="22"/>
          <w:szCs w:val="22"/>
          <w:lang w:val="lv-LV"/>
        </w:rPr>
        <w:t xml:space="preserve">atklāta </w:t>
      </w:r>
      <w:r w:rsidRPr="00F41CC3">
        <w:rPr>
          <w:rFonts w:ascii="Arial" w:hAnsi="Arial" w:cs="Arial"/>
          <w:b/>
          <w:sz w:val="22"/>
          <w:szCs w:val="22"/>
          <w:lang w:val="lv-LV"/>
        </w:rPr>
        <w:t>konkursa “</w:t>
      </w:r>
      <w:r w:rsidRPr="00F41CC3">
        <w:rPr>
          <w:rFonts w:ascii="Arial" w:hAnsi="Arial" w:cs="Arial"/>
          <w:b/>
          <w:sz w:val="22"/>
          <w:szCs w:val="22"/>
          <w:shd w:val="clear" w:color="auto" w:fill="FFFFFF"/>
          <w:lang w:val="lv-LV"/>
        </w:rPr>
        <w:t>Saimniecības preces un materiāli “Latvijas dzelzceļš” koncerna vajadzībām</w:t>
      </w:r>
      <w:r w:rsidRPr="00F41CC3">
        <w:rPr>
          <w:rFonts w:ascii="Arial" w:hAnsi="Arial" w:cs="Arial"/>
          <w:b/>
          <w:sz w:val="22"/>
          <w:szCs w:val="22"/>
          <w:lang w:val="lv-LV"/>
        </w:rPr>
        <w:t>” (iepirkuma identifikācijas Nr. LDZ 2026/194-AKC) nolikuma</w:t>
      </w:r>
    </w:p>
    <w:p w14:paraId="4DF4EC7E" w14:textId="77777777" w:rsidR="00486812" w:rsidRPr="00F41CC3" w:rsidRDefault="00486812" w:rsidP="00486812">
      <w:pPr>
        <w:ind w:right="-1"/>
        <w:jc w:val="center"/>
        <w:rPr>
          <w:rFonts w:ascii="Arial" w:hAnsi="Arial" w:cs="Arial"/>
          <w:b/>
          <w:sz w:val="22"/>
          <w:szCs w:val="22"/>
          <w:lang w:val="lv-LV"/>
        </w:rPr>
      </w:pPr>
    </w:p>
    <w:p w14:paraId="48217045" w14:textId="77777777" w:rsidR="00486812" w:rsidRPr="00F41CC3" w:rsidRDefault="00486812" w:rsidP="00486812">
      <w:pPr>
        <w:shd w:val="clear" w:color="auto" w:fill="FFFFFF" w:themeFill="background1"/>
        <w:ind w:left="284" w:right="282"/>
        <w:jc w:val="center"/>
        <w:rPr>
          <w:rFonts w:ascii="Arial" w:eastAsia="Calibri" w:hAnsi="Arial" w:cs="Arial"/>
          <w:b/>
          <w:sz w:val="22"/>
          <w:szCs w:val="22"/>
          <w:lang w:val="lv-LV"/>
        </w:rPr>
      </w:pPr>
      <w:r w:rsidRPr="00F41CC3">
        <w:rPr>
          <w:rFonts w:ascii="Arial" w:eastAsia="Calibri" w:hAnsi="Arial" w:cs="Arial"/>
          <w:b/>
          <w:sz w:val="22"/>
          <w:szCs w:val="22"/>
          <w:lang w:val="lv-LV"/>
        </w:rPr>
        <w:t>SKAIDROJUMS Nr.</w:t>
      </w:r>
      <w:r>
        <w:rPr>
          <w:rFonts w:ascii="Arial" w:eastAsia="Calibri" w:hAnsi="Arial" w:cs="Arial"/>
          <w:b/>
          <w:sz w:val="22"/>
          <w:szCs w:val="22"/>
          <w:lang w:val="lv-LV"/>
        </w:rPr>
        <w:t>4</w:t>
      </w:r>
    </w:p>
    <w:p w14:paraId="45DCE062" w14:textId="77777777" w:rsidR="00486812" w:rsidRPr="00486812" w:rsidRDefault="00486812" w:rsidP="00486812">
      <w:pPr>
        <w:pStyle w:val="ListParagraph"/>
        <w:ind w:left="0"/>
        <w:jc w:val="both"/>
        <w:rPr>
          <w:rFonts w:ascii="Arial" w:hAnsi="Arial" w:cs="Arial"/>
          <w:iCs/>
          <w:sz w:val="22"/>
          <w:szCs w:val="22"/>
          <w:lang w:val="lv-LV"/>
        </w:rPr>
      </w:pPr>
    </w:p>
    <w:p w14:paraId="4598D6DC" w14:textId="77777777" w:rsidR="00486812" w:rsidRPr="00486812" w:rsidRDefault="00486812" w:rsidP="00486812">
      <w:pPr>
        <w:pStyle w:val="ListParagraph"/>
        <w:ind w:left="0"/>
        <w:jc w:val="both"/>
        <w:rPr>
          <w:rFonts w:ascii="Arial" w:hAnsi="Arial" w:cs="Arial"/>
          <w:iCs/>
          <w:sz w:val="22"/>
          <w:szCs w:val="22"/>
          <w:u w:val="single"/>
          <w:lang w:val="lv-LV"/>
        </w:rPr>
      </w:pPr>
      <w:r w:rsidRPr="00486812">
        <w:rPr>
          <w:rFonts w:ascii="Arial" w:hAnsi="Arial" w:cs="Arial"/>
          <w:iCs/>
          <w:sz w:val="22"/>
          <w:szCs w:val="22"/>
          <w:u w:val="single"/>
          <w:lang w:val="lv-LV"/>
        </w:rPr>
        <w:t>Ieinteresētā piegādātāja jautājums:</w:t>
      </w:r>
    </w:p>
    <w:p w14:paraId="137785CC" w14:textId="77777777" w:rsidR="00486812" w:rsidRPr="00486812" w:rsidRDefault="00486812" w:rsidP="00486812">
      <w:pPr>
        <w:pStyle w:val="ListParagraph"/>
        <w:ind w:left="567"/>
        <w:jc w:val="both"/>
        <w:rPr>
          <w:rFonts w:ascii="Arial" w:hAnsi="Arial" w:cs="Arial"/>
          <w:iCs/>
          <w:sz w:val="16"/>
          <w:szCs w:val="16"/>
          <w:lang w:val="lv-LV"/>
        </w:rPr>
      </w:pPr>
    </w:p>
    <w:p w14:paraId="6B54AEB6" w14:textId="77777777" w:rsidR="00486812" w:rsidRPr="00E559E8" w:rsidRDefault="00486812" w:rsidP="00486812">
      <w:pPr>
        <w:spacing w:line="360" w:lineRule="auto"/>
        <w:ind w:left="567"/>
        <w:jc w:val="both"/>
        <w:rPr>
          <w:rFonts w:ascii="Arial" w:hAnsi="Arial" w:cs="Arial"/>
          <w:sz w:val="16"/>
          <w:szCs w:val="16"/>
          <w:lang w:val="lv-LV" w:eastAsia="lv-LV"/>
        </w:rPr>
      </w:pPr>
      <w:r w:rsidRPr="00E559E8">
        <w:rPr>
          <w:rFonts w:ascii="Arial" w:hAnsi="Arial" w:cs="Arial"/>
          <w:sz w:val="16"/>
          <w:szCs w:val="16"/>
          <w:lang w:val="lv-LV" w:eastAsia="lv-LV"/>
        </w:rPr>
        <w:t xml:space="preserve">Saskaņā ar atklāta konkursa </w:t>
      </w:r>
      <w:r w:rsidRPr="00E559E8">
        <w:rPr>
          <w:rFonts w:ascii="Arial" w:hAnsi="Arial" w:cs="Arial"/>
          <w:b/>
          <w:bCs/>
          <w:sz w:val="16"/>
          <w:szCs w:val="16"/>
          <w:lang w:val="lv-LV" w:eastAsia="lv-LV"/>
        </w:rPr>
        <w:t>„Saimniecības preces un materiāli “Latvijas dzelzceļš” koncerna vajadzībām</w:t>
      </w:r>
      <w:r w:rsidRPr="00E559E8">
        <w:rPr>
          <w:rFonts w:ascii="Arial" w:hAnsi="Arial" w:cs="Arial"/>
          <w:sz w:val="16"/>
          <w:szCs w:val="16"/>
          <w:lang w:val="lv-LV" w:eastAsia="lv-LV"/>
        </w:rPr>
        <w:t xml:space="preserve">” </w:t>
      </w:r>
      <w:r w:rsidRPr="00E559E8">
        <w:rPr>
          <w:rFonts w:ascii="Arial" w:hAnsi="Arial" w:cs="Arial"/>
          <w:b/>
          <w:bCs/>
          <w:sz w:val="16"/>
          <w:szCs w:val="16"/>
          <w:lang w:val="lv-LV" w:eastAsia="lv-LV"/>
        </w:rPr>
        <w:t>iepirkuma identifikācijas Nr. LDZ 2026/194-AKC</w:t>
      </w:r>
      <w:r w:rsidRPr="00E559E8">
        <w:rPr>
          <w:rFonts w:ascii="Arial" w:hAnsi="Arial" w:cs="Arial"/>
          <w:sz w:val="16"/>
          <w:szCs w:val="16"/>
          <w:lang w:val="lv-LV" w:eastAsia="lv-LV"/>
        </w:rPr>
        <w:t xml:space="preserve"> (turpmāk – Iepirkums) nolikumam pievienotā līguma projekta 10.3. punktu (turpmāk – Punkts) ir noteikts:</w:t>
      </w:r>
    </w:p>
    <w:p w14:paraId="2ABF6086" w14:textId="77777777" w:rsidR="00486812" w:rsidRPr="00E559E8" w:rsidRDefault="00486812" w:rsidP="00486812">
      <w:pPr>
        <w:spacing w:line="360" w:lineRule="auto"/>
        <w:ind w:left="567"/>
        <w:jc w:val="both"/>
        <w:rPr>
          <w:rFonts w:ascii="Arial" w:hAnsi="Arial" w:cs="Arial"/>
          <w:i/>
          <w:iCs/>
          <w:sz w:val="16"/>
          <w:szCs w:val="16"/>
          <w:lang w:val="lv-LV" w:eastAsia="lv-LV"/>
        </w:rPr>
      </w:pPr>
      <w:r w:rsidRPr="00E559E8">
        <w:rPr>
          <w:rFonts w:ascii="Arial" w:hAnsi="Arial" w:cs="Arial"/>
          <w:i/>
          <w:iCs/>
          <w:sz w:val="16"/>
          <w:szCs w:val="16"/>
          <w:lang w:val="lv-LV" w:eastAsia="lv-LV"/>
        </w:rPr>
        <w:t xml:space="preserve">“Pārdevējs bez iepriekšējas Pircēja piekrišanas nav tiesīgs apstrādāt Pircēja informāciju, izmantojot mākslīgā intelekta vai </w:t>
      </w:r>
      <w:proofErr w:type="spellStart"/>
      <w:r w:rsidRPr="00E559E8">
        <w:rPr>
          <w:rFonts w:ascii="Arial" w:hAnsi="Arial" w:cs="Arial"/>
          <w:i/>
          <w:iCs/>
          <w:sz w:val="16"/>
          <w:szCs w:val="16"/>
          <w:lang w:val="lv-LV" w:eastAsia="lv-LV"/>
        </w:rPr>
        <w:t>mašīnmācīšanās</w:t>
      </w:r>
      <w:proofErr w:type="spellEnd"/>
      <w:r w:rsidRPr="00E559E8">
        <w:rPr>
          <w:rFonts w:ascii="Arial" w:hAnsi="Arial" w:cs="Arial"/>
          <w:i/>
          <w:iCs/>
          <w:sz w:val="16"/>
          <w:szCs w:val="16"/>
          <w:lang w:val="lv-LV" w:eastAsia="lv-LV"/>
        </w:rPr>
        <w:t xml:space="preserve"> rīkus, kuru ietvaros Pircēja konfidenciāla vai ierobežotas pieejamības, tai skaitā personas datus saturoša, informācija tiek nodota, saglabāta, apstrādāta vai kļūst pieejama ārpus Pircēja vai Pārdevēja kontrolētās vides. Šāda rīcība uzskatāma par neatļautu informācijas nodošanu trešajām personām un līguma pārkāpumu.”</w:t>
      </w:r>
    </w:p>
    <w:p w14:paraId="0AE6B772" w14:textId="77777777" w:rsidR="00486812" w:rsidRPr="00E559E8" w:rsidRDefault="00486812" w:rsidP="00486812">
      <w:pPr>
        <w:spacing w:line="360" w:lineRule="auto"/>
        <w:ind w:left="567"/>
        <w:jc w:val="both"/>
        <w:rPr>
          <w:rFonts w:ascii="Arial" w:hAnsi="Arial" w:cs="Arial"/>
          <w:sz w:val="16"/>
          <w:szCs w:val="16"/>
          <w:lang w:val="lv-LV" w:eastAsia="lv-LV"/>
        </w:rPr>
      </w:pPr>
      <w:r w:rsidRPr="00E559E8">
        <w:rPr>
          <w:rFonts w:ascii="Arial" w:hAnsi="Arial" w:cs="Arial"/>
          <w:sz w:val="16"/>
          <w:szCs w:val="16"/>
          <w:lang w:val="lv-LV" w:eastAsia="lv-LV"/>
        </w:rPr>
        <w:t>Izvērtējot minēto nosacījumu, lūdzam pasūtītāju to precizēt un sašaurināt, kā arī papildināt līguma projektu ar analoģisku, savstarpēji vienlīdzīgu prasību, kas attiektos arī uz Pircēju. Mūsu ieskatā pašreizējā Punkta redakcija ir pārmērīgi plaša, nepietiekami definēta un rada nesamērīgu risku pretendentiem.</w:t>
      </w:r>
    </w:p>
    <w:p w14:paraId="50183DD2" w14:textId="77777777" w:rsidR="00486812" w:rsidRPr="00E559E8" w:rsidRDefault="00486812" w:rsidP="00486812">
      <w:pPr>
        <w:numPr>
          <w:ilvl w:val="0"/>
          <w:numId w:val="1"/>
        </w:numPr>
        <w:spacing w:after="160" w:line="360" w:lineRule="auto"/>
        <w:ind w:left="567" w:firstLine="0"/>
        <w:jc w:val="both"/>
        <w:rPr>
          <w:rFonts w:ascii="Arial" w:hAnsi="Arial" w:cs="Arial"/>
          <w:sz w:val="16"/>
          <w:szCs w:val="16"/>
          <w:lang w:val="lv-LV" w:eastAsia="lv-LV"/>
        </w:rPr>
      </w:pPr>
      <w:r w:rsidRPr="00E559E8">
        <w:rPr>
          <w:rFonts w:ascii="Arial" w:hAnsi="Arial" w:cs="Arial"/>
          <w:b/>
          <w:bCs/>
          <w:sz w:val="16"/>
          <w:szCs w:val="16"/>
          <w:lang w:val="lv-LV" w:eastAsia="lv-LV"/>
        </w:rPr>
        <w:t xml:space="preserve">Nedefinēts un pārmērīgi plašs jēdziens. </w:t>
      </w:r>
      <w:r w:rsidRPr="00E559E8">
        <w:rPr>
          <w:rFonts w:ascii="Arial" w:hAnsi="Arial" w:cs="Arial"/>
          <w:sz w:val="16"/>
          <w:szCs w:val="16"/>
          <w:lang w:val="lv-LV" w:eastAsia="lv-LV"/>
        </w:rPr>
        <w:t xml:space="preserve">Punktā lietotais jēdziens “mākslīgā intelekta vai </w:t>
      </w:r>
      <w:proofErr w:type="spellStart"/>
      <w:r w:rsidRPr="00E559E8">
        <w:rPr>
          <w:rFonts w:ascii="Arial" w:hAnsi="Arial" w:cs="Arial"/>
          <w:sz w:val="16"/>
          <w:szCs w:val="16"/>
          <w:lang w:val="lv-LV" w:eastAsia="lv-LV"/>
        </w:rPr>
        <w:t>mašīnmācīšanās</w:t>
      </w:r>
      <w:proofErr w:type="spellEnd"/>
      <w:r w:rsidRPr="00E559E8">
        <w:rPr>
          <w:rFonts w:ascii="Arial" w:hAnsi="Arial" w:cs="Arial"/>
          <w:sz w:val="16"/>
          <w:szCs w:val="16"/>
          <w:lang w:val="lv-LV" w:eastAsia="lv-LV"/>
        </w:rPr>
        <w:t xml:space="preserve"> rīki” nav definēts un burtiski aptver arī ikdienā izmantotus biznesa rīkus ar iebūvētu </w:t>
      </w:r>
      <w:proofErr w:type="spellStart"/>
      <w:r w:rsidRPr="00E559E8">
        <w:rPr>
          <w:rFonts w:ascii="Arial" w:hAnsi="Arial" w:cs="Arial"/>
          <w:sz w:val="16"/>
          <w:szCs w:val="16"/>
          <w:lang w:val="lv-LV" w:eastAsia="lv-LV"/>
        </w:rPr>
        <w:t>mašīnmācīšanās</w:t>
      </w:r>
      <w:proofErr w:type="spellEnd"/>
      <w:r w:rsidRPr="00E559E8">
        <w:rPr>
          <w:rFonts w:ascii="Arial" w:hAnsi="Arial" w:cs="Arial"/>
          <w:sz w:val="16"/>
          <w:szCs w:val="16"/>
          <w:lang w:val="lv-LV" w:eastAsia="lv-LV"/>
        </w:rPr>
        <w:t xml:space="preserve"> funkcionalitāti (piemēram, surogātpasta filtri, pareizrakstības un gramatikas pārbaudes rīki, OCR risinājumi, tulkošanas spraudņi, </w:t>
      </w:r>
      <w:proofErr w:type="spellStart"/>
      <w:r w:rsidRPr="00E559E8">
        <w:rPr>
          <w:rFonts w:ascii="Arial" w:hAnsi="Arial" w:cs="Arial"/>
          <w:sz w:val="16"/>
          <w:szCs w:val="16"/>
          <w:lang w:val="lv-LV" w:eastAsia="lv-LV"/>
        </w:rPr>
        <w:t>mākoņpakalpojumu</w:t>
      </w:r>
      <w:proofErr w:type="spellEnd"/>
      <w:r w:rsidRPr="00E559E8">
        <w:rPr>
          <w:rFonts w:ascii="Arial" w:hAnsi="Arial" w:cs="Arial"/>
          <w:sz w:val="16"/>
          <w:szCs w:val="16"/>
          <w:lang w:val="lv-LV" w:eastAsia="lv-LV"/>
        </w:rPr>
        <w:t xml:space="preserve"> automātiskā indeksēšana, CRM ieteikumu algoritmi u.tml.). Šādā redakcijā Punkts padara praktiski neizpildāmu ikdienas IT infrastruktūras lietošanu, nevis mērķtiecīgi ierobežo riskantu rīcību.</w:t>
      </w:r>
    </w:p>
    <w:p w14:paraId="4D087DFA" w14:textId="77777777" w:rsidR="00486812" w:rsidRPr="00E559E8" w:rsidRDefault="00486812" w:rsidP="00486812">
      <w:pPr>
        <w:numPr>
          <w:ilvl w:val="0"/>
          <w:numId w:val="1"/>
        </w:numPr>
        <w:spacing w:after="160" w:line="360" w:lineRule="auto"/>
        <w:ind w:left="567" w:firstLine="0"/>
        <w:jc w:val="both"/>
        <w:rPr>
          <w:rFonts w:ascii="Arial" w:hAnsi="Arial" w:cs="Arial"/>
          <w:sz w:val="16"/>
          <w:szCs w:val="16"/>
          <w:lang w:val="pt-BR" w:eastAsia="lv-LV"/>
        </w:rPr>
      </w:pPr>
      <w:r w:rsidRPr="00E559E8">
        <w:rPr>
          <w:rFonts w:ascii="Arial" w:hAnsi="Arial" w:cs="Arial"/>
          <w:b/>
          <w:bCs/>
          <w:sz w:val="16"/>
          <w:szCs w:val="16"/>
          <w:lang w:val="pt-BR" w:eastAsia="lv-LV"/>
        </w:rPr>
        <w:t xml:space="preserve">“Kontrolētās vides” jēdziens nav definēts. </w:t>
      </w:r>
      <w:r w:rsidRPr="00E559E8">
        <w:rPr>
          <w:rFonts w:ascii="Arial" w:hAnsi="Arial" w:cs="Arial"/>
          <w:sz w:val="16"/>
          <w:szCs w:val="16"/>
          <w:lang w:val="pt-BR" w:eastAsia="lv-LV"/>
        </w:rPr>
        <w:t>Nav skaidrs, vai ar to saprot fizisku infrastruktūru, līgumisku kontroli (piemēram, derīgu datu apstrādes līgumu ar apakšapstrādātāju atbilstoši Vispārīgās datu aizsardzības regulas (VDAR) 28. pantam) vai ko citu. Bez definīcijas pretendents nevar objektīvi novērtēt savu atbilstību Punktam jau piedāvājuma sagatavošanas stadijā.</w:t>
      </w:r>
    </w:p>
    <w:p w14:paraId="59D5ADBF" w14:textId="77777777" w:rsidR="00486812" w:rsidRPr="00E559E8" w:rsidRDefault="00486812" w:rsidP="00486812">
      <w:pPr>
        <w:numPr>
          <w:ilvl w:val="0"/>
          <w:numId w:val="1"/>
        </w:numPr>
        <w:spacing w:after="160" w:line="360" w:lineRule="auto"/>
        <w:ind w:left="567" w:firstLine="0"/>
        <w:jc w:val="both"/>
        <w:rPr>
          <w:rFonts w:ascii="Arial" w:hAnsi="Arial" w:cs="Arial"/>
          <w:sz w:val="16"/>
          <w:szCs w:val="16"/>
          <w:lang w:val="pt-BR" w:eastAsia="lv-LV"/>
        </w:rPr>
      </w:pPr>
      <w:r w:rsidRPr="00E559E8">
        <w:rPr>
          <w:rFonts w:ascii="Arial" w:hAnsi="Arial" w:cs="Arial"/>
          <w:b/>
          <w:bCs/>
          <w:sz w:val="16"/>
          <w:szCs w:val="16"/>
          <w:lang w:val="pt-BR" w:eastAsia="lv-LV"/>
        </w:rPr>
        <w:t xml:space="preserve">Nediferencētas un nesamērīgas sekas. </w:t>
      </w:r>
      <w:r w:rsidRPr="00E559E8">
        <w:rPr>
          <w:rFonts w:ascii="Arial" w:hAnsi="Arial" w:cs="Arial"/>
          <w:sz w:val="16"/>
          <w:szCs w:val="16"/>
          <w:lang w:val="pt-BR" w:eastAsia="lv-LV"/>
        </w:rPr>
        <w:t>Punkts paredz vienādu seku (līguma pārkāpumu) iestāšanos neatkarīgi no pārkāpuma smaguma vai reāla riska pakāpes – vienādi tiek vērtēta gan faktiska personas datu noplūde, gan formāla, nekaitīga mašīnmācīšanās funkcijas izmantošana, kuras rezultātā informācija reāli nav bijusi pieejama trešajām personām. Šāds regulējums neatbilst samērīguma principam, kas jāievēro arī publiskā iepirkuma līguma nosacījumu noteikšanā.</w:t>
      </w:r>
    </w:p>
    <w:p w14:paraId="75774EA0" w14:textId="77777777" w:rsidR="00486812" w:rsidRPr="00E559E8" w:rsidRDefault="00486812" w:rsidP="00486812">
      <w:pPr>
        <w:spacing w:line="360" w:lineRule="auto"/>
        <w:ind w:left="567"/>
        <w:jc w:val="both"/>
        <w:rPr>
          <w:rFonts w:ascii="Arial" w:hAnsi="Arial" w:cs="Arial"/>
          <w:sz w:val="16"/>
          <w:szCs w:val="16"/>
          <w:lang w:val="pt-BR" w:eastAsia="lv-LV"/>
        </w:rPr>
      </w:pPr>
      <w:r w:rsidRPr="00E559E8">
        <w:rPr>
          <w:rFonts w:ascii="Arial" w:hAnsi="Arial" w:cs="Arial"/>
          <w:sz w:val="16"/>
          <w:szCs w:val="16"/>
          <w:lang w:val="pt-BR" w:eastAsia="lv-LV"/>
        </w:rPr>
        <w:t>Vēršam uzmanību, ka Pircēja rīcībā līguma izpildes ietvaros var nonākt Pārdevēja komercnoslēpumu saturoša, konfidenciāla vai citāda ierobežotas pieejamības informācija. Ja Pircējam šādas informācijas aizsardzībai attiecībā uz Pārdevēju tiek noteikts stingrs ierobežojums izmantot mākslīgā intelekta rīkus, tad pēc analoģijas un godīgas darījumu prakses principa vienāds ierobežojums – nododot, saglabājot vai apstrādājot Pārdevēja konfidenciālu informāciju ar mākslīgā intelekta rīkiem – būtu jāattiecina arī uz Pircēju. Vienpusējs regulējums, kas pienākumus uzliek tikai Pārdevējam, neatbilst līgumisko attiecību līdzsvara principam un rada pamatotas šaubas par nosacījumu samērīgumu.</w:t>
      </w:r>
    </w:p>
    <w:p w14:paraId="7D1052F2" w14:textId="77777777" w:rsidR="00486812" w:rsidRPr="00E559E8" w:rsidRDefault="00486812" w:rsidP="00486812">
      <w:pPr>
        <w:spacing w:line="360" w:lineRule="auto"/>
        <w:ind w:left="567"/>
        <w:jc w:val="both"/>
        <w:rPr>
          <w:rFonts w:ascii="Arial" w:hAnsi="Arial" w:cs="Arial"/>
          <w:sz w:val="16"/>
          <w:szCs w:val="16"/>
          <w:lang w:val="pt-BR" w:eastAsia="lv-LV"/>
        </w:rPr>
      </w:pPr>
      <w:r w:rsidRPr="00E559E8">
        <w:rPr>
          <w:rFonts w:ascii="Arial" w:hAnsi="Arial" w:cs="Arial"/>
          <w:sz w:val="16"/>
          <w:szCs w:val="16"/>
          <w:lang w:val="pt-BR" w:eastAsia="lv-LV"/>
        </w:rPr>
        <w:t>Ievērojot iepriekš minēto, lūdzam pasūtītāju precizēt jēdzienus “mākslīgā intelekta vai mašīnmācīšanās rīki” un “Pircēja vai Pārdevēja kontrolēta vide”, paredzēt, ka par līguma pārkāpumu Punkta izpratnē uzskatāma tikai tāda rīcība, kuras rezultātā ir notikusi faktiska nesankcionēta konfidenciālas informācijas vai personas datu izpaušana vai pieejamības nodrošināšana trešajām personām, nevis formāls mākslīgā intelekta rīka izmantošanas fakts vien, kā arī papildināt līguma projektu ar analoģisku, uz Pircēju attiecināmu pienākumu neapstrādāt Pārdevēja konfidenciālu vai ierobežotas pieejamības informāciju ar mākslīgā intelekta rīkiem ārpus abpusēji kontrolētas vides bez iepriekšējas Pārdevēja piekrišanas, tādējādi nodrošinot pušu tiesību un pienākumu vienlīdzību.</w:t>
      </w:r>
    </w:p>
    <w:p w14:paraId="764B13CF" w14:textId="77777777" w:rsidR="00486812" w:rsidRPr="00E559E8" w:rsidRDefault="00486812" w:rsidP="00486812">
      <w:pPr>
        <w:spacing w:line="360" w:lineRule="auto"/>
        <w:rPr>
          <w:rFonts w:ascii="Arial" w:hAnsi="Arial" w:cs="Arial"/>
          <w:lang w:val="pt-BR" w:eastAsia="lv-LV"/>
        </w:rPr>
      </w:pPr>
    </w:p>
    <w:p w14:paraId="3943DCD1" w14:textId="77777777" w:rsidR="00486812" w:rsidRPr="00486812" w:rsidRDefault="00486812" w:rsidP="00486812">
      <w:pPr>
        <w:pStyle w:val="ListParagraph"/>
        <w:ind w:left="0"/>
        <w:jc w:val="both"/>
        <w:rPr>
          <w:rFonts w:ascii="Arial" w:hAnsi="Arial" w:cs="Arial"/>
          <w:iCs/>
          <w:sz w:val="22"/>
          <w:szCs w:val="22"/>
          <w:u w:val="single"/>
          <w:lang w:val="pt-BR"/>
        </w:rPr>
      </w:pPr>
      <w:r w:rsidRPr="00486812">
        <w:rPr>
          <w:rFonts w:ascii="Arial" w:hAnsi="Arial" w:cs="Arial"/>
          <w:iCs/>
          <w:sz w:val="22"/>
          <w:szCs w:val="22"/>
          <w:u w:val="single"/>
          <w:lang w:val="pt-BR"/>
        </w:rPr>
        <w:t>Iepirkuma komisijas atbilde:</w:t>
      </w:r>
    </w:p>
    <w:p w14:paraId="7B7B1810" w14:textId="77777777" w:rsidR="00486812" w:rsidRPr="00486812" w:rsidRDefault="00486812" w:rsidP="00486812">
      <w:pPr>
        <w:pStyle w:val="ListParagraph"/>
        <w:ind w:left="0"/>
        <w:jc w:val="both"/>
        <w:rPr>
          <w:rFonts w:ascii="Arial" w:hAnsi="Arial" w:cs="Arial"/>
          <w:iCs/>
          <w:sz w:val="22"/>
          <w:szCs w:val="22"/>
          <w:lang w:val="pt-BR"/>
        </w:rPr>
      </w:pPr>
    </w:p>
    <w:p w14:paraId="3C570B5C" w14:textId="77777777" w:rsidR="00486812" w:rsidRPr="00A20755" w:rsidRDefault="00486812" w:rsidP="00486812">
      <w:pPr>
        <w:contextualSpacing/>
        <w:jc w:val="both"/>
        <w:rPr>
          <w:rFonts w:ascii="Arial" w:hAnsi="Arial" w:cs="Arial"/>
          <w:b/>
          <w:bCs/>
          <w:iCs/>
          <w:sz w:val="22"/>
          <w:szCs w:val="22"/>
          <w:lang w:val="lv-LV"/>
        </w:rPr>
      </w:pPr>
      <w:r w:rsidRPr="00A20755">
        <w:rPr>
          <w:rFonts w:ascii="Arial" w:eastAsia="Calibri" w:hAnsi="Arial" w:cs="Arial"/>
          <w:iCs/>
          <w:sz w:val="22"/>
          <w:szCs w:val="22"/>
          <w:lang w:val="lv-LV"/>
        </w:rPr>
        <w:lastRenderedPageBreak/>
        <w:t xml:space="preserve">Saskaņā ar nolikuma 1.15.1. punktu </w:t>
      </w:r>
      <w:r>
        <w:rPr>
          <w:rFonts w:ascii="Arial" w:eastAsia="Calibri" w:hAnsi="Arial" w:cs="Arial"/>
          <w:iCs/>
          <w:sz w:val="22"/>
          <w:szCs w:val="22"/>
          <w:lang w:val="lv-LV"/>
        </w:rPr>
        <w:t xml:space="preserve">(un </w:t>
      </w:r>
      <w:r w:rsidRPr="00A20755">
        <w:rPr>
          <w:rFonts w:ascii="Arial" w:hAnsi="Arial" w:cs="Arial"/>
          <w:iCs/>
          <w:sz w:val="22"/>
          <w:szCs w:val="22"/>
          <w:lang w:val="lv-LV"/>
        </w:rPr>
        <w:t>Sabiedrisko pakalpojumu sniedzēju likuma 42.panta astotajā daļā noteikto</w:t>
      </w:r>
      <w:r>
        <w:rPr>
          <w:rFonts w:ascii="Arial" w:hAnsi="Arial" w:cs="Arial"/>
          <w:iCs/>
          <w:sz w:val="22"/>
          <w:szCs w:val="22"/>
          <w:lang w:val="lv-LV"/>
        </w:rPr>
        <w:t>)</w:t>
      </w:r>
      <w:r w:rsidRPr="00A20755">
        <w:rPr>
          <w:rFonts w:ascii="Arial" w:eastAsia="Calibri" w:hAnsi="Arial" w:cs="Arial"/>
          <w:iCs/>
          <w:sz w:val="22"/>
          <w:szCs w:val="22"/>
          <w:lang w:val="lv-LV"/>
        </w:rPr>
        <w:t>, j</w:t>
      </w:r>
      <w:r w:rsidRPr="00A20755">
        <w:rPr>
          <w:rFonts w:ascii="Arial" w:eastAsia="Helvetica" w:hAnsi="Arial" w:cs="Arial"/>
          <w:iCs/>
          <w:sz w:val="22"/>
          <w:szCs w:val="22"/>
          <w:lang w:val="lv-LV"/>
        </w:rPr>
        <w:t xml:space="preserve">a </w:t>
      </w:r>
      <w:r w:rsidRPr="00A20755">
        <w:rPr>
          <w:rFonts w:ascii="Arial" w:hAnsi="Arial" w:cs="Arial"/>
          <w:iCs/>
          <w:sz w:val="22"/>
          <w:szCs w:val="22"/>
          <w:lang w:val="lv-LV"/>
        </w:rPr>
        <w:t>piegādātājs</w:t>
      </w:r>
      <w:r w:rsidRPr="00A20755">
        <w:rPr>
          <w:rFonts w:ascii="Arial" w:eastAsia="Helvetica" w:hAnsi="Arial" w:cs="Arial"/>
          <w:iCs/>
          <w:sz w:val="22"/>
          <w:szCs w:val="22"/>
          <w:lang w:val="lv-LV"/>
        </w:rPr>
        <w:t xml:space="preserve"> </w:t>
      </w:r>
      <w:r w:rsidRPr="00A20755">
        <w:rPr>
          <w:rFonts w:ascii="Arial" w:eastAsia="Helvetica" w:hAnsi="Arial" w:cs="Arial"/>
          <w:b/>
          <w:bCs/>
          <w:iCs/>
          <w:sz w:val="22"/>
          <w:szCs w:val="22"/>
          <w:lang w:val="lv-LV"/>
        </w:rPr>
        <w:t>ir laikus</w:t>
      </w:r>
      <w:r w:rsidRPr="00A20755">
        <w:rPr>
          <w:rFonts w:ascii="Arial" w:eastAsia="Helvetica" w:hAnsi="Arial" w:cs="Arial"/>
          <w:iCs/>
          <w:sz w:val="22"/>
          <w:szCs w:val="22"/>
          <w:lang w:val="lv-LV"/>
        </w:rPr>
        <w:t xml:space="preserve"> rakstiski </w:t>
      </w:r>
      <w:r w:rsidRPr="00A20755">
        <w:rPr>
          <w:rFonts w:ascii="Arial" w:eastAsia="Helvetica" w:hAnsi="Arial" w:cs="Arial"/>
          <w:b/>
          <w:bCs/>
          <w:iCs/>
          <w:sz w:val="22"/>
          <w:szCs w:val="22"/>
          <w:lang w:val="lv-LV"/>
        </w:rPr>
        <w:t>pieprasījis</w:t>
      </w:r>
      <w:r w:rsidRPr="00A20755">
        <w:rPr>
          <w:rFonts w:ascii="Arial" w:eastAsia="Helvetica" w:hAnsi="Arial" w:cs="Arial"/>
          <w:iCs/>
          <w:sz w:val="22"/>
          <w:szCs w:val="22"/>
          <w:lang w:val="lv-LV"/>
        </w:rPr>
        <w:t xml:space="preserve"> papildu informāciju par iepirkuma dokumentos iekļautajām prasībām, pasūtītājs to </w:t>
      </w:r>
      <w:r w:rsidRPr="00A20755">
        <w:rPr>
          <w:rFonts w:ascii="Arial" w:eastAsia="Helvetica" w:hAnsi="Arial" w:cs="Arial"/>
          <w:b/>
          <w:bCs/>
          <w:iCs/>
          <w:sz w:val="22"/>
          <w:szCs w:val="22"/>
          <w:lang w:val="lv-LV"/>
        </w:rPr>
        <w:t>sniedz 5 darba dienu laikā, bet ne vēlāk kā 6 dienas pirms piedāvājumu iesniegšanas termiņa beigām.</w:t>
      </w:r>
    </w:p>
    <w:p w14:paraId="725B9179" w14:textId="77777777" w:rsidR="00486812" w:rsidRPr="00A20755" w:rsidRDefault="00486812" w:rsidP="00486812">
      <w:pPr>
        <w:jc w:val="both"/>
        <w:rPr>
          <w:rFonts w:ascii="Arial" w:eastAsia="Calibri" w:hAnsi="Arial" w:cs="Arial"/>
          <w:iCs/>
          <w:sz w:val="22"/>
          <w:szCs w:val="22"/>
          <w:lang w:val="lv-LV"/>
        </w:rPr>
      </w:pPr>
    </w:p>
    <w:p w14:paraId="3DE8D2FB" w14:textId="77777777" w:rsidR="00486812" w:rsidRPr="00A20755" w:rsidRDefault="00486812" w:rsidP="00486812">
      <w:pPr>
        <w:jc w:val="both"/>
        <w:rPr>
          <w:rFonts w:ascii="Arial" w:hAnsi="Arial" w:cs="Arial"/>
          <w:iCs/>
          <w:sz w:val="22"/>
          <w:szCs w:val="22"/>
          <w:lang w:val="pt-BR"/>
        </w:rPr>
      </w:pPr>
      <w:r w:rsidRPr="00A20755">
        <w:rPr>
          <w:rFonts w:ascii="Arial" w:hAnsi="Arial" w:cs="Arial"/>
          <w:iCs/>
          <w:sz w:val="22"/>
          <w:szCs w:val="22"/>
          <w:lang w:val="lv-LV"/>
        </w:rPr>
        <w:t xml:space="preserve">Jautājums ir iesniegts Elektronisko iepirkumu sistēmā 2026.gada 27.augustā, plkst. </w:t>
      </w:r>
      <w:r w:rsidRPr="00A20755">
        <w:rPr>
          <w:rFonts w:ascii="Arial" w:hAnsi="Arial" w:cs="Arial"/>
          <w:iCs/>
          <w:sz w:val="22"/>
          <w:szCs w:val="22"/>
          <w:lang w:val="pt-BR"/>
        </w:rPr>
        <w:t>17.35.</w:t>
      </w:r>
    </w:p>
    <w:p w14:paraId="27F2C31F" w14:textId="77777777" w:rsidR="00486812" w:rsidRPr="00A20755" w:rsidRDefault="00486812" w:rsidP="00486812">
      <w:pPr>
        <w:jc w:val="both"/>
        <w:rPr>
          <w:rFonts w:ascii="Arial" w:hAnsi="Arial" w:cs="Arial"/>
          <w:iCs/>
          <w:sz w:val="22"/>
          <w:szCs w:val="22"/>
          <w:lang w:val="pt-BR"/>
        </w:rPr>
      </w:pPr>
      <w:r>
        <w:rPr>
          <w:rFonts w:ascii="Arial" w:hAnsi="Arial" w:cs="Arial"/>
          <w:iCs/>
          <w:sz w:val="22"/>
          <w:szCs w:val="22"/>
          <w:lang w:val="pt-BR"/>
        </w:rPr>
        <w:t>Atbildei n</w:t>
      </w:r>
      <w:r w:rsidRPr="00A20755">
        <w:rPr>
          <w:rFonts w:ascii="Arial" w:hAnsi="Arial" w:cs="Arial"/>
          <w:iCs/>
          <w:sz w:val="22"/>
          <w:szCs w:val="22"/>
          <w:lang w:val="pt-BR"/>
        </w:rPr>
        <w:t xml:space="preserve">oteiktās </w:t>
      </w:r>
      <w:r>
        <w:rPr>
          <w:rFonts w:ascii="Arial" w:hAnsi="Arial" w:cs="Arial"/>
          <w:iCs/>
          <w:sz w:val="22"/>
          <w:szCs w:val="22"/>
          <w:lang w:val="pt-BR"/>
        </w:rPr>
        <w:t>6</w:t>
      </w:r>
      <w:r w:rsidRPr="00A20755">
        <w:rPr>
          <w:rFonts w:ascii="Arial" w:hAnsi="Arial" w:cs="Arial"/>
          <w:iCs/>
          <w:sz w:val="22"/>
          <w:szCs w:val="22"/>
          <w:lang w:val="lv-LV"/>
        </w:rPr>
        <w:t xml:space="preserve"> dienas pirms piedāvājumu iesniegšanas termiņa</w:t>
      </w:r>
      <w:r w:rsidRPr="00A20755">
        <w:rPr>
          <w:rFonts w:ascii="Arial" w:hAnsi="Arial" w:cs="Arial"/>
          <w:iCs/>
          <w:sz w:val="22"/>
          <w:szCs w:val="22"/>
          <w:lang w:val="pt-BR"/>
        </w:rPr>
        <w:t xml:space="preserve"> ir 2026.gada 28.augusts, plkst. 10.00.</w:t>
      </w:r>
    </w:p>
    <w:p w14:paraId="2734513B" w14:textId="77777777" w:rsidR="00486812" w:rsidRPr="00BA54E6" w:rsidRDefault="00486812" w:rsidP="00486812">
      <w:pPr>
        <w:jc w:val="both"/>
        <w:rPr>
          <w:rFonts w:ascii="Arial" w:eastAsia="Calibri" w:hAnsi="Arial" w:cs="Arial"/>
          <w:iCs/>
          <w:sz w:val="22"/>
          <w:szCs w:val="22"/>
          <w:lang w:val="lv-LV"/>
        </w:rPr>
      </w:pPr>
      <w:r w:rsidRPr="00A20755">
        <w:rPr>
          <w:rFonts w:ascii="Arial" w:eastAsia="Calibri" w:hAnsi="Arial" w:cs="Arial"/>
          <w:iCs/>
          <w:sz w:val="22"/>
          <w:szCs w:val="22"/>
          <w:lang w:val="pt-BR"/>
        </w:rPr>
        <w:t xml:space="preserve">Pasūtītājs skaidro, ka </w:t>
      </w:r>
      <w:r w:rsidRPr="00A20755">
        <w:rPr>
          <w:rFonts w:ascii="Arial" w:eastAsia="Calibri" w:hAnsi="Arial" w:cs="Arial"/>
          <w:iCs/>
          <w:sz w:val="22"/>
          <w:szCs w:val="22"/>
          <w:lang w:val="lv-LV"/>
        </w:rPr>
        <w:t xml:space="preserve">papildus informācijas pieprasījums ir saņemts nepilnu darba dienu </w:t>
      </w:r>
      <w:r w:rsidRPr="00A20755">
        <w:rPr>
          <w:rFonts w:ascii="Arial" w:eastAsia="Calibri" w:hAnsi="Arial" w:cs="Arial"/>
          <w:b/>
          <w:bCs/>
          <w:iCs/>
          <w:sz w:val="22"/>
          <w:szCs w:val="22"/>
          <w:lang w:val="lv-LV"/>
        </w:rPr>
        <w:t xml:space="preserve">(faktiski 2 </w:t>
      </w:r>
      <w:r w:rsidRPr="00BA54E6">
        <w:rPr>
          <w:rFonts w:ascii="Arial" w:eastAsia="Calibri" w:hAnsi="Arial" w:cs="Arial"/>
          <w:b/>
          <w:bCs/>
          <w:iCs/>
          <w:sz w:val="22"/>
          <w:szCs w:val="22"/>
          <w:lang w:val="lv-LV"/>
        </w:rPr>
        <w:t xml:space="preserve">stundas) </w:t>
      </w:r>
      <w:r w:rsidRPr="00BA54E6">
        <w:rPr>
          <w:rFonts w:ascii="Arial" w:eastAsia="Calibri" w:hAnsi="Arial" w:cs="Arial"/>
          <w:iCs/>
          <w:sz w:val="22"/>
          <w:szCs w:val="22"/>
          <w:lang w:val="lv-LV"/>
        </w:rPr>
        <w:t xml:space="preserve">pirms iestājas 6 dienu, t.s., “klusuma” periods, kura ietvaros papildus informācija vairs netiek sniegta, un tas nav pietiekami atbildes sagatavošanai. Ņemot vērā, ka papildus informācijas pieprasījums nav iesniegts laikus, pasūtītājs vairs nevar to izvērtēt, lai atlikušajā termiņā sagatavotu un sniegtu izvērstu atbildi. Nepieciešamības gadījumā jautājums var izskatīts līguma slēgšanas procesā. </w:t>
      </w:r>
    </w:p>
    <w:p w14:paraId="1D1D1D87" w14:textId="77777777" w:rsidR="00486812" w:rsidRDefault="00486812" w:rsidP="00486812">
      <w:pPr>
        <w:jc w:val="both"/>
        <w:rPr>
          <w:rFonts w:ascii="Arial" w:eastAsia="Calibri" w:hAnsi="Arial" w:cs="Arial"/>
          <w:iCs/>
          <w:sz w:val="22"/>
          <w:szCs w:val="22"/>
          <w:lang w:val="lv-LV"/>
        </w:rPr>
      </w:pPr>
    </w:p>
    <w:p w14:paraId="01027666" w14:textId="77777777" w:rsidR="00486812" w:rsidRDefault="00486812" w:rsidP="00486812">
      <w:pPr>
        <w:jc w:val="both"/>
        <w:rPr>
          <w:rFonts w:ascii="Arial" w:eastAsia="Calibri" w:hAnsi="Arial" w:cs="Arial"/>
          <w:iCs/>
          <w:sz w:val="22"/>
          <w:szCs w:val="22"/>
          <w:lang w:val="lv-LV"/>
        </w:rPr>
      </w:pPr>
    </w:p>
    <w:p w14:paraId="5684DCED" w14:textId="77777777" w:rsidR="00486812" w:rsidRDefault="00486812" w:rsidP="00486812">
      <w:pPr>
        <w:jc w:val="both"/>
        <w:rPr>
          <w:rFonts w:ascii="Arial" w:eastAsia="Calibri" w:hAnsi="Arial" w:cs="Arial"/>
          <w:iCs/>
          <w:sz w:val="22"/>
          <w:szCs w:val="22"/>
          <w:lang w:val="lv-LV"/>
        </w:rPr>
      </w:pPr>
    </w:p>
    <w:p w14:paraId="421C60F1" w14:textId="77777777" w:rsidR="00486812" w:rsidRPr="00A20755" w:rsidRDefault="00486812" w:rsidP="00486812">
      <w:pPr>
        <w:jc w:val="both"/>
        <w:rPr>
          <w:rFonts w:ascii="Arial" w:eastAsia="Calibri" w:hAnsi="Arial" w:cs="Arial"/>
          <w:iCs/>
          <w:sz w:val="22"/>
          <w:szCs w:val="22"/>
          <w:lang w:val="lv-LV"/>
        </w:rPr>
      </w:pPr>
    </w:p>
    <w:p w14:paraId="55BFD19F" w14:textId="77777777" w:rsidR="00486812" w:rsidRPr="00A20755" w:rsidRDefault="00486812" w:rsidP="00486812">
      <w:pPr>
        <w:pStyle w:val="ListParagraph"/>
        <w:ind w:left="0"/>
        <w:jc w:val="both"/>
        <w:rPr>
          <w:rFonts w:ascii="Arial" w:hAnsi="Arial" w:cs="Arial"/>
          <w:iCs/>
          <w:sz w:val="22"/>
          <w:szCs w:val="22"/>
        </w:rPr>
      </w:pPr>
    </w:p>
    <w:p w14:paraId="3AD992F5" w14:textId="77777777" w:rsidR="00486812" w:rsidRDefault="00486812" w:rsidP="00486812">
      <w:pPr>
        <w:pStyle w:val="ListParagraph"/>
        <w:ind w:left="0"/>
        <w:jc w:val="both"/>
        <w:rPr>
          <w:rFonts w:ascii="Arial" w:hAnsi="Arial" w:cs="Arial"/>
          <w:iCs/>
          <w:sz w:val="22"/>
          <w:szCs w:val="22"/>
        </w:rPr>
      </w:pPr>
    </w:p>
    <w:p w14:paraId="1D97B7EC" w14:textId="77777777" w:rsidR="003F7CC6" w:rsidRPr="00097441" w:rsidRDefault="003F7CC6" w:rsidP="00097441">
      <w:pPr>
        <w:rPr>
          <w:rStyle w:val="SubtleEmphasis"/>
          <w:i w:val="0"/>
          <w:iCs w:val="0"/>
        </w:rPr>
      </w:pPr>
    </w:p>
    <w:sectPr w:rsidR="003F7CC6" w:rsidRPr="00097441" w:rsidSect="00486812">
      <w:pgSz w:w="12240" w:h="15840" w:code="1"/>
      <w:pgMar w:top="567" w:right="1325" w:bottom="1701" w:left="1134"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60545C"/>
    <w:multiLevelType w:val="hybridMultilevel"/>
    <w:tmpl w:val="1416E67E"/>
    <w:lvl w:ilvl="0" w:tplc="26C6E0CA">
      <w:start w:val="1"/>
      <w:numFmt w:val="decimal"/>
      <w:lvlText w:val="%1."/>
      <w:lvlJc w:val="left"/>
      <w:pPr>
        <w:ind w:left="720" w:hanging="360"/>
      </w:pPr>
    </w:lvl>
    <w:lvl w:ilvl="1" w:tplc="2D884362">
      <w:numFmt w:val="decimal"/>
      <w:lvlText w:val=""/>
      <w:lvlJc w:val="left"/>
      <w:pPr>
        <w:ind w:left="0" w:firstLine="0"/>
      </w:pPr>
    </w:lvl>
    <w:lvl w:ilvl="2" w:tplc="9A58B022">
      <w:numFmt w:val="decimal"/>
      <w:lvlText w:val=""/>
      <w:lvlJc w:val="left"/>
      <w:pPr>
        <w:ind w:left="0" w:firstLine="0"/>
      </w:pPr>
    </w:lvl>
    <w:lvl w:ilvl="3" w:tplc="AFC0F9DC">
      <w:numFmt w:val="decimal"/>
      <w:lvlText w:val=""/>
      <w:lvlJc w:val="left"/>
      <w:pPr>
        <w:ind w:left="0" w:firstLine="0"/>
      </w:pPr>
    </w:lvl>
    <w:lvl w:ilvl="4" w:tplc="FED0FB4A">
      <w:numFmt w:val="decimal"/>
      <w:lvlText w:val=""/>
      <w:lvlJc w:val="left"/>
      <w:pPr>
        <w:ind w:left="0" w:firstLine="0"/>
      </w:pPr>
    </w:lvl>
    <w:lvl w:ilvl="5" w:tplc="D34CBB12">
      <w:numFmt w:val="decimal"/>
      <w:lvlText w:val=""/>
      <w:lvlJc w:val="left"/>
      <w:pPr>
        <w:ind w:left="0" w:firstLine="0"/>
      </w:pPr>
    </w:lvl>
    <w:lvl w:ilvl="6" w:tplc="55368E90">
      <w:numFmt w:val="decimal"/>
      <w:lvlText w:val=""/>
      <w:lvlJc w:val="left"/>
      <w:pPr>
        <w:ind w:left="0" w:firstLine="0"/>
      </w:pPr>
    </w:lvl>
    <w:lvl w:ilvl="7" w:tplc="B95442FC">
      <w:numFmt w:val="decimal"/>
      <w:lvlText w:val=""/>
      <w:lvlJc w:val="left"/>
      <w:pPr>
        <w:ind w:left="0" w:firstLine="0"/>
      </w:pPr>
    </w:lvl>
    <w:lvl w:ilvl="8" w:tplc="3DA68F98">
      <w:numFmt w:val="decimal"/>
      <w:lvlText w:val=""/>
      <w:lvlJc w:val="left"/>
      <w:pPr>
        <w:ind w:left="0" w:firstLine="0"/>
      </w:pPr>
    </w:lvl>
  </w:abstractNum>
  <w:num w:numId="1" w16cid:durableId="896822867">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812"/>
    <w:rsid w:val="00057A83"/>
    <w:rsid w:val="000959D0"/>
    <w:rsid w:val="00097441"/>
    <w:rsid w:val="003F7CC6"/>
    <w:rsid w:val="00486812"/>
    <w:rsid w:val="006052A8"/>
    <w:rsid w:val="006C508D"/>
    <w:rsid w:val="00770F1C"/>
    <w:rsid w:val="008804CF"/>
    <w:rsid w:val="00C2627C"/>
    <w:rsid w:val="00D4253B"/>
    <w:rsid w:val="00EA1AA8"/>
    <w:rsid w:val="00EA4C9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EFF62"/>
  <w15:chartTrackingRefBased/>
  <w15:docId w15:val="{55BE7E73-7306-4C92-A596-AAC4595E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812"/>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097441"/>
    <w:pPr>
      <w:keepNext/>
      <w:keepLines/>
      <w:spacing w:before="360" w:after="80"/>
      <w:outlineLvl w:val="0"/>
    </w:pPr>
    <w:rPr>
      <w:rFonts w:asciiTheme="majorHAnsi" w:eastAsiaTheme="majorEastAsia" w:hAnsiTheme="majorHAnsi" w:cstheme="majorBidi"/>
      <w:color w:val="D2002D" w:themeColor="accent2"/>
      <w:sz w:val="40"/>
      <w:szCs w:val="40"/>
    </w:rPr>
  </w:style>
  <w:style w:type="paragraph" w:styleId="Heading2">
    <w:name w:val="heading 2"/>
    <w:basedOn w:val="Normal"/>
    <w:next w:val="Normal"/>
    <w:link w:val="Heading2Char"/>
    <w:uiPriority w:val="9"/>
    <w:semiHidden/>
    <w:unhideWhenUsed/>
    <w:qFormat/>
    <w:rsid w:val="00097441"/>
    <w:pPr>
      <w:keepNext/>
      <w:keepLines/>
      <w:spacing w:before="160" w:after="80"/>
      <w:outlineLvl w:val="1"/>
    </w:pPr>
    <w:rPr>
      <w:rFonts w:asciiTheme="majorHAnsi" w:eastAsiaTheme="majorEastAsia" w:hAnsiTheme="majorHAnsi" w:cstheme="majorBidi"/>
      <w:color w:val="2F3239" w:themeColor="text1"/>
      <w:sz w:val="32"/>
      <w:szCs w:val="32"/>
    </w:rPr>
  </w:style>
  <w:style w:type="paragraph" w:styleId="Heading3">
    <w:name w:val="heading 3"/>
    <w:basedOn w:val="Normal"/>
    <w:next w:val="Normal"/>
    <w:link w:val="Heading3Char"/>
    <w:uiPriority w:val="9"/>
    <w:semiHidden/>
    <w:unhideWhenUsed/>
    <w:qFormat/>
    <w:rsid w:val="00097441"/>
    <w:pPr>
      <w:keepNext/>
      <w:keepLines/>
      <w:spacing w:before="160" w:after="80"/>
      <w:outlineLvl w:val="2"/>
    </w:pPr>
    <w:rPr>
      <w:rFonts w:eastAsiaTheme="majorEastAsia" w:cstheme="majorBidi"/>
      <w:color w:val="B9B29E" w:themeColor="accent1" w:themeShade="BF"/>
      <w:sz w:val="28"/>
      <w:szCs w:val="28"/>
    </w:rPr>
  </w:style>
  <w:style w:type="paragraph" w:styleId="Heading4">
    <w:name w:val="heading 4"/>
    <w:basedOn w:val="Normal"/>
    <w:next w:val="Normal"/>
    <w:link w:val="Heading4Char"/>
    <w:uiPriority w:val="9"/>
    <w:semiHidden/>
    <w:unhideWhenUsed/>
    <w:qFormat/>
    <w:rsid w:val="00097441"/>
    <w:pPr>
      <w:keepNext/>
      <w:keepLines/>
      <w:spacing w:before="80" w:after="40"/>
      <w:outlineLvl w:val="3"/>
    </w:pPr>
    <w:rPr>
      <w:rFonts w:eastAsiaTheme="majorEastAsia" w:cstheme="majorBidi"/>
      <w:i/>
      <w:iCs/>
      <w:color w:val="B9B29E" w:themeColor="accent1" w:themeShade="BF"/>
    </w:rPr>
  </w:style>
  <w:style w:type="paragraph" w:styleId="Heading5">
    <w:name w:val="heading 5"/>
    <w:basedOn w:val="Normal"/>
    <w:next w:val="Normal"/>
    <w:link w:val="Heading5Char"/>
    <w:uiPriority w:val="9"/>
    <w:semiHidden/>
    <w:unhideWhenUsed/>
    <w:qFormat/>
    <w:rsid w:val="00097441"/>
    <w:pPr>
      <w:keepNext/>
      <w:keepLines/>
      <w:spacing w:before="80" w:after="40"/>
      <w:outlineLvl w:val="4"/>
    </w:pPr>
    <w:rPr>
      <w:rFonts w:eastAsiaTheme="majorEastAsia" w:cstheme="majorBidi"/>
      <w:color w:val="B9B29E" w:themeColor="accent1" w:themeShade="BF"/>
    </w:rPr>
  </w:style>
  <w:style w:type="paragraph" w:styleId="Heading6">
    <w:name w:val="heading 6"/>
    <w:basedOn w:val="Normal"/>
    <w:next w:val="Normal"/>
    <w:link w:val="Heading6Char"/>
    <w:uiPriority w:val="9"/>
    <w:semiHidden/>
    <w:unhideWhenUsed/>
    <w:qFormat/>
    <w:rsid w:val="00097441"/>
    <w:pPr>
      <w:keepNext/>
      <w:keepLines/>
      <w:spacing w:before="40"/>
      <w:outlineLvl w:val="5"/>
    </w:pPr>
    <w:rPr>
      <w:rFonts w:eastAsiaTheme="majorEastAsia" w:cstheme="majorBidi"/>
      <w:i/>
      <w:iCs/>
      <w:color w:val="6F7686" w:themeColor="text1" w:themeTint="A6"/>
    </w:rPr>
  </w:style>
  <w:style w:type="paragraph" w:styleId="Heading7">
    <w:name w:val="heading 7"/>
    <w:basedOn w:val="Normal"/>
    <w:next w:val="Normal"/>
    <w:link w:val="Heading7Char"/>
    <w:uiPriority w:val="9"/>
    <w:semiHidden/>
    <w:unhideWhenUsed/>
    <w:qFormat/>
    <w:rsid w:val="00097441"/>
    <w:pPr>
      <w:keepNext/>
      <w:keepLines/>
      <w:spacing w:before="40"/>
      <w:outlineLvl w:val="6"/>
    </w:pPr>
    <w:rPr>
      <w:rFonts w:eastAsiaTheme="majorEastAsia" w:cstheme="majorBidi"/>
      <w:color w:val="6F7686" w:themeColor="text1" w:themeTint="A6"/>
    </w:rPr>
  </w:style>
  <w:style w:type="paragraph" w:styleId="Heading8">
    <w:name w:val="heading 8"/>
    <w:basedOn w:val="Normal"/>
    <w:next w:val="Normal"/>
    <w:link w:val="Heading8Char"/>
    <w:uiPriority w:val="9"/>
    <w:semiHidden/>
    <w:unhideWhenUsed/>
    <w:qFormat/>
    <w:rsid w:val="00097441"/>
    <w:pPr>
      <w:keepNext/>
      <w:keepLines/>
      <w:outlineLvl w:val="7"/>
    </w:pPr>
    <w:rPr>
      <w:rFonts w:eastAsiaTheme="majorEastAsia" w:cstheme="majorBidi"/>
      <w:i/>
      <w:iCs/>
      <w:color w:val="4B4F5A" w:themeColor="text1" w:themeTint="D8"/>
    </w:rPr>
  </w:style>
  <w:style w:type="paragraph" w:styleId="Heading9">
    <w:name w:val="heading 9"/>
    <w:basedOn w:val="Normal"/>
    <w:next w:val="Normal"/>
    <w:link w:val="Heading9Char"/>
    <w:uiPriority w:val="9"/>
    <w:semiHidden/>
    <w:unhideWhenUsed/>
    <w:qFormat/>
    <w:rsid w:val="00097441"/>
    <w:pPr>
      <w:keepNext/>
      <w:keepLines/>
      <w:outlineLvl w:val="8"/>
    </w:pPr>
    <w:rPr>
      <w:rFonts w:eastAsiaTheme="majorEastAsia" w:cstheme="majorBidi"/>
      <w:color w:val="4B4F5A"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pPr>
    <w:rPr>
      <w:rFonts w:eastAsiaTheme="majorEastAsia" w:cstheme="majorBidi"/>
      <w:color w:val="474955" w:themeColor="text2"/>
      <w:spacing w:val="15"/>
      <w:sz w:val="28"/>
      <w:szCs w:val="28"/>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jc w:val="center"/>
    </w:pPr>
    <w:rPr>
      <w:i/>
      <w:iCs/>
      <w:color w:val="5D6270" w:themeColor="text1" w:themeTint="BF"/>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097441"/>
    <w:pPr>
      <w:ind w:left="720"/>
      <w:contextualSpacing/>
    </w:p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ind w:left="864" w:right="864"/>
      <w:jc w:val="center"/>
    </w:pPr>
    <w:rPr>
      <w:i/>
      <w:iCs/>
      <w:color w:val="474955" w:themeColor="text2"/>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486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3331</Words>
  <Characters>1899</Characters>
  <Application>Microsoft Office Word</Application>
  <DocSecurity>0</DocSecurity>
  <Lines>15</Lines>
  <Paragraphs>10</Paragraphs>
  <ScaleCrop>false</ScaleCrop>
  <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Zālīte</dc:creator>
  <cp:keywords/>
  <dc:description/>
  <cp:lastModifiedBy>Liene Zālīte</cp:lastModifiedBy>
  <cp:revision>1</cp:revision>
  <dcterms:created xsi:type="dcterms:W3CDTF">2026-08-28T11:16:00Z</dcterms:created>
  <dcterms:modified xsi:type="dcterms:W3CDTF">2026-08-28T11:17:00Z</dcterms:modified>
</cp:coreProperties>
</file>