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6B14A" w14:textId="77777777" w:rsidR="00733570" w:rsidRDefault="00733570" w:rsidP="00733570">
      <w:pPr>
        <w:spacing w:before="120"/>
        <w:ind w:right="850"/>
        <w:jc w:val="center"/>
        <w:rPr>
          <w:b/>
          <w:sz w:val="30"/>
          <w:szCs w:val="30"/>
        </w:rPr>
      </w:pPr>
      <w:r w:rsidRPr="003420F0">
        <w:rPr>
          <w:b/>
          <w:noProof/>
          <w:sz w:val="30"/>
          <w:szCs w:val="30"/>
        </w:rPr>
        <w:drawing>
          <wp:inline distT="0" distB="0" distL="0" distR="0" wp14:anchorId="7DC6B163" wp14:editId="7DC6B164">
            <wp:extent cx="619200" cy="735300"/>
            <wp:effectExtent l="19050" t="0" r="9450" b="0"/>
            <wp:docPr id="6" name="Picture 3" descr="JURMALA gerbonis_black_balts_f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RMALA gerbonis_black_balts_fons.png"/>
                    <pic:cNvPicPr/>
                  </pic:nvPicPr>
                  <pic:blipFill>
                    <a:blip r:embed="rId8" cstate="print"/>
                    <a:stretch>
                      <a:fillRect/>
                    </a:stretch>
                  </pic:blipFill>
                  <pic:spPr>
                    <a:xfrm>
                      <a:off x="0" y="0"/>
                      <a:ext cx="619200" cy="735300"/>
                    </a:xfrm>
                    <a:prstGeom prst="rect">
                      <a:avLst/>
                    </a:prstGeom>
                  </pic:spPr>
                </pic:pic>
              </a:graphicData>
            </a:graphic>
          </wp:inline>
        </w:drawing>
      </w:r>
    </w:p>
    <w:p w14:paraId="7DC6B14B" w14:textId="49C76F56" w:rsidR="00733570" w:rsidRPr="00C506DD" w:rsidRDefault="00A71DDC" w:rsidP="00733570">
      <w:pPr>
        <w:spacing w:before="120" w:after="120"/>
        <w:ind w:right="850"/>
        <w:jc w:val="center"/>
        <w:rPr>
          <w:caps/>
          <w:sz w:val="28"/>
          <w:szCs w:val="28"/>
        </w:rPr>
      </w:pPr>
      <w:r w:rsidRPr="00A71DDC">
        <w:rPr>
          <w:caps/>
          <w:sz w:val="28"/>
          <w:szCs w:val="28"/>
        </w:rPr>
        <w:t>JŪRMALAS VALSTSPILSĒTAS ADMINISTRĀCIJA</w:t>
      </w:r>
    </w:p>
    <w:tbl>
      <w:tblPr>
        <w:tblW w:w="8505" w:type="dxa"/>
        <w:tblBorders>
          <w:top w:val="single" w:sz="2" w:space="0" w:color="auto"/>
        </w:tblBorders>
        <w:tblCellMar>
          <w:left w:w="0" w:type="dxa"/>
          <w:right w:w="0" w:type="dxa"/>
        </w:tblCellMar>
        <w:tblLook w:val="04A0" w:firstRow="1" w:lastRow="0" w:firstColumn="1" w:lastColumn="0" w:noHBand="0" w:noVBand="1"/>
      </w:tblPr>
      <w:tblGrid>
        <w:gridCol w:w="8505"/>
      </w:tblGrid>
      <w:tr w:rsidR="00733570" w:rsidRPr="00754A3B" w14:paraId="7DC6B14D" w14:textId="77777777" w:rsidTr="004C3D53">
        <w:trPr>
          <w:trHeight w:val="306"/>
        </w:trPr>
        <w:tc>
          <w:tcPr>
            <w:tcW w:w="8505" w:type="dxa"/>
          </w:tcPr>
          <w:p w14:paraId="7DC6B14C" w14:textId="7605B185" w:rsidR="00733570" w:rsidRPr="00D52B3A" w:rsidRDefault="001D5DCC" w:rsidP="004C3D53">
            <w:pPr>
              <w:spacing w:before="120" w:after="120"/>
              <w:jc w:val="center"/>
              <w:rPr>
                <w:sz w:val="16"/>
                <w:szCs w:val="16"/>
              </w:rPr>
            </w:pPr>
            <w:r w:rsidRPr="001D5DCC">
              <w:rPr>
                <w:sz w:val="16"/>
                <w:szCs w:val="16"/>
              </w:rPr>
              <w:t>Jomas iela 1/5, Jūrmala, LV - 2015, reģ. Nr. 90000056357, tālrunis: 67093816, e-pasts: pasts@jurmala.lv, www.jurmala.lv</w:t>
            </w:r>
          </w:p>
        </w:tc>
      </w:tr>
    </w:tbl>
    <w:p w14:paraId="7DC6B14E" w14:textId="77777777" w:rsidR="00733570" w:rsidRDefault="00733570" w:rsidP="00733570">
      <w:pPr>
        <w:spacing w:before="120" w:after="120"/>
        <w:ind w:right="850"/>
        <w:jc w:val="center"/>
        <w:rPr>
          <w:sz w:val="26"/>
          <w:szCs w:val="26"/>
        </w:rPr>
      </w:pPr>
      <w:r w:rsidRPr="006637ED">
        <w:rPr>
          <w:sz w:val="26"/>
          <w:szCs w:val="26"/>
        </w:rPr>
        <w:t>J</w:t>
      </w:r>
      <w:r>
        <w:rPr>
          <w:sz w:val="26"/>
          <w:szCs w:val="26"/>
        </w:rPr>
        <w:t>ūrmalā</w:t>
      </w:r>
    </w:p>
    <w:p w14:paraId="7DC6B14F" w14:textId="77777777" w:rsidR="00733570" w:rsidRDefault="00733570" w:rsidP="00733570">
      <w:pPr>
        <w:tabs>
          <w:tab w:val="left" w:pos="8647"/>
        </w:tabs>
        <w:spacing w:before="120" w:after="120"/>
        <w:ind w:right="708"/>
        <w:jc w:val="center"/>
        <w:rPr>
          <w:szCs w:val="24"/>
        </w:rPr>
      </w:pPr>
    </w:p>
    <w:p w14:paraId="5E7C5F9F" w14:textId="77777777" w:rsidR="006C390A" w:rsidRPr="004675AC" w:rsidRDefault="006C390A" w:rsidP="00733570">
      <w:pPr>
        <w:tabs>
          <w:tab w:val="left" w:pos="8647"/>
        </w:tabs>
        <w:spacing w:before="120" w:after="120"/>
        <w:ind w:right="708"/>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2"/>
        <w:gridCol w:w="530"/>
        <w:gridCol w:w="2233"/>
      </w:tblGrid>
      <w:tr w:rsidR="006C390A" w14:paraId="736C2E1C" w14:textId="77777777" w:rsidTr="006C390A">
        <w:trPr>
          <w:trHeight w:val="170"/>
        </w:trPr>
        <w:tc>
          <w:tcPr>
            <w:tcW w:w="1632" w:type="dxa"/>
            <w:tcBorders>
              <w:top w:val="nil"/>
              <w:left w:val="nil"/>
              <w:bottom w:val="single" w:sz="4" w:space="0" w:color="auto"/>
              <w:right w:val="nil"/>
            </w:tcBorders>
            <w:vAlign w:val="center"/>
            <w:hideMark/>
          </w:tcPr>
          <w:p w14:paraId="1C5BDD5F" w14:textId="77777777" w:rsidR="006C390A" w:rsidRDefault="006C390A">
            <w:pPr>
              <w:jc w:val="center"/>
              <w:rPr>
                <w:szCs w:val="24"/>
              </w:rPr>
            </w:pPr>
            <w:r>
              <w:t>28.08.2026</w:t>
            </w:r>
            <w:r>
              <w:rPr>
                <w:szCs w:val="24"/>
              </w:rPr>
              <w:t>.</w:t>
            </w:r>
          </w:p>
        </w:tc>
        <w:tc>
          <w:tcPr>
            <w:tcW w:w="530" w:type="dxa"/>
            <w:tcBorders>
              <w:top w:val="nil"/>
              <w:left w:val="nil"/>
              <w:bottom w:val="nil"/>
              <w:right w:val="nil"/>
            </w:tcBorders>
            <w:vAlign w:val="center"/>
            <w:hideMark/>
          </w:tcPr>
          <w:p w14:paraId="0B483AA4" w14:textId="77777777" w:rsidR="006C390A" w:rsidRDefault="006C390A">
            <w:pPr>
              <w:jc w:val="center"/>
              <w:rPr>
                <w:szCs w:val="24"/>
              </w:rPr>
            </w:pPr>
            <w:r>
              <w:rPr>
                <w:szCs w:val="24"/>
              </w:rPr>
              <w:t>Nr.</w:t>
            </w:r>
          </w:p>
        </w:tc>
        <w:tc>
          <w:tcPr>
            <w:tcW w:w="2233" w:type="dxa"/>
            <w:tcBorders>
              <w:top w:val="nil"/>
              <w:left w:val="nil"/>
              <w:bottom w:val="single" w:sz="4" w:space="0" w:color="auto"/>
              <w:right w:val="nil"/>
            </w:tcBorders>
            <w:vAlign w:val="center"/>
          </w:tcPr>
          <w:p w14:paraId="6CFE50BC" w14:textId="77777777" w:rsidR="006C390A" w:rsidRDefault="006C390A">
            <w:pPr>
              <w:ind w:right="235"/>
              <w:jc w:val="center"/>
              <w:rPr>
                <w:szCs w:val="24"/>
              </w:rPr>
            </w:pPr>
            <w:r>
              <w:t>1.1-37/26N-4164</w:t>
            </w:r>
          </w:p>
        </w:tc>
      </w:tr>
    </w:tbl>
    <w:p w14:paraId="7DC6B156" w14:textId="77777777" w:rsidR="00AD48B5" w:rsidRDefault="0004005D" w:rsidP="00733570">
      <w:pPr>
        <w:rPr>
          <w:szCs w:val="24"/>
        </w:rPr>
      </w:pP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p>
    <w:p w14:paraId="787F74BA" w14:textId="77777777" w:rsidR="0043183F" w:rsidRPr="007925ED" w:rsidRDefault="0043183F" w:rsidP="0043183F">
      <w:pPr>
        <w:spacing w:before="120" w:after="120"/>
        <w:ind w:right="-1"/>
        <w:jc w:val="right"/>
        <w:rPr>
          <w:b/>
          <w:bCs/>
          <w:sz w:val="22"/>
          <w:szCs w:val="22"/>
        </w:rPr>
      </w:pPr>
      <w:r w:rsidRPr="007925ED">
        <w:rPr>
          <w:b/>
          <w:bCs/>
          <w:sz w:val="22"/>
          <w:szCs w:val="22"/>
        </w:rPr>
        <w:t>Iespējamiem pretendentiem</w:t>
      </w:r>
    </w:p>
    <w:p w14:paraId="4CADEC05" w14:textId="77777777" w:rsidR="0043183F" w:rsidRPr="007925ED" w:rsidRDefault="0043183F" w:rsidP="0043183F">
      <w:pPr>
        <w:tabs>
          <w:tab w:val="left" w:pos="7655"/>
        </w:tabs>
        <w:rPr>
          <w:sz w:val="22"/>
          <w:szCs w:val="22"/>
        </w:rPr>
      </w:pPr>
    </w:p>
    <w:p w14:paraId="47445DBF" w14:textId="77777777" w:rsidR="0043183F" w:rsidRPr="007925ED" w:rsidRDefault="0043183F" w:rsidP="0043183F">
      <w:pPr>
        <w:tabs>
          <w:tab w:val="left" w:pos="7655"/>
        </w:tabs>
        <w:rPr>
          <w:sz w:val="22"/>
          <w:szCs w:val="22"/>
        </w:rPr>
      </w:pPr>
      <w:r w:rsidRPr="007925ED">
        <w:rPr>
          <w:sz w:val="22"/>
          <w:szCs w:val="22"/>
        </w:rPr>
        <w:t xml:space="preserve">Atbildes atklātā konkursā ar ID Nr. </w:t>
      </w:r>
      <w:r w:rsidRPr="007925ED">
        <w:rPr>
          <w:sz w:val="22"/>
          <w:szCs w:val="22"/>
          <w:lang w:eastAsia="en-US"/>
        </w:rPr>
        <w:t xml:space="preserve">Nr. </w:t>
      </w:r>
      <w:r w:rsidRPr="007925ED">
        <w:rPr>
          <w:noProof/>
          <w:sz w:val="22"/>
          <w:szCs w:val="22"/>
          <w:lang w:eastAsia="en-US"/>
        </w:rPr>
        <w:t>JVA 2026/32</w:t>
      </w:r>
    </w:p>
    <w:p w14:paraId="24CD51BD" w14:textId="77777777" w:rsidR="0043183F" w:rsidRPr="007925ED" w:rsidRDefault="0043183F" w:rsidP="0043183F">
      <w:pPr>
        <w:tabs>
          <w:tab w:val="left" w:pos="7655"/>
        </w:tabs>
        <w:ind w:right="567"/>
        <w:jc w:val="both"/>
        <w:rPr>
          <w:sz w:val="22"/>
          <w:szCs w:val="22"/>
        </w:rPr>
      </w:pPr>
    </w:p>
    <w:p w14:paraId="73C581F8" w14:textId="77777777" w:rsidR="0043183F" w:rsidRPr="007925ED" w:rsidRDefault="0043183F" w:rsidP="0043183F">
      <w:pPr>
        <w:ind w:right="141" w:firstLine="567"/>
        <w:jc w:val="both"/>
        <w:rPr>
          <w:bCs/>
          <w:sz w:val="22"/>
          <w:szCs w:val="22"/>
        </w:rPr>
      </w:pPr>
      <w:r w:rsidRPr="007925ED">
        <w:rPr>
          <w:bCs/>
          <w:sz w:val="22"/>
          <w:szCs w:val="22"/>
        </w:rPr>
        <w:t>Jūrmalas I</w:t>
      </w:r>
      <w:r w:rsidRPr="007925ED">
        <w:rPr>
          <w:sz w:val="22"/>
          <w:szCs w:val="22"/>
        </w:rPr>
        <w:t xml:space="preserve">epirkumu komisija </w:t>
      </w:r>
      <w:r w:rsidRPr="007925ED">
        <w:rPr>
          <w:bCs/>
          <w:sz w:val="22"/>
          <w:szCs w:val="22"/>
        </w:rPr>
        <w:t>(turpmāk – Iepirkumu komisija) ir saņēmusi ieinteresētā piegādātāja jautājumus par atklāta konkursa ar ID Nr.</w:t>
      </w:r>
      <w:r w:rsidRPr="007925ED">
        <w:rPr>
          <w:sz w:val="22"/>
          <w:szCs w:val="22"/>
          <w:lang w:eastAsia="en-US"/>
        </w:rPr>
        <w:t xml:space="preserve"> </w:t>
      </w:r>
      <w:r w:rsidRPr="007925ED">
        <w:rPr>
          <w:noProof/>
          <w:sz w:val="22"/>
          <w:szCs w:val="22"/>
          <w:lang w:eastAsia="en-US"/>
        </w:rPr>
        <w:t xml:space="preserve">JVA 2026/32 </w:t>
      </w:r>
      <w:r w:rsidRPr="007925ED">
        <w:rPr>
          <w:bCs/>
          <w:sz w:val="22"/>
          <w:szCs w:val="22"/>
        </w:rPr>
        <w:t>„</w:t>
      </w:r>
      <w:r w:rsidRPr="007925ED">
        <w:rPr>
          <w:b/>
          <w:sz w:val="22"/>
          <w:szCs w:val="22"/>
          <w:lang w:eastAsia="en-US"/>
        </w:rPr>
        <w:t>Būvdarbi transporta savienojuma punkta pilnveidojumam Priedainē</w:t>
      </w:r>
      <w:r w:rsidRPr="007925ED">
        <w:rPr>
          <w:bCs/>
          <w:sz w:val="22"/>
          <w:szCs w:val="22"/>
        </w:rPr>
        <w:t>” (turpmāk - iepirkums) nolikumu un sniedz atbildes.</w:t>
      </w:r>
    </w:p>
    <w:p w14:paraId="7B17FDC7" w14:textId="77777777" w:rsidR="0043183F" w:rsidRPr="007925ED" w:rsidRDefault="0043183F" w:rsidP="0043183F">
      <w:pPr>
        <w:ind w:right="141"/>
        <w:jc w:val="both"/>
        <w:rPr>
          <w:b/>
          <w:sz w:val="22"/>
          <w:szCs w:val="22"/>
        </w:rPr>
      </w:pPr>
    </w:p>
    <w:p w14:paraId="626FB0B4" w14:textId="77777777" w:rsidR="0043183F" w:rsidRPr="007925ED" w:rsidRDefault="0043183F" w:rsidP="0043183F">
      <w:pPr>
        <w:jc w:val="both"/>
        <w:rPr>
          <w:rFonts w:eastAsia="Aptos"/>
          <w:b/>
          <w:bCs/>
          <w:i/>
          <w:iCs/>
          <w:color w:val="333333"/>
          <w:sz w:val="22"/>
          <w:szCs w:val="22"/>
          <w:shd w:val="clear" w:color="auto" w:fill="FFFFFF"/>
        </w:rPr>
      </w:pPr>
      <w:r w:rsidRPr="007925ED">
        <w:rPr>
          <w:b/>
          <w:sz w:val="22"/>
          <w:szCs w:val="22"/>
        </w:rPr>
        <w:t>1. jautājums.</w:t>
      </w:r>
    </w:p>
    <w:p w14:paraId="71DADB81" w14:textId="77777777" w:rsidR="0043183F" w:rsidRPr="007925ED" w:rsidRDefault="0043183F" w:rsidP="0043183F">
      <w:pPr>
        <w:overflowPunct/>
        <w:autoSpaceDE/>
        <w:autoSpaceDN/>
        <w:adjustRightInd/>
        <w:spacing w:after="160"/>
        <w:contextualSpacing/>
        <w:jc w:val="both"/>
        <w:textAlignment w:val="auto"/>
        <w:rPr>
          <w:sz w:val="22"/>
          <w:szCs w:val="22"/>
          <w:lang w:bidi="ar-EG"/>
        </w:rPr>
      </w:pPr>
      <w:r w:rsidRPr="007925ED">
        <w:rPr>
          <w:sz w:val="22"/>
          <w:szCs w:val="22"/>
          <w:lang w:bidi="ar-EG"/>
        </w:rPr>
        <w:t>Iepirkumu dokumentācijā pievienotajā darbu daudzumu sarakstā “3</w:t>
      </w:r>
      <w:r w:rsidRPr="007925ED">
        <w:rPr>
          <w:i/>
          <w:iCs/>
          <w:sz w:val="22"/>
          <w:szCs w:val="22"/>
          <w:lang w:bidi="ar-EG"/>
        </w:rPr>
        <w:t>.1. Buvniecibas tame iepirkuma 1.buvprojektam.xlsx</w:t>
      </w:r>
      <w:r w:rsidRPr="007925ED">
        <w:rPr>
          <w:sz w:val="22"/>
          <w:szCs w:val="22"/>
          <w:lang w:bidi="ar-EG"/>
        </w:rPr>
        <w:t xml:space="preserve">” dota darbu pozīcija - </w:t>
      </w:r>
      <w:r w:rsidRPr="007925ED">
        <w:rPr>
          <w:sz w:val="22"/>
          <w:szCs w:val="22"/>
          <w:u w:val="single"/>
          <w:lang w:bidi="ar-EG"/>
        </w:rPr>
        <w:t>Teknes likšana no Dn 240mm uz pusēm sazāģētām plastmasas caurulēm</w:t>
      </w:r>
      <w:r w:rsidRPr="007925ED">
        <w:rPr>
          <w:sz w:val="22"/>
          <w:szCs w:val="22"/>
          <w:lang w:bidi="ar-EG"/>
        </w:rPr>
        <w:t xml:space="preserve"> ar apjomu 15 m. Projekta dokumentācija nav atrodama informācija par pielietojamās caurules specifikāciju kā arī rasējumos nav norādīti griezumi un montāžas specifika. Lūdzam papildināt projekta dokumentāciju norādot caurules specifikāciju un pievienot griezumus, kur attēlota caurules izbūves tehnoloģija. Papildus lūdzam norādīt izbūves vietu plānā.</w:t>
      </w:r>
    </w:p>
    <w:p w14:paraId="7423D633" w14:textId="77777777" w:rsidR="0043183F" w:rsidRPr="007925ED" w:rsidRDefault="0043183F" w:rsidP="0043183F">
      <w:pPr>
        <w:overflowPunct/>
        <w:autoSpaceDE/>
        <w:autoSpaceDN/>
        <w:adjustRightInd/>
        <w:spacing w:after="160"/>
        <w:contextualSpacing/>
        <w:jc w:val="both"/>
        <w:textAlignment w:val="auto"/>
        <w:rPr>
          <w:sz w:val="22"/>
          <w:szCs w:val="22"/>
          <w:lang w:bidi="ar-EG"/>
        </w:rPr>
      </w:pPr>
    </w:p>
    <w:p w14:paraId="1DDD69ED" w14:textId="77777777" w:rsidR="0043183F" w:rsidRPr="007925ED" w:rsidRDefault="0043183F" w:rsidP="0043183F">
      <w:pPr>
        <w:overflowPunct/>
        <w:autoSpaceDE/>
        <w:autoSpaceDN/>
        <w:adjustRightInd/>
        <w:spacing w:after="160"/>
        <w:contextualSpacing/>
        <w:jc w:val="both"/>
        <w:textAlignment w:val="auto"/>
        <w:rPr>
          <w:b/>
          <w:bCs/>
          <w:sz w:val="22"/>
          <w:szCs w:val="22"/>
          <w:lang w:bidi="ar-EG"/>
        </w:rPr>
      </w:pPr>
      <w:r w:rsidRPr="007925ED">
        <w:rPr>
          <w:b/>
          <w:bCs/>
          <w:sz w:val="22"/>
          <w:szCs w:val="22"/>
          <w:lang w:bidi="ar-EG"/>
        </w:rPr>
        <w:t>Atbilde.</w:t>
      </w:r>
    </w:p>
    <w:p w14:paraId="52356544" w14:textId="77777777" w:rsidR="0043183F" w:rsidRPr="007925ED" w:rsidRDefault="0043183F" w:rsidP="0043183F">
      <w:pPr>
        <w:overflowPunct/>
        <w:autoSpaceDE/>
        <w:autoSpaceDN/>
        <w:adjustRightInd/>
        <w:spacing w:after="160"/>
        <w:contextualSpacing/>
        <w:jc w:val="both"/>
        <w:textAlignment w:val="auto"/>
        <w:rPr>
          <w:sz w:val="22"/>
          <w:szCs w:val="22"/>
          <w:lang w:bidi="ar-EG"/>
        </w:rPr>
      </w:pPr>
      <w:r w:rsidRPr="007925ED">
        <w:rPr>
          <w:sz w:val="22"/>
          <w:szCs w:val="22"/>
        </w:rPr>
        <w:t>Pozīcija “Teknes likšana no Dn 240 mm un pusēm sazāģētām plastmasas caurulēm” paredz virsūdens novadteknes izbūvi (vieta/piketāža no-līdz) ietilpst VAS “Latvijas dzelceļš” izpildāmo darbu apjomā un no būvdarbu apjomu saraksta tiek izslēgta. Darba izpildes secību, tehnoloģiju un materiāla specifikāciju sliežu ceļa zonā nosaka VAS “Latvijas dzelzceļš” atbilstoši saviem tipveida risinājumiem. Pretendentam šo darbu izmaksas piedāvājumā nav jāiekļauj.</w:t>
      </w:r>
    </w:p>
    <w:p w14:paraId="657AB612" w14:textId="77777777" w:rsidR="0043183F" w:rsidRPr="007925ED" w:rsidRDefault="0043183F" w:rsidP="0043183F">
      <w:pPr>
        <w:overflowPunct/>
        <w:autoSpaceDE/>
        <w:autoSpaceDN/>
        <w:adjustRightInd/>
        <w:spacing w:after="160"/>
        <w:contextualSpacing/>
        <w:jc w:val="both"/>
        <w:textAlignment w:val="auto"/>
        <w:rPr>
          <w:sz w:val="22"/>
          <w:szCs w:val="22"/>
          <w:lang w:bidi="ar-EG"/>
        </w:rPr>
      </w:pPr>
    </w:p>
    <w:p w14:paraId="2FA7BE9C" w14:textId="77777777" w:rsidR="0043183F" w:rsidRPr="007925ED" w:rsidRDefault="0043183F" w:rsidP="0043183F">
      <w:pPr>
        <w:jc w:val="both"/>
        <w:rPr>
          <w:rFonts w:eastAsia="Aptos"/>
          <w:b/>
          <w:bCs/>
          <w:i/>
          <w:iCs/>
          <w:color w:val="333333"/>
          <w:sz w:val="22"/>
          <w:szCs w:val="22"/>
          <w:shd w:val="clear" w:color="auto" w:fill="FFFFFF"/>
        </w:rPr>
      </w:pPr>
      <w:r w:rsidRPr="007925ED">
        <w:rPr>
          <w:b/>
          <w:sz w:val="22"/>
          <w:szCs w:val="22"/>
        </w:rPr>
        <w:t>2. jautājums:</w:t>
      </w:r>
      <w:r w:rsidRPr="007925ED">
        <w:rPr>
          <w:rFonts w:eastAsia="Aptos"/>
          <w:b/>
          <w:bCs/>
          <w:i/>
          <w:iCs/>
          <w:color w:val="333333"/>
          <w:sz w:val="22"/>
          <w:szCs w:val="22"/>
          <w:shd w:val="clear" w:color="auto" w:fill="FFFFFF"/>
        </w:rPr>
        <w:t xml:space="preserve"> </w:t>
      </w:r>
    </w:p>
    <w:p w14:paraId="514839FE" w14:textId="77777777" w:rsidR="0043183F" w:rsidRPr="007925ED" w:rsidRDefault="0043183F" w:rsidP="0043183F">
      <w:pPr>
        <w:overflowPunct/>
        <w:autoSpaceDE/>
        <w:autoSpaceDN/>
        <w:adjustRightInd/>
        <w:spacing w:after="160"/>
        <w:contextualSpacing/>
        <w:jc w:val="both"/>
        <w:textAlignment w:val="auto"/>
        <w:rPr>
          <w:sz w:val="22"/>
          <w:szCs w:val="22"/>
          <w:lang w:bidi="ar-EG"/>
        </w:rPr>
      </w:pPr>
      <w:r w:rsidRPr="007925ED">
        <w:rPr>
          <w:sz w:val="22"/>
          <w:szCs w:val="22"/>
          <w:lang w:bidi="ar-EG"/>
        </w:rPr>
        <w:t xml:space="preserve">Projekta rasējumā Nr. TS-CD-2-1, pie dzelzceļa pārejas norādīta piezīme “GĀJĒJU PĀREJAS KLĀJUMA IZBŪVI PĀRI DZELZCEĻAM ,VEIC VAS "LATVIJAS DZELZCEĻŠ" PĒC TIPVEIDA PROJEKTA. VEICOT KLĀJUMA IZBŪVI, SASTIĶET JAUNAS PLĀTNES AR VECAM, NEVEIDOJOT KLĀJUMA”PĀRRĀVUMU”, savukārt darbu apjomos ietvertas pozīcijas: </w:t>
      </w:r>
    </w:p>
    <w:tbl>
      <w:tblPr>
        <w:tblW w:w="10024" w:type="dxa"/>
        <w:jc w:val="center"/>
        <w:tblLook w:val="04A0" w:firstRow="1" w:lastRow="0" w:firstColumn="1" w:lastColumn="0" w:noHBand="0" w:noVBand="1"/>
      </w:tblPr>
      <w:tblGrid>
        <w:gridCol w:w="605"/>
        <w:gridCol w:w="7485"/>
        <w:gridCol w:w="894"/>
        <w:gridCol w:w="1040"/>
      </w:tblGrid>
      <w:tr w:rsidR="0043183F" w:rsidRPr="007925ED" w14:paraId="2DE9256C" w14:textId="77777777" w:rsidTr="00B205DB">
        <w:trPr>
          <w:trHeight w:val="377"/>
          <w:jc w:val="center"/>
        </w:trPr>
        <w:tc>
          <w:tcPr>
            <w:tcW w:w="605" w:type="dxa"/>
            <w:tcBorders>
              <w:top w:val="single" w:sz="4" w:space="0" w:color="auto"/>
              <w:left w:val="single" w:sz="4" w:space="0" w:color="auto"/>
              <w:bottom w:val="single" w:sz="4" w:space="0" w:color="auto"/>
              <w:right w:val="single" w:sz="4" w:space="0" w:color="auto"/>
            </w:tcBorders>
            <w:noWrap/>
            <w:vAlign w:val="center"/>
            <w:hideMark/>
          </w:tcPr>
          <w:p w14:paraId="5AE59E83" w14:textId="77777777" w:rsidR="0043183F" w:rsidRPr="007925ED" w:rsidRDefault="0043183F" w:rsidP="00B205DB">
            <w:pPr>
              <w:overflowPunct/>
              <w:autoSpaceDE/>
              <w:autoSpaceDN/>
              <w:adjustRightInd/>
              <w:jc w:val="right"/>
              <w:textAlignment w:val="auto"/>
              <w:rPr>
                <w:rFonts w:ascii="Arial Narrow" w:hAnsi="Arial Narrow" w:cs="Calibri"/>
                <w:i/>
                <w:iCs/>
                <w:szCs w:val="24"/>
                <w:lang w:bidi="ar-EG"/>
              </w:rPr>
            </w:pPr>
            <w:r w:rsidRPr="007925ED">
              <w:rPr>
                <w:rFonts w:ascii="Arial Narrow" w:hAnsi="Arial Narrow" w:cs="Calibri"/>
                <w:i/>
                <w:iCs/>
                <w:szCs w:val="24"/>
                <w:lang w:bidi="ar-EG"/>
              </w:rPr>
              <w:t>4.41</w:t>
            </w:r>
          </w:p>
        </w:tc>
        <w:tc>
          <w:tcPr>
            <w:tcW w:w="7485" w:type="dxa"/>
            <w:tcBorders>
              <w:top w:val="single" w:sz="4" w:space="0" w:color="auto"/>
              <w:left w:val="nil"/>
              <w:bottom w:val="single" w:sz="4" w:space="0" w:color="auto"/>
              <w:right w:val="single" w:sz="4" w:space="0" w:color="auto"/>
            </w:tcBorders>
            <w:shd w:val="clear" w:color="000000" w:fill="C0C0C0"/>
            <w:noWrap/>
            <w:vAlign w:val="center"/>
            <w:hideMark/>
          </w:tcPr>
          <w:p w14:paraId="35FEEE3E" w14:textId="77777777" w:rsidR="0043183F" w:rsidRPr="007925ED" w:rsidRDefault="0043183F" w:rsidP="00B205DB">
            <w:pPr>
              <w:overflowPunct/>
              <w:autoSpaceDE/>
              <w:autoSpaceDN/>
              <w:adjustRightInd/>
              <w:textAlignment w:val="auto"/>
              <w:rPr>
                <w:rFonts w:ascii="Arial Narrow" w:hAnsi="Arial Narrow" w:cs="Calibri"/>
                <w:b/>
                <w:bCs/>
                <w:i/>
                <w:iCs/>
                <w:szCs w:val="24"/>
                <w:lang w:bidi="ar-EG"/>
              </w:rPr>
            </w:pPr>
            <w:r w:rsidRPr="007925ED">
              <w:rPr>
                <w:rFonts w:ascii="Arial Narrow" w:hAnsi="Arial Narrow" w:cs="Calibri"/>
                <w:b/>
                <w:bCs/>
                <w:i/>
                <w:iCs/>
                <w:szCs w:val="24"/>
                <w:lang w:bidi="ar-EG"/>
              </w:rPr>
              <w:t>Gājēju pārejas klājums pāri dzelzceļam</w:t>
            </w:r>
          </w:p>
        </w:tc>
        <w:tc>
          <w:tcPr>
            <w:tcW w:w="894" w:type="dxa"/>
            <w:tcBorders>
              <w:top w:val="single" w:sz="4" w:space="0" w:color="auto"/>
              <w:left w:val="nil"/>
              <w:bottom w:val="single" w:sz="4" w:space="0" w:color="auto"/>
              <w:right w:val="single" w:sz="4" w:space="0" w:color="auto"/>
            </w:tcBorders>
            <w:shd w:val="clear" w:color="000000" w:fill="C0C0C0"/>
            <w:noWrap/>
            <w:vAlign w:val="center"/>
            <w:hideMark/>
          </w:tcPr>
          <w:p w14:paraId="10069485"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N/A</w:t>
            </w:r>
          </w:p>
        </w:tc>
        <w:tc>
          <w:tcPr>
            <w:tcW w:w="1040" w:type="dxa"/>
            <w:tcBorders>
              <w:top w:val="single" w:sz="4" w:space="0" w:color="auto"/>
              <w:left w:val="nil"/>
              <w:bottom w:val="single" w:sz="4" w:space="0" w:color="auto"/>
              <w:right w:val="single" w:sz="4" w:space="0" w:color="auto"/>
            </w:tcBorders>
            <w:shd w:val="clear" w:color="000000" w:fill="C0C0C0"/>
            <w:noWrap/>
            <w:vAlign w:val="center"/>
            <w:hideMark/>
          </w:tcPr>
          <w:p w14:paraId="677C7D8B" w14:textId="77777777" w:rsidR="0043183F" w:rsidRPr="007925ED" w:rsidRDefault="0043183F" w:rsidP="00B205DB">
            <w:pPr>
              <w:overflowPunct/>
              <w:autoSpaceDE/>
              <w:autoSpaceDN/>
              <w:adjustRightInd/>
              <w:textAlignment w:val="auto"/>
              <w:rPr>
                <w:rFonts w:ascii="Arial Narrow" w:hAnsi="Arial Narrow" w:cs="Calibri"/>
                <w:i/>
                <w:iCs/>
                <w:szCs w:val="24"/>
                <w:lang w:bidi="ar-EG"/>
              </w:rPr>
            </w:pPr>
            <w:r w:rsidRPr="007925ED">
              <w:rPr>
                <w:rFonts w:ascii="Arial Narrow" w:hAnsi="Arial Narrow" w:cs="Calibri"/>
                <w:i/>
                <w:iCs/>
                <w:szCs w:val="24"/>
                <w:lang w:bidi="ar-EG"/>
              </w:rPr>
              <w:t> </w:t>
            </w:r>
          </w:p>
        </w:tc>
      </w:tr>
      <w:tr w:rsidR="0043183F" w:rsidRPr="007925ED" w14:paraId="68D6DA08" w14:textId="77777777" w:rsidTr="00B205DB">
        <w:trPr>
          <w:trHeight w:val="596"/>
          <w:jc w:val="center"/>
        </w:trPr>
        <w:tc>
          <w:tcPr>
            <w:tcW w:w="605" w:type="dxa"/>
            <w:tcBorders>
              <w:top w:val="nil"/>
              <w:left w:val="single" w:sz="4" w:space="0" w:color="auto"/>
              <w:bottom w:val="single" w:sz="4" w:space="0" w:color="auto"/>
              <w:right w:val="single" w:sz="4" w:space="0" w:color="auto"/>
            </w:tcBorders>
            <w:noWrap/>
            <w:vAlign w:val="center"/>
            <w:hideMark/>
          </w:tcPr>
          <w:p w14:paraId="644D7799" w14:textId="77777777" w:rsidR="0043183F" w:rsidRPr="007925ED" w:rsidRDefault="0043183F" w:rsidP="00B205DB">
            <w:pPr>
              <w:overflowPunct/>
              <w:autoSpaceDE/>
              <w:autoSpaceDN/>
              <w:adjustRightInd/>
              <w:jc w:val="right"/>
              <w:textAlignment w:val="auto"/>
              <w:rPr>
                <w:rFonts w:ascii="Arial Narrow" w:hAnsi="Arial Narrow" w:cs="Calibri"/>
                <w:i/>
                <w:iCs/>
                <w:szCs w:val="24"/>
                <w:lang w:bidi="ar-EG"/>
              </w:rPr>
            </w:pPr>
            <w:r w:rsidRPr="007925ED">
              <w:rPr>
                <w:rFonts w:ascii="Arial Narrow" w:hAnsi="Arial Narrow" w:cs="Calibri"/>
                <w:i/>
                <w:iCs/>
                <w:szCs w:val="24"/>
                <w:lang w:bidi="ar-EG"/>
              </w:rPr>
              <w:t>4.42</w:t>
            </w:r>
          </w:p>
        </w:tc>
        <w:tc>
          <w:tcPr>
            <w:tcW w:w="7485" w:type="dxa"/>
            <w:tcBorders>
              <w:top w:val="nil"/>
              <w:left w:val="nil"/>
              <w:bottom w:val="single" w:sz="4" w:space="0" w:color="auto"/>
              <w:right w:val="single" w:sz="4" w:space="0" w:color="auto"/>
            </w:tcBorders>
            <w:shd w:val="clear" w:color="000000" w:fill="FFFFFF"/>
            <w:vAlign w:val="center"/>
            <w:hideMark/>
          </w:tcPr>
          <w:p w14:paraId="0AF220D8" w14:textId="77777777" w:rsidR="0043183F" w:rsidRPr="007925ED" w:rsidRDefault="0043183F" w:rsidP="00B205DB">
            <w:pPr>
              <w:overflowPunct/>
              <w:autoSpaceDE/>
              <w:autoSpaceDN/>
              <w:adjustRightInd/>
              <w:textAlignment w:val="auto"/>
              <w:rPr>
                <w:rFonts w:ascii="Arial Narrow" w:hAnsi="Arial Narrow" w:cs="Calibri"/>
                <w:i/>
                <w:iCs/>
                <w:szCs w:val="24"/>
                <w:lang w:bidi="ar-EG"/>
              </w:rPr>
            </w:pPr>
            <w:r w:rsidRPr="007925ED">
              <w:rPr>
                <w:rFonts w:ascii="Arial Narrow" w:hAnsi="Arial Narrow" w:cs="Calibri"/>
                <w:i/>
                <w:iCs/>
                <w:szCs w:val="24"/>
                <w:lang w:bidi="ar-EG"/>
              </w:rPr>
              <w:t>Pārbrauktuves dzelzsbetona plātnes DZP-8 (iekšējie) montāža ar stiprinājumiem pie gulšņiem vai brusām</w:t>
            </w:r>
          </w:p>
        </w:tc>
        <w:tc>
          <w:tcPr>
            <w:tcW w:w="894" w:type="dxa"/>
            <w:tcBorders>
              <w:top w:val="nil"/>
              <w:left w:val="nil"/>
              <w:bottom w:val="single" w:sz="4" w:space="0" w:color="auto"/>
              <w:right w:val="single" w:sz="4" w:space="0" w:color="auto"/>
            </w:tcBorders>
            <w:shd w:val="clear" w:color="000000" w:fill="FFFFFF"/>
            <w:noWrap/>
            <w:vAlign w:val="center"/>
            <w:hideMark/>
          </w:tcPr>
          <w:p w14:paraId="05E2C667"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gab.</w:t>
            </w:r>
          </w:p>
        </w:tc>
        <w:tc>
          <w:tcPr>
            <w:tcW w:w="1040" w:type="dxa"/>
            <w:tcBorders>
              <w:top w:val="nil"/>
              <w:left w:val="nil"/>
              <w:bottom w:val="single" w:sz="4" w:space="0" w:color="auto"/>
              <w:right w:val="single" w:sz="4" w:space="0" w:color="auto"/>
            </w:tcBorders>
            <w:shd w:val="clear" w:color="000000" w:fill="FFFFFF"/>
            <w:vAlign w:val="center"/>
            <w:hideMark/>
          </w:tcPr>
          <w:p w14:paraId="67E21F47"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9.00</w:t>
            </w:r>
          </w:p>
        </w:tc>
      </w:tr>
      <w:tr w:rsidR="0043183F" w:rsidRPr="007925ED" w14:paraId="1129DC45" w14:textId="77777777" w:rsidTr="00B205DB">
        <w:trPr>
          <w:trHeight w:val="733"/>
          <w:jc w:val="center"/>
        </w:trPr>
        <w:tc>
          <w:tcPr>
            <w:tcW w:w="605" w:type="dxa"/>
            <w:tcBorders>
              <w:top w:val="nil"/>
              <w:left w:val="single" w:sz="4" w:space="0" w:color="auto"/>
              <w:bottom w:val="single" w:sz="4" w:space="0" w:color="auto"/>
              <w:right w:val="single" w:sz="4" w:space="0" w:color="auto"/>
            </w:tcBorders>
            <w:noWrap/>
            <w:vAlign w:val="center"/>
            <w:hideMark/>
          </w:tcPr>
          <w:p w14:paraId="15774CAF" w14:textId="77777777" w:rsidR="0043183F" w:rsidRPr="007925ED" w:rsidRDefault="0043183F" w:rsidP="00B205DB">
            <w:pPr>
              <w:overflowPunct/>
              <w:autoSpaceDE/>
              <w:autoSpaceDN/>
              <w:adjustRightInd/>
              <w:jc w:val="right"/>
              <w:textAlignment w:val="auto"/>
              <w:rPr>
                <w:rFonts w:ascii="Arial Narrow" w:hAnsi="Arial Narrow" w:cs="Calibri"/>
                <w:i/>
                <w:iCs/>
                <w:szCs w:val="24"/>
                <w:lang w:bidi="ar-EG"/>
              </w:rPr>
            </w:pPr>
            <w:r w:rsidRPr="007925ED">
              <w:rPr>
                <w:rFonts w:ascii="Arial Narrow" w:hAnsi="Arial Narrow" w:cs="Calibri"/>
                <w:i/>
                <w:iCs/>
                <w:szCs w:val="24"/>
                <w:lang w:bidi="ar-EG"/>
              </w:rPr>
              <w:t>4.43</w:t>
            </w:r>
          </w:p>
        </w:tc>
        <w:tc>
          <w:tcPr>
            <w:tcW w:w="7485" w:type="dxa"/>
            <w:tcBorders>
              <w:top w:val="nil"/>
              <w:left w:val="nil"/>
              <w:bottom w:val="single" w:sz="4" w:space="0" w:color="auto"/>
              <w:right w:val="single" w:sz="4" w:space="0" w:color="auto"/>
            </w:tcBorders>
            <w:shd w:val="clear" w:color="000000" w:fill="FFFFFF"/>
            <w:vAlign w:val="center"/>
            <w:hideMark/>
          </w:tcPr>
          <w:p w14:paraId="1CC59F02" w14:textId="77777777" w:rsidR="0043183F" w:rsidRPr="007925ED" w:rsidRDefault="0043183F" w:rsidP="00B205DB">
            <w:pPr>
              <w:overflowPunct/>
              <w:autoSpaceDE/>
              <w:autoSpaceDN/>
              <w:adjustRightInd/>
              <w:textAlignment w:val="auto"/>
              <w:rPr>
                <w:rFonts w:ascii="Arial Narrow" w:hAnsi="Arial Narrow" w:cs="Calibri"/>
                <w:i/>
                <w:iCs/>
                <w:szCs w:val="24"/>
                <w:lang w:bidi="ar-EG"/>
              </w:rPr>
            </w:pPr>
            <w:r w:rsidRPr="007925ED">
              <w:rPr>
                <w:rFonts w:ascii="Arial Narrow" w:hAnsi="Arial Narrow" w:cs="Calibri"/>
                <w:i/>
                <w:iCs/>
                <w:szCs w:val="24"/>
                <w:lang w:bidi="ar-EG"/>
              </w:rPr>
              <w:t>Pārbrauktuves dzelzsbetona plātnes DZP-9 (ārējie)montāža ar stiprinājumiem pie gulšņiem vai brusām</w:t>
            </w:r>
          </w:p>
        </w:tc>
        <w:tc>
          <w:tcPr>
            <w:tcW w:w="894" w:type="dxa"/>
            <w:tcBorders>
              <w:top w:val="nil"/>
              <w:left w:val="nil"/>
              <w:bottom w:val="single" w:sz="4" w:space="0" w:color="auto"/>
              <w:right w:val="single" w:sz="4" w:space="0" w:color="auto"/>
            </w:tcBorders>
            <w:shd w:val="clear" w:color="000000" w:fill="FFFFFF"/>
            <w:noWrap/>
            <w:vAlign w:val="center"/>
            <w:hideMark/>
          </w:tcPr>
          <w:p w14:paraId="6471C380"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gab.</w:t>
            </w:r>
          </w:p>
        </w:tc>
        <w:tc>
          <w:tcPr>
            <w:tcW w:w="1040" w:type="dxa"/>
            <w:tcBorders>
              <w:top w:val="nil"/>
              <w:left w:val="nil"/>
              <w:bottom w:val="single" w:sz="4" w:space="0" w:color="auto"/>
              <w:right w:val="single" w:sz="4" w:space="0" w:color="auto"/>
            </w:tcBorders>
            <w:shd w:val="clear" w:color="000000" w:fill="FFFFFF"/>
            <w:vAlign w:val="center"/>
            <w:hideMark/>
          </w:tcPr>
          <w:p w14:paraId="7B65F30B"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18.00</w:t>
            </w:r>
          </w:p>
        </w:tc>
      </w:tr>
      <w:tr w:rsidR="0043183F" w:rsidRPr="007925ED" w14:paraId="5361C7BB" w14:textId="77777777" w:rsidTr="00B205DB">
        <w:trPr>
          <w:trHeight w:val="377"/>
          <w:jc w:val="center"/>
        </w:trPr>
        <w:tc>
          <w:tcPr>
            <w:tcW w:w="605" w:type="dxa"/>
            <w:tcBorders>
              <w:top w:val="nil"/>
              <w:left w:val="single" w:sz="4" w:space="0" w:color="auto"/>
              <w:bottom w:val="single" w:sz="4" w:space="0" w:color="auto"/>
              <w:right w:val="single" w:sz="4" w:space="0" w:color="auto"/>
            </w:tcBorders>
            <w:noWrap/>
            <w:vAlign w:val="center"/>
            <w:hideMark/>
          </w:tcPr>
          <w:p w14:paraId="0DF3EC81" w14:textId="77777777" w:rsidR="0043183F" w:rsidRPr="007925ED" w:rsidRDefault="0043183F" w:rsidP="00B205DB">
            <w:pPr>
              <w:overflowPunct/>
              <w:autoSpaceDE/>
              <w:autoSpaceDN/>
              <w:adjustRightInd/>
              <w:jc w:val="right"/>
              <w:textAlignment w:val="auto"/>
              <w:rPr>
                <w:rFonts w:ascii="Arial Narrow" w:hAnsi="Arial Narrow" w:cs="Calibri"/>
                <w:i/>
                <w:iCs/>
                <w:szCs w:val="24"/>
                <w:lang w:bidi="ar-EG"/>
              </w:rPr>
            </w:pPr>
            <w:r w:rsidRPr="007925ED">
              <w:rPr>
                <w:rFonts w:ascii="Arial Narrow" w:hAnsi="Arial Narrow" w:cs="Calibri"/>
                <w:i/>
                <w:iCs/>
                <w:szCs w:val="24"/>
                <w:lang w:bidi="ar-EG"/>
              </w:rPr>
              <w:t>4.44</w:t>
            </w:r>
          </w:p>
        </w:tc>
        <w:tc>
          <w:tcPr>
            <w:tcW w:w="7485" w:type="dxa"/>
            <w:tcBorders>
              <w:top w:val="nil"/>
              <w:left w:val="nil"/>
              <w:bottom w:val="single" w:sz="4" w:space="0" w:color="auto"/>
              <w:right w:val="single" w:sz="4" w:space="0" w:color="auto"/>
            </w:tcBorders>
            <w:shd w:val="clear" w:color="000000" w:fill="FFFFFF"/>
            <w:vAlign w:val="center"/>
            <w:hideMark/>
          </w:tcPr>
          <w:p w14:paraId="61C4D57F" w14:textId="77777777" w:rsidR="0043183F" w:rsidRPr="007925ED" w:rsidRDefault="0043183F" w:rsidP="00B205DB">
            <w:pPr>
              <w:overflowPunct/>
              <w:autoSpaceDE/>
              <w:autoSpaceDN/>
              <w:adjustRightInd/>
              <w:textAlignment w:val="auto"/>
              <w:rPr>
                <w:rFonts w:ascii="Arial Narrow" w:hAnsi="Arial Narrow" w:cs="Calibri"/>
                <w:i/>
                <w:iCs/>
                <w:szCs w:val="24"/>
                <w:lang w:bidi="ar-EG"/>
              </w:rPr>
            </w:pPr>
            <w:r w:rsidRPr="007925ED">
              <w:rPr>
                <w:rFonts w:ascii="Arial Narrow" w:hAnsi="Arial Narrow" w:cs="Calibri"/>
                <w:i/>
                <w:iCs/>
                <w:szCs w:val="24"/>
                <w:lang w:bidi="ar-EG"/>
              </w:rPr>
              <w:t>Iekšējā gumijas profila ierīkošana</w:t>
            </w:r>
          </w:p>
        </w:tc>
        <w:tc>
          <w:tcPr>
            <w:tcW w:w="894" w:type="dxa"/>
            <w:tcBorders>
              <w:top w:val="nil"/>
              <w:left w:val="nil"/>
              <w:bottom w:val="single" w:sz="4" w:space="0" w:color="auto"/>
              <w:right w:val="single" w:sz="4" w:space="0" w:color="auto"/>
            </w:tcBorders>
            <w:shd w:val="clear" w:color="000000" w:fill="FFFFFF"/>
            <w:vAlign w:val="center"/>
            <w:hideMark/>
          </w:tcPr>
          <w:p w14:paraId="573F51A9"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m</w:t>
            </w:r>
          </w:p>
        </w:tc>
        <w:tc>
          <w:tcPr>
            <w:tcW w:w="1040" w:type="dxa"/>
            <w:tcBorders>
              <w:top w:val="nil"/>
              <w:left w:val="nil"/>
              <w:bottom w:val="single" w:sz="4" w:space="0" w:color="auto"/>
              <w:right w:val="single" w:sz="4" w:space="0" w:color="auto"/>
            </w:tcBorders>
            <w:shd w:val="clear" w:color="000000" w:fill="FFFFFF"/>
            <w:vAlign w:val="center"/>
            <w:hideMark/>
          </w:tcPr>
          <w:p w14:paraId="332CA925"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27.00</w:t>
            </w:r>
          </w:p>
        </w:tc>
      </w:tr>
      <w:tr w:rsidR="0043183F" w:rsidRPr="007925ED" w14:paraId="06CC36D9" w14:textId="77777777" w:rsidTr="00B205DB">
        <w:trPr>
          <w:trHeight w:val="377"/>
          <w:jc w:val="center"/>
        </w:trPr>
        <w:tc>
          <w:tcPr>
            <w:tcW w:w="605" w:type="dxa"/>
            <w:tcBorders>
              <w:top w:val="nil"/>
              <w:left w:val="single" w:sz="4" w:space="0" w:color="auto"/>
              <w:bottom w:val="single" w:sz="4" w:space="0" w:color="auto"/>
              <w:right w:val="single" w:sz="4" w:space="0" w:color="auto"/>
            </w:tcBorders>
            <w:noWrap/>
            <w:vAlign w:val="center"/>
            <w:hideMark/>
          </w:tcPr>
          <w:p w14:paraId="69384239" w14:textId="77777777" w:rsidR="0043183F" w:rsidRPr="007925ED" w:rsidRDefault="0043183F" w:rsidP="00B205DB">
            <w:pPr>
              <w:overflowPunct/>
              <w:autoSpaceDE/>
              <w:autoSpaceDN/>
              <w:adjustRightInd/>
              <w:jc w:val="right"/>
              <w:textAlignment w:val="auto"/>
              <w:rPr>
                <w:rFonts w:ascii="Arial Narrow" w:hAnsi="Arial Narrow" w:cs="Calibri"/>
                <w:i/>
                <w:iCs/>
                <w:szCs w:val="24"/>
                <w:lang w:bidi="ar-EG"/>
              </w:rPr>
            </w:pPr>
            <w:r w:rsidRPr="007925ED">
              <w:rPr>
                <w:rFonts w:ascii="Arial Narrow" w:hAnsi="Arial Narrow" w:cs="Calibri"/>
                <w:i/>
                <w:iCs/>
                <w:szCs w:val="24"/>
                <w:lang w:bidi="ar-EG"/>
              </w:rPr>
              <w:t>4.45</w:t>
            </w:r>
          </w:p>
        </w:tc>
        <w:tc>
          <w:tcPr>
            <w:tcW w:w="7485" w:type="dxa"/>
            <w:tcBorders>
              <w:top w:val="nil"/>
              <w:left w:val="nil"/>
              <w:bottom w:val="single" w:sz="4" w:space="0" w:color="auto"/>
              <w:right w:val="single" w:sz="4" w:space="0" w:color="auto"/>
            </w:tcBorders>
            <w:shd w:val="clear" w:color="000000" w:fill="FFFFFF"/>
            <w:vAlign w:val="center"/>
            <w:hideMark/>
          </w:tcPr>
          <w:p w14:paraId="2E517720" w14:textId="77777777" w:rsidR="0043183F" w:rsidRPr="007925ED" w:rsidRDefault="0043183F" w:rsidP="00B205DB">
            <w:pPr>
              <w:overflowPunct/>
              <w:autoSpaceDE/>
              <w:autoSpaceDN/>
              <w:adjustRightInd/>
              <w:textAlignment w:val="auto"/>
              <w:rPr>
                <w:rFonts w:ascii="Arial Narrow" w:hAnsi="Arial Narrow" w:cs="Calibri"/>
                <w:i/>
                <w:iCs/>
                <w:szCs w:val="24"/>
                <w:lang w:bidi="ar-EG"/>
              </w:rPr>
            </w:pPr>
            <w:r w:rsidRPr="007925ED">
              <w:rPr>
                <w:rFonts w:ascii="Arial Narrow" w:hAnsi="Arial Narrow" w:cs="Calibri"/>
                <w:i/>
                <w:iCs/>
                <w:szCs w:val="24"/>
                <w:lang w:bidi="ar-EG"/>
              </w:rPr>
              <w:t>Ārējā gumijas profila ierīkošana</w:t>
            </w:r>
          </w:p>
        </w:tc>
        <w:tc>
          <w:tcPr>
            <w:tcW w:w="894" w:type="dxa"/>
            <w:tcBorders>
              <w:top w:val="nil"/>
              <w:left w:val="nil"/>
              <w:bottom w:val="single" w:sz="4" w:space="0" w:color="auto"/>
              <w:right w:val="single" w:sz="4" w:space="0" w:color="auto"/>
            </w:tcBorders>
            <w:shd w:val="clear" w:color="000000" w:fill="FFFFFF"/>
            <w:vAlign w:val="center"/>
            <w:hideMark/>
          </w:tcPr>
          <w:p w14:paraId="0653C81E"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m</w:t>
            </w:r>
          </w:p>
        </w:tc>
        <w:tc>
          <w:tcPr>
            <w:tcW w:w="1040" w:type="dxa"/>
            <w:tcBorders>
              <w:top w:val="nil"/>
              <w:left w:val="nil"/>
              <w:bottom w:val="single" w:sz="4" w:space="0" w:color="auto"/>
              <w:right w:val="single" w:sz="4" w:space="0" w:color="auto"/>
            </w:tcBorders>
            <w:shd w:val="clear" w:color="000000" w:fill="FFFFFF"/>
            <w:vAlign w:val="center"/>
            <w:hideMark/>
          </w:tcPr>
          <w:p w14:paraId="5730D0EF"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27.00</w:t>
            </w:r>
          </w:p>
        </w:tc>
      </w:tr>
      <w:tr w:rsidR="0043183F" w:rsidRPr="007925ED" w14:paraId="40AFC829" w14:textId="77777777" w:rsidTr="00B205DB">
        <w:trPr>
          <w:trHeight w:val="733"/>
          <w:jc w:val="center"/>
        </w:trPr>
        <w:tc>
          <w:tcPr>
            <w:tcW w:w="605" w:type="dxa"/>
            <w:tcBorders>
              <w:top w:val="nil"/>
              <w:left w:val="single" w:sz="4" w:space="0" w:color="auto"/>
              <w:bottom w:val="single" w:sz="4" w:space="0" w:color="auto"/>
              <w:right w:val="single" w:sz="4" w:space="0" w:color="auto"/>
            </w:tcBorders>
            <w:noWrap/>
            <w:vAlign w:val="center"/>
            <w:hideMark/>
          </w:tcPr>
          <w:p w14:paraId="6360C406" w14:textId="77777777" w:rsidR="0043183F" w:rsidRPr="007925ED" w:rsidRDefault="0043183F" w:rsidP="00B205DB">
            <w:pPr>
              <w:overflowPunct/>
              <w:autoSpaceDE/>
              <w:autoSpaceDN/>
              <w:adjustRightInd/>
              <w:jc w:val="right"/>
              <w:textAlignment w:val="auto"/>
              <w:rPr>
                <w:rFonts w:ascii="Arial Narrow" w:hAnsi="Arial Narrow" w:cs="Calibri"/>
                <w:i/>
                <w:iCs/>
                <w:szCs w:val="24"/>
                <w:lang w:bidi="ar-EG"/>
              </w:rPr>
            </w:pPr>
            <w:r w:rsidRPr="007925ED">
              <w:rPr>
                <w:rFonts w:ascii="Arial Narrow" w:hAnsi="Arial Narrow" w:cs="Calibri"/>
                <w:i/>
                <w:iCs/>
                <w:szCs w:val="24"/>
                <w:lang w:bidi="ar-EG"/>
              </w:rPr>
              <w:lastRenderedPageBreak/>
              <w:t>4.46</w:t>
            </w:r>
          </w:p>
        </w:tc>
        <w:tc>
          <w:tcPr>
            <w:tcW w:w="7485" w:type="dxa"/>
            <w:tcBorders>
              <w:top w:val="nil"/>
              <w:left w:val="nil"/>
              <w:bottom w:val="single" w:sz="4" w:space="0" w:color="auto"/>
              <w:right w:val="single" w:sz="4" w:space="0" w:color="auto"/>
            </w:tcBorders>
            <w:shd w:val="clear" w:color="000000" w:fill="FFFFFF"/>
            <w:vAlign w:val="center"/>
            <w:hideMark/>
          </w:tcPr>
          <w:p w14:paraId="124D05EE" w14:textId="77777777" w:rsidR="0043183F" w:rsidRPr="007925ED" w:rsidRDefault="0043183F" w:rsidP="00B205DB">
            <w:pPr>
              <w:overflowPunct/>
              <w:autoSpaceDE/>
              <w:autoSpaceDN/>
              <w:adjustRightInd/>
              <w:textAlignment w:val="auto"/>
              <w:rPr>
                <w:rFonts w:ascii="Arial Narrow" w:hAnsi="Arial Narrow" w:cs="Calibri"/>
                <w:i/>
                <w:iCs/>
                <w:szCs w:val="24"/>
                <w:lang w:bidi="ar-EG"/>
              </w:rPr>
            </w:pPr>
            <w:r w:rsidRPr="007925ED">
              <w:rPr>
                <w:rFonts w:ascii="Arial Narrow" w:hAnsi="Arial Narrow" w:cs="Calibri"/>
                <w:i/>
                <w:iCs/>
                <w:szCs w:val="24"/>
                <w:lang w:bidi="ar-EG"/>
              </w:rPr>
              <w:t>Esošo gulšņu demontāža un nomaiņa uz jauniem ozolkoka gulšņiem ar elastīgiem stiprinājumiem KD-50</w:t>
            </w:r>
          </w:p>
        </w:tc>
        <w:tc>
          <w:tcPr>
            <w:tcW w:w="894" w:type="dxa"/>
            <w:tcBorders>
              <w:top w:val="nil"/>
              <w:left w:val="nil"/>
              <w:bottom w:val="single" w:sz="4" w:space="0" w:color="auto"/>
              <w:right w:val="single" w:sz="4" w:space="0" w:color="auto"/>
            </w:tcBorders>
            <w:shd w:val="clear" w:color="000000" w:fill="FFFFFF"/>
            <w:noWrap/>
            <w:vAlign w:val="center"/>
            <w:hideMark/>
          </w:tcPr>
          <w:p w14:paraId="2FE93695"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gab.</w:t>
            </w:r>
          </w:p>
        </w:tc>
        <w:tc>
          <w:tcPr>
            <w:tcW w:w="1040" w:type="dxa"/>
            <w:tcBorders>
              <w:top w:val="nil"/>
              <w:left w:val="nil"/>
              <w:bottom w:val="single" w:sz="4" w:space="0" w:color="auto"/>
              <w:right w:val="single" w:sz="4" w:space="0" w:color="auto"/>
            </w:tcBorders>
            <w:shd w:val="clear" w:color="000000" w:fill="FFFFFF"/>
            <w:vAlign w:val="center"/>
            <w:hideMark/>
          </w:tcPr>
          <w:p w14:paraId="20DFB1AC"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30.00</w:t>
            </w:r>
          </w:p>
        </w:tc>
      </w:tr>
      <w:tr w:rsidR="0043183F" w:rsidRPr="007925ED" w14:paraId="0DCBFD41" w14:textId="77777777" w:rsidTr="00B205DB">
        <w:trPr>
          <w:trHeight w:val="427"/>
          <w:jc w:val="center"/>
        </w:trPr>
        <w:tc>
          <w:tcPr>
            <w:tcW w:w="605" w:type="dxa"/>
            <w:tcBorders>
              <w:top w:val="nil"/>
              <w:left w:val="single" w:sz="4" w:space="0" w:color="auto"/>
              <w:bottom w:val="single" w:sz="4" w:space="0" w:color="auto"/>
              <w:right w:val="single" w:sz="4" w:space="0" w:color="auto"/>
            </w:tcBorders>
            <w:noWrap/>
            <w:vAlign w:val="center"/>
            <w:hideMark/>
          </w:tcPr>
          <w:p w14:paraId="329E9AF9" w14:textId="77777777" w:rsidR="0043183F" w:rsidRPr="007925ED" w:rsidRDefault="0043183F" w:rsidP="00B205DB">
            <w:pPr>
              <w:overflowPunct/>
              <w:autoSpaceDE/>
              <w:autoSpaceDN/>
              <w:adjustRightInd/>
              <w:jc w:val="right"/>
              <w:textAlignment w:val="auto"/>
              <w:rPr>
                <w:rFonts w:ascii="Arial Narrow" w:hAnsi="Arial Narrow" w:cs="Calibri"/>
                <w:i/>
                <w:iCs/>
                <w:szCs w:val="24"/>
                <w:lang w:bidi="ar-EG"/>
              </w:rPr>
            </w:pPr>
            <w:r w:rsidRPr="007925ED">
              <w:rPr>
                <w:rFonts w:ascii="Arial Narrow" w:hAnsi="Arial Narrow" w:cs="Calibri"/>
                <w:i/>
                <w:iCs/>
                <w:szCs w:val="24"/>
                <w:lang w:bidi="ar-EG"/>
              </w:rPr>
              <w:t>4.47</w:t>
            </w:r>
          </w:p>
        </w:tc>
        <w:tc>
          <w:tcPr>
            <w:tcW w:w="7485" w:type="dxa"/>
            <w:tcBorders>
              <w:top w:val="nil"/>
              <w:left w:val="nil"/>
              <w:bottom w:val="single" w:sz="4" w:space="0" w:color="auto"/>
              <w:right w:val="single" w:sz="4" w:space="0" w:color="auto"/>
            </w:tcBorders>
            <w:shd w:val="clear" w:color="000000" w:fill="FFFFFF"/>
            <w:vAlign w:val="center"/>
            <w:hideMark/>
          </w:tcPr>
          <w:p w14:paraId="09AC0047" w14:textId="77777777" w:rsidR="0043183F" w:rsidRPr="007925ED" w:rsidRDefault="0043183F" w:rsidP="00B205DB">
            <w:pPr>
              <w:overflowPunct/>
              <w:autoSpaceDE/>
              <w:autoSpaceDN/>
              <w:adjustRightInd/>
              <w:textAlignment w:val="auto"/>
              <w:rPr>
                <w:rFonts w:ascii="Arial Narrow" w:hAnsi="Arial Narrow" w:cs="Calibri"/>
                <w:i/>
                <w:iCs/>
                <w:szCs w:val="24"/>
                <w:lang w:bidi="ar-EG"/>
              </w:rPr>
            </w:pPr>
            <w:r w:rsidRPr="007925ED">
              <w:rPr>
                <w:rFonts w:ascii="Arial Narrow" w:hAnsi="Arial Narrow" w:cs="Calibri"/>
                <w:i/>
                <w:iCs/>
                <w:szCs w:val="24"/>
                <w:lang w:bidi="ar-EG"/>
              </w:rPr>
              <w:t>Georežģa izbūvē zem pārbrauktuves balasta slāņa</w:t>
            </w:r>
          </w:p>
        </w:tc>
        <w:tc>
          <w:tcPr>
            <w:tcW w:w="894" w:type="dxa"/>
            <w:tcBorders>
              <w:top w:val="nil"/>
              <w:left w:val="nil"/>
              <w:bottom w:val="single" w:sz="4" w:space="0" w:color="auto"/>
              <w:right w:val="single" w:sz="4" w:space="0" w:color="auto"/>
            </w:tcBorders>
            <w:shd w:val="clear" w:color="000000" w:fill="FFFFFF"/>
            <w:noWrap/>
            <w:vAlign w:val="center"/>
            <w:hideMark/>
          </w:tcPr>
          <w:p w14:paraId="269351A7"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m</w:t>
            </w:r>
            <w:r w:rsidRPr="007925ED">
              <w:rPr>
                <w:rFonts w:ascii="Arial" w:hAnsi="Arial" w:cs="Arial"/>
                <w:i/>
                <w:iCs/>
                <w:szCs w:val="24"/>
                <w:vertAlign w:val="superscript"/>
                <w:lang w:bidi="ar-EG"/>
              </w:rPr>
              <w:t>2</w:t>
            </w:r>
          </w:p>
        </w:tc>
        <w:tc>
          <w:tcPr>
            <w:tcW w:w="1040" w:type="dxa"/>
            <w:tcBorders>
              <w:top w:val="nil"/>
              <w:left w:val="nil"/>
              <w:bottom w:val="single" w:sz="4" w:space="0" w:color="auto"/>
              <w:right w:val="single" w:sz="4" w:space="0" w:color="auto"/>
            </w:tcBorders>
            <w:shd w:val="clear" w:color="000000" w:fill="FFFFFF"/>
            <w:vAlign w:val="center"/>
            <w:hideMark/>
          </w:tcPr>
          <w:p w14:paraId="7CB02D6F"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75.00</w:t>
            </w:r>
          </w:p>
        </w:tc>
      </w:tr>
      <w:tr w:rsidR="0043183F" w:rsidRPr="007925ED" w14:paraId="3B218671" w14:textId="77777777" w:rsidTr="00B205DB">
        <w:trPr>
          <w:trHeight w:val="733"/>
          <w:jc w:val="center"/>
        </w:trPr>
        <w:tc>
          <w:tcPr>
            <w:tcW w:w="605" w:type="dxa"/>
            <w:tcBorders>
              <w:top w:val="nil"/>
              <w:left w:val="single" w:sz="4" w:space="0" w:color="auto"/>
              <w:bottom w:val="single" w:sz="4" w:space="0" w:color="auto"/>
              <w:right w:val="single" w:sz="4" w:space="0" w:color="auto"/>
            </w:tcBorders>
            <w:noWrap/>
            <w:vAlign w:val="center"/>
            <w:hideMark/>
          </w:tcPr>
          <w:p w14:paraId="65BF58E3" w14:textId="77777777" w:rsidR="0043183F" w:rsidRPr="007925ED" w:rsidRDefault="0043183F" w:rsidP="00B205DB">
            <w:pPr>
              <w:overflowPunct/>
              <w:autoSpaceDE/>
              <w:autoSpaceDN/>
              <w:adjustRightInd/>
              <w:jc w:val="right"/>
              <w:textAlignment w:val="auto"/>
              <w:rPr>
                <w:rFonts w:ascii="Arial Narrow" w:hAnsi="Arial Narrow" w:cs="Calibri"/>
                <w:i/>
                <w:iCs/>
                <w:szCs w:val="24"/>
                <w:lang w:bidi="ar-EG"/>
              </w:rPr>
            </w:pPr>
            <w:r w:rsidRPr="007925ED">
              <w:rPr>
                <w:rFonts w:ascii="Arial Narrow" w:hAnsi="Arial Narrow" w:cs="Calibri"/>
                <w:i/>
                <w:iCs/>
                <w:szCs w:val="24"/>
                <w:lang w:bidi="ar-EG"/>
              </w:rPr>
              <w:t>4.48</w:t>
            </w:r>
          </w:p>
        </w:tc>
        <w:tc>
          <w:tcPr>
            <w:tcW w:w="7485" w:type="dxa"/>
            <w:tcBorders>
              <w:top w:val="nil"/>
              <w:left w:val="nil"/>
              <w:bottom w:val="single" w:sz="4" w:space="0" w:color="auto"/>
              <w:right w:val="single" w:sz="4" w:space="0" w:color="auto"/>
            </w:tcBorders>
            <w:shd w:val="clear" w:color="000000" w:fill="FFFFFF"/>
            <w:vAlign w:val="center"/>
            <w:hideMark/>
          </w:tcPr>
          <w:p w14:paraId="78C1F818" w14:textId="77777777" w:rsidR="0043183F" w:rsidRPr="007925ED" w:rsidRDefault="0043183F" w:rsidP="00B205DB">
            <w:pPr>
              <w:overflowPunct/>
              <w:autoSpaceDE/>
              <w:autoSpaceDN/>
              <w:adjustRightInd/>
              <w:textAlignment w:val="auto"/>
              <w:rPr>
                <w:rFonts w:ascii="Arial Narrow" w:hAnsi="Arial Narrow" w:cs="Calibri"/>
                <w:i/>
                <w:iCs/>
                <w:szCs w:val="24"/>
                <w:lang w:bidi="ar-EG"/>
              </w:rPr>
            </w:pPr>
            <w:r w:rsidRPr="007925ED">
              <w:rPr>
                <w:rFonts w:ascii="Arial Narrow" w:hAnsi="Arial Narrow" w:cs="Calibri"/>
                <w:i/>
                <w:iCs/>
                <w:szCs w:val="24"/>
                <w:lang w:bidi="ar-EG"/>
              </w:rPr>
              <w:t>Sliežu ceļa balastēšana - papildināšana ar granīta šķembām fr.20/40 un izlāgošana/pablīvēšana</w:t>
            </w:r>
          </w:p>
        </w:tc>
        <w:tc>
          <w:tcPr>
            <w:tcW w:w="894" w:type="dxa"/>
            <w:tcBorders>
              <w:top w:val="nil"/>
              <w:left w:val="nil"/>
              <w:bottom w:val="single" w:sz="4" w:space="0" w:color="auto"/>
              <w:right w:val="single" w:sz="4" w:space="0" w:color="auto"/>
            </w:tcBorders>
            <w:shd w:val="clear" w:color="000000" w:fill="FFFFFF"/>
            <w:vAlign w:val="center"/>
            <w:hideMark/>
          </w:tcPr>
          <w:p w14:paraId="4457A5AF"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m</w:t>
            </w:r>
          </w:p>
        </w:tc>
        <w:tc>
          <w:tcPr>
            <w:tcW w:w="1040" w:type="dxa"/>
            <w:tcBorders>
              <w:top w:val="nil"/>
              <w:left w:val="nil"/>
              <w:bottom w:val="single" w:sz="4" w:space="0" w:color="auto"/>
              <w:right w:val="single" w:sz="4" w:space="0" w:color="auto"/>
            </w:tcBorders>
            <w:shd w:val="clear" w:color="000000" w:fill="FFFFFF"/>
            <w:vAlign w:val="center"/>
            <w:hideMark/>
          </w:tcPr>
          <w:p w14:paraId="717BF2E1"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20.00</w:t>
            </w:r>
          </w:p>
        </w:tc>
      </w:tr>
      <w:tr w:rsidR="0043183F" w:rsidRPr="007925ED" w14:paraId="469FF274" w14:textId="77777777" w:rsidTr="00B205DB">
        <w:trPr>
          <w:trHeight w:val="377"/>
          <w:jc w:val="center"/>
        </w:trPr>
        <w:tc>
          <w:tcPr>
            <w:tcW w:w="605" w:type="dxa"/>
            <w:tcBorders>
              <w:top w:val="nil"/>
              <w:left w:val="single" w:sz="4" w:space="0" w:color="auto"/>
              <w:bottom w:val="single" w:sz="4" w:space="0" w:color="auto"/>
              <w:right w:val="single" w:sz="4" w:space="0" w:color="auto"/>
            </w:tcBorders>
            <w:noWrap/>
            <w:vAlign w:val="center"/>
            <w:hideMark/>
          </w:tcPr>
          <w:p w14:paraId="102F7BB0" w14:textId="77777777" w:rsidR="0043183F" w:rsidRPr="007925ED" w:rsidRDefault="0043183F" w:rsidP="00B205DB">
            <w:pPr>
              <w:overflowPunct/>
              <w:autoSpaceDE/>
              <w:autoSpaceDN/>
              <w:adjustRightInd/>
              <w:jc w:val="right"/>
              <w:textAlignment w:val="auto"/>
              <w:rPr>
                <w:rFonts w:ascii="Arial Narrow" w:hAnsi="Arial Narrow" w:cs="Calibri"/>
                <w:i/>
                <w:iCs/>
                <w:szCs w:val="24"/>
                <w:lang w:bidi="ar-EG"/>
              </w:rPr>
            </w:pPr>
            <w:r w:rsidRPr="007925ED">
              <w:rPr>
                <w:rFonts w:ascii="Arial Narrow" w:hAnsi="Arial Narrow" w:cs="Calibri"/>
                <w:i/>
                <w:iCs/>
                <w:szCs w:val="24"/>
                <w:lang w:bidi="ar-EG"/>
              </w:rPr>
              <w:t>4.49</w:t>
            </w:r>
          </w:p>
        </w:tc>
        <w:tc>
          <w:tcPr>
            <w:tcW w:w="7485" w:type="dxa"/>
            <w:tcBorders>
              <w:top w:val="nil"/>
              <w:left w:val="nil"/>
              <w:bottom w:val="single" w:sz="4" w:space="0" w:color="auto"/>
              <w:right w:val="single" w:sz="4" w:space="0" w:color="auto"/>
            </w:tcBorders>
            <w:shd w:val="clear" w:color="000000" w:fill="FFFFFF"/>
            <w:vAlign w:val="center"/>
            <w:hideMark/>
          </w:tcPr>
          <w:p w14:paraId="08A8D23A" w14:textId="77777777" w:rsidR="0043183F" w:rsidRPr="007925ED" w:rsidRDefault="0043183F" w:rsidP="00B205DB">
            <w:pPr>
              <w:overflowPunct/>
              <w:autoSpaceDE/>
              <w:autoSpaceDN/>
              <w:adjustRightInd/>
              <w:textAlignment w:val="auto"/>
              <w:rPr>
                <w:rFonts w:ascii="Arial Narrow" w:hAnsi="Arial Narrow" w:cs="Calibri"/>
                <w:i/>
                <w:iCs/>
                <w:szCs w:val="24"/>
                <w:lang w:bidi="ar-EG"/>
              </w:rPr>
            </w:pPr>
            <w:r w:rsidRPr="007925ED">
              <w:rPr>
                <w:rFonts w:ascii="Arial Narrow" w:hAnsi="Arial Narrow" w:cs="Calibri"/>
                <w:i/>
                <w:iCs/>
                <w:szCs w:val="24"/>
                <w:lang w:bidi="ar-EG"/>
              </w:rPr>
              <w:t>Dzelzsbetona pārsedzes bloka 200x200mm noguldīšana t.sk. apbetonēšana</w:t>
            </w:r>
          </w:p>
        </w:tc>
        <w:tc>
          <w:tcPr>
            <w:tcW w:w="894" w:type="dxa"/>
            <w:tcBorders>
              <w:top w:val="nil"/>
              <w:left w:val="nil"/>
              <w:bottom w:val="single" w:sz="4" w:space="0" w:color="auto"/>
              <w:right w:val="single" w:sz="4" w:space="0" w:color="auto"/>
            </w:tcBorders>
            <w:shd w:val="clear" w:color="000000" w:fill="FFFFFF"/>
            <w:noWrap/>
            <w:vAlign w:val="center"/>
            <w:hideMark/>
          </w:tcPr>
          <w:p w14:paraId="4F95B2E4"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gab.</w:t>
            </w:r>
          </w:p>
        </w:tc>
        <w:tc>
          <w:tcPr>
            <w:tcW w:w="1040" w:type="dxa"/>
            <w:tcBorders>
              <w:top w:val="nil"/>
              <w:left w:val="nil"/>
              <w:bottom w:val="single" w:sz="4" w:space="0" w:color="auto"/>
              <w:right w:val="single" w:sz="4" w:space="0" w:color="auto"/>
            </w:tcBorders>
            <w:shd w:val="clear" w:color="000000" w:fill="FFFFFF"/>
            <w:vAlign w:val="center"/>
            <w:hideMark/>
          </w:tcPr>
          <w:p w14:paraId="3CFCBB08" w14:textId="77777777" w:rsidR="0043183F" w:rsidRPr="007925ED" w:rsidRDefault="0043183F" w:rsidP="00B205DB">
            <w:pPr>
              <w:overflowPunct/>
              <w:autoSpaceDE/>
              <w:autoSpaceDN/>
              <w:adjustRightInd/>
              <w:jc w:val="center"/>
              <w:textAlignment w:val="auto"/>
              <w:rPr>
                <w:rFonts w:ascii="Arial Narrow" w:hAnsi="Arial Narrow" w:cs="Calibri"/>
                <w:i/>
                <w:iCs/>
                <w:szCs w:val="24"/>
                <w:lang w:bidi="ar-EG"/>
              </w:rPr>
            </w:pPr>
            <w:r w:rsidRPr="007925ED">
              <w:rPr>
                <w:rFonts w:ascii="Arial Narrow" w:hAnsi="Arial Narrow" w:cs="Calibri"/>
                <w:i/>
                <w:iCs/>
                <w:szCs w:val="24"/>
                <w:lang w:bidi="ar-EG"/>
              </w:rPr>
              <w:t>18.00</w:t>
            </w:r>
          </w:p>
        </w:tc>
      </w:tr>
    </w:tbl>
    <w:p w14:paraId="01253019" w14:textId="77777777" w:rsidR="0043183F" w:rsidRPr="007925ED" w:rsidRDefault="0043183F" w:rsidP="0043183F">
      <w:pPr>
        <w:overflowPunct/>
        <w:autoSpaceDE/>
        <w:autoSpaceDN/>
        <w:adjustRightInd/>
        <w:ind w:left="720"/>
        <w:contextualSpacing/>
        <w:textAlignment w:val="auto"/>
        <w:rPr>
          <w:sz w:val="22"/>
          <w:szCs w:val="22"/>
          <w:lang w:bidi="ar-EG"/>
        </w:rPr>
      </w:pPr>
    </w:p>
    <w:p w14:paraId="0AB2EE66" w14:textId="77777777" w:rsidR="0043183F" w:rsidRPr="007925ED" w:rsidRDefault="0043183F" w:rsidP="0043183F">
      <w:pPr>
        <w:overflowPunct/>
        <w:autoSpaceDE/>
        <w:autoSpaceDN/>
        <w:adjustRightInd/>
        <w:contextualSpacing/>
        <w:jc w:val="both"/>
        <w:textAlignment w:val="auto"/>
        <w:rPr>
          <w:sz w:val="22"/>
          <w:szCs w:val="22"/>
          <w:lang w:bidi="ar-EG"/>
        </w:rPr>
      </w:pPr>
      <w:r w:rsidRPr="007925ED">
        <w:rPr>
          <w:sz w:val="22"/>
          <w:szCs w:val="22"/>
          <w:lang w:bidi="ar-EG"/>
        </w:rPr>
        <w:t>Lūdzam Pasūtītāju apstiprināt, ka Pretendentam, nav jāsniedz cenu piedāvājums par VAS “LATVIJAS DZELZCEĻŠ” sadaļas darbiem, jo tos izpildīs VAS “LATVIJAS DZELZCEĻŠ”. Pretējā gadījumā, lūdzam skaidrot situāciju kā arī papildināt projekta dokumentāciju pievienojot pārejas klājuma griezumus un plātņu rasējumus.</w:t>
      </w:r>
    </w:p>
    <w:p w14:paraId="0D708531" w14:textId="77777777" w:rsidR="0043183F" w:rsidRPr="007925ED" w:rsidRDefault="0043183F" w:rsidP="0043183F">
      <w:pPr>
        <w:overflowPunct/>
        <w:autoSpaceDE/>
        <w:autoSpaceDN/>
        <w:adjustRightInd/>
        <w:ind w:left="720"/>
        <w:contextualSpacing/>
        <w:jc w:val="both"/>
        <w:textAlignment w:val="auto"/>
        <w:rPr>
          <w:sz w:val="22"/>
          <w:szCs w:val="22"/>
          <w:lang w:bidi="ar-EG"/>
        </w:rPr>
      </w:pPr>
    </w:p>
    <w:p w14:paraId="30B26861" w14:textId="77777777" w:rsidR="0043183F" w:rsidRPr="007925ED" w:rsidRDefault="0043183F" w:rsidP="0043183F">
      <w:pPr>
        <w:overflowPunct/>
        <w:autoSpaceDE/>
        <w:autoSpaceDN/>
        <w:adjustRightInd/>
        <w:spacing w:after="160"/>
        <w:contextualSpacing/>
        <w:jc w:val="both"/>
        <w:textAlignment w:val="auto"/>
        <w:rPr>
          <w:b/>
          <w:bCs/>
          <w:sz w:val="22"/>
          <w:szCs w:val="22"/>
          <w:lang w:bidi="ar-EG"/>
        </w:rPr>
      </w:pPr>
      <w:r w:rsidRPr="007925ED">
        <w:rPr>
          <w:b/>
          <w:bCs/>
          <w:sz w:val="22"/>
          <w:szCs w:val="22"/>
          <w:lang w:bidi="ar-EG"/>
        </w:rPr>
        <w:t>Atbilde.</w:t>
      </w:r>
    </w:p>
    <w:p w14:paraId="475B1C94" w14:textId="77777777" w:rsidR="0043183F" w:rsidRPr="007925ED" w:rsidRDefault="0043183F" w:rsidP="0043183F">
      <w:pPr>
        <w:jc w:val="both"/>
        <w:rPr>
          <w:sz w:val="22"/>
          <w:szCs w:val="22"/>
        </w:rPr>
      </w:pPr>
      <w:r w:rsidRPr="007925ED">
        <w:rPr>
          <w:sz w:val="22"/>
          <w:szCs w:val="22"/>
        </w:rPr>
        <w:t xml:space="preserve">Pasūtītājs skaidro, ka VAS “Latvijas dzelzceļš” ir apstiprinājis, ka gājēju pārejas izbūvi pāri sliežu ceļiem, tai skaitā dzelzsbetona plātņu klājuma un tā konstruktīvo elementu montāžu, veiks ar saviem spēkiem un no saviem materiāliem VAS “Latvijas dzelzceļš” projekta “Transporta savienojuma punkta “Priedaine” pilnveide” īstenošanas ietvaros. Minētais atbilst būvprojekta rasējumā Nr. TS-CD-2-1 dotajai piezīmei un būvprojekta skaidrojošā apraksta 2.5. sadaļā norādītajam. </w:t>
      </w:r>
    </w:p>
    <w:p w14:paraId="0D6438F7" w14:textId="77777777" w:rsidR="0043183F" w:rsidRPr="007925ED" w:rsidRDefault="0043183F" w:rsidP="0043183F">
      <w:pPr>
        <w:jc w:val="both"/>
        <w:rPr>
          <w:sz w:val="22"/>
          <w:szCs w:val="22"/>
        </w:rPr>
      </w:pPr>
      <w:r w:rsidRPr="007925ED">
        <w:rPr>
          <w:sz w:val="22"/>
          <w:szCs w:val="22"/>
        </w:rPr>
        <w:t xml:space="preserve">Attiecīgi būvdarbu apjomu sarakstā un finanšu piedāvājuma veidnē pozīcijas 2.7., 2.9. un 4.41.-4.49. tiek izslēgtas. Cenu piedāvājums par minētajām pozīcijām nav jāiesniedz. </w:t>
      </w:r>
    </w:p>
    <w:p w14:paraId="58EA19C5" w14:textId="77777777" w:rsidR="0043183F" w:rsidRPr="007925ED" w:rsidRDefault="0043183F" w:rsidP="0043183F">
      <w:pPr>
        <w:jc w:val="both"/>
        <w:rPr>
          <w:sz w:val="22"/>
          <w:szCs w:val="22"/>
        </w:rPr>
      </w:pPr>
      <w:r w:rsidRPr="007925ED">
        <w:rPr>
          <w:sz w:val="22"/>
          <w:szCs w:val="22"/>
        </w:rPr>
        <w:t>Dzelzceļa šķērsojuma zonā būvuzņēmēja izpildē paliek asfaltbetona seguma izbūve starp sliežu ceļiem. Attiecīgi, ir veiktas izmaiņas 4.1. pozīcijas “Tips 1 a/b segas konstrukcija (remontzonā), AADTj, pievestā 501-1500, AADTj, smagie 101-500” apakšpozīciju apjomos.</w:t>
      </w:r>
    </w:p>
    <w:p w14:paraId="27EB83B1" w14:textId="77777777" w:rsidR="0043183F" w:rsidRPr="007925ED" w:rsidRDefault="0043183F" w:rsidP="0043183F">
      <w:pPr>
        <w:overflowPunct/>
        <w:autoSpaceDE/>
        <w:autoSpaceDN/>
        <w:adjustRightInd/>
        <w:contextualSpacing/>
        <w:jc w:val="both"/>
        <w:textAlignment w:val="auto"/>
        <w:rPr>
          <w:sz w:val="22"/>
          <w:szCs w:val="22"/>
          <w:lang w:bidi="ar-EG"/>
        </w:rPr>
      </w:pPr>
    </w:p>
    <w:p w14:paraId="1127F113" w14:textId="77777777" w:rsidR="0043183F" w:rsidRPr="007925ED" w:rsidRDefault="0043183F" w:rsidP="0043183F">
      <w:pPr>
        <w:overflowPunct/>
        <w:autoSpaceDE/>
        <w:autoSpaceDN/>
        <w:adjustRightInd/>
        <w:contextualSpacing/>
        <w:jc w:val="both"/>
        <w:textAlignment w:val="auto"/>
        <w:rPr>
          <w:sz w:val="22"/>
          <w:szCs w:val="22"/>
          <w:lang w:bidi="ar-EG"/>
        </w:rPr>
      </w:pPr>
    </w:p>
    <w:p w14:paraId="44581C3A" w14:textId="77777777" w:rsidR="0043183F" w:rsidRPr="007925ED" w:rsidRDefault="0043183F" w:rsidP="0043183F">
      <w:pPr>
        <w:overflowPunct/>
        <w:autoSpaceDE/>
        <w:autoSpaceDN/>
        <w:adjustRightInd/>
        <w:contextualSpacing/>
        <w:jc w:val="both"/>
        <w:textAlignment w:val="auto"/>
        <w:rPr>
          <w:sz w:val="22"/>
          <w:szCs w:val="22"/>
          <w:lang w:bidi="ar-EG"/>
        </w:rPr>
      </w:pPr>
      <w:r w:rsidRPr="007925ED">
        <w:rPr>
          <w:b/>
          <w:sz w:val="22"/>
          <w:szCs w:val="22"/>
        </w:rPr>
        <w:t>3. jautājums.</w:t>
      </w:r>
    </w:p>
    <w:p w14:paraId="033FAB00" w14:textId="77777777" w:rsidR="0043183F" w:rsidRPr="007925ED" w:rsidRDefault="0043183F" w:rsidP="0043183F">
      <w:pPr>
        <w:overflowPunct/>
        <w:autoSpaceDE/>
        <w:autoSpaceDN/>
        <w:adjustRightInd/>
        <w:spacing w:after="160"/>
        <w:contextualSpacing/>
        <w:jc w:val="both"/>
        <w:textAlignment w:val="auto"/>
        <w:rPr>
          <w:sz w:val="22"/>
          <w:szCs w:val="22"/>
          <w:lang w:bidi="ar-EG"/>
        </w:rPr>
      </w:pPr>
      <w:r w:rsidRPr="007925ED">
        <w:rPr>
          <w:sz w:val="22"/>
          <w:szCs w:val="22"/>
          <w:lang w:bidi="ar-EG"/>
        </w:rPr>
        <w:t>Iepirkumu dokumentācijā pievienotajā darbu daudzumu sarakstā “3</w:t>
      </w:r>
      <w:r w:rsidRPr="007925ED">
        <w:rPr>
          <w:i/>
          <w:iCs/>
          <w:sz w:val="22"/>
          <w:szCs w:val="22"/>
          <w:lang w:bidi="ar-EG"/>
        </w:rPr>
        <w:t>.1. Buvniecibas tame iepirkuma 1.buvprojektam.xlsx</w:t>
      </w:r>
      <w:r w:rsidRPr="007925ED">
        <w:rPr>
          <w:sz w:val="22"/>
          <w:szCs w:val="22"/>
          <w:lang w:bidi="ar-EG"/>
        </w:rPr>
        <w:t xml:space="preserve">” dota darbu pozīcija - </w:t>
      </w:r>
      <w:r w:rsidRPr="007925ED">
        <w:rPr>
          <w:sz w:val="22"/>
          <w:szCs w:val="22"/>
          <w:u w:val="single"/>
          <w:lang w:bidi="ar-EG"/>
        </w:rPr>
        <w:t>Koku sakņu aizasrgrežģa uzstādīšana, ieskatot pamatnes uzstādīšanu, ka arī nepieciešamie sākņu aizsardzības pasakumi</w:t>
      </w:r>
      <w:r w:rsidRPr="007925ED">
        <w:rPr>
          <w:sz w:val="22"/>
          <w:szCs w:val="22"/>
          <w:lang w:bidi="ar-EG"/>
        </w:rPr>
        <w:t xml:space="preserve"> ar apjomu 1 kompl. Iepirkuma dokumentācijā nav atrodama informācija par pielietojamā sakņu aizsargrežģa parametriem, kā arī nav norādīts:</w:t>
      </w:r>
    </w:p>
    <w:p w14:paraId="3C8FCEE1" w14:textId="77777777" w:rsidR="0043183F" w:rsidRPr="007925ED" w:rsidRDefault="0043183F" w:rsidP="0043183F">
      <w:pPr>
        <w:numPr>
          <w:ilvl w:val="0"/>
          <w:numId w:val="15"/>
        </w:numPr>
        <w:overflowPunct/>
        <w:autoSpaceDE/>
        <w:autoSpaceDN/>
        <w:adjustRightInd/>
        <w:spacing w:after="160"/>
        <w:contextualSpacing/>
        <w:jc w:val="both"/>
        <w:textAlignment w:val="auto"/>
        <w:rPr>
          <w:sz w:val="22"/>
          <w:szCs w:val="22"/>
          <w:lang w:bidi="ar-EG"/>
        </w:rPr>
      </w:pPr>
      <w:r w:rsidRPr="007925ED">
        <w:rPr>
          <w:sz w:val="22"/>
          <w:szCs w:val="22"/>
          <w:lang w:bidi="ar-EG"/>
        </w:rPr>
        <w:t xml:space="preserve"> pamatnes risinājums </w:t>
      </w:r>
    </w:p>
    <w:p w14:paraId="74006A33" w14:textId="77777777" w:rsidR="0043183F" w:rsidRPr="007925ED" w:rsidRDefault="0043183F" w:rsidP="0043183F">
      <w:pPr>
        <w:numPr>
          <w:ilvl w:val="0"/>
          <w:numId w:val="15"/>
        </w:numPr>
        <w:overflowPunct/>
        <w:autoSpaceDE/>
        <w:autoSpaceDN/>
        <w:adjustRightInd/>
        <w:spacing w:after="160"/>
        <w:contextualSpacing/>
        <w:jc w:val="both"/>
        <w:textAlignment w:val="auto"/>
        <w:rPr>
          <w:sz w:val="22"/>
          <w:szCs w:val="22"/>
          <w:lang w:bidi="ar-EG"/>
        </w:rPr>
      </w:pPr>
      <w:r w:rsidRPr="007925ED">
        <w:rPr>
          <w:sz w:val="22"/>
          <w:szCs w:val="22"/>
          <w:lang w:bidi="ar-EG"/>
        </w:rPr>
        <w:t xml:space="preserve">kādi papildus pasākumi jāparedz sakņu aizsardzībai. </w:t>
      </w:r>
    </w:p>
    <w:p w14:paraId="4EF71CEA" w14:textId="77777777" w:rsidR="0043183F" w:rsidRPr="007925ED" w:rsidRDefault="0043183F" w:rsidP="0043183F">
      <w:pPr>
        <w:overflowPunct/>
        <w:autoSpaceDE/>
        <w:autoSpaceDN/>
        <w:adjustRightInd/>
        <w:spacing w:after="160"/>
        <w:contextualSpacing/>
        <w:jc w:val="both"/>
        <w:textAlignment w:val="auto"/>
        <w:rPr>
          <w:sz w:val="22"/>
          <w:szCs w:val="22"/>
          <w:lang w:bidi="ar-EG"/>
        </w:rPr>
      </w:pPr>
      <w:r w:rsidRPr="007925ED">
        <w:rPr>
          <w:sz w:val="22"/>
          <w:szCs w:val="22"/>
          <w:lang w:bidi="ar-EG"/>
        </w:rPr>
        <w:t>Lūdzam Pasūtītāju sniegt konkrētu informāciju par:</w:t>
      </w:r>
    </w:p>
    <w:p w14:paraId="791D168B" w14:textId="77777777" w:rsidR="0043183F" w:rsidRPr="007925ED" w:rsidRDefault="0043183F" w:rsidP="0043183F">
      <w:pPr>
        <w:numPr>
          <w:ilvl w:val="0"/>
          <w:numId w:val="15"/>
        </w:numPr>
        <w:overflowPunct/>
        <w:autoSpaceDE/>
        <w:autoSpaceDN/>
        <w:adjustRightInd/>
        <w:spacing w:after="160"/>
        <w:contextualSpacing/>
        <w:jc w:val="both"/>
        <w:textAlignment w:val="auto"/>
        <w:rPr>
          <w:sz w:val="22"/>
          <w:szCs w:val="22"/>
          <w:lang w:bidi="ar-EG"/>
        </w:rPr>
      </w:pPr>
      <w:r w:rsidRPr="007925ED">
        <w:rPr>
          <w:sz w:val="22"/>
          <w:szCs w:val="22"/>
          <w:lang w:bidi="ar-EG"/>
        </w:rPr>
        <w:t xml:space="preserve">aizsargrežģa izmēriem, </w:t>
      </w:r>
    </w:p>
    <w:p w14:paraId="6BF6D505" w14:textId="77777777" w:rsidR="0043183F" w:rsidRPr="007925ED" w:rsidRDefault="0043183F" w:rsidP="0043183F">
      <w:pPr>
        <w:numPr>
          <w:ilvl w:val="0"/>
          <w:numId w:val="15"/>
        </w:numPr>
        <w:overflowPunct/>
        <w:autoSpaceDE/>
        <w:autoSpaceDN/>
        <w:adjustRightInd/>
        <w:spacing w:after="160"/>
        <w:contextualSpacing/>
        <w:jc w:val="both"/>
        <w:textAlignment w:val="auto"/>
        <w:rPr>
          <w:sz w:val="22"/>
          <w:szCs w:val="22"/>
          <w:lang w:bidi="ar-EG"/>
        </w:rPr>
      </w:pPr>
      <w:r w:rsidRPr="007925ED">
        <w:rPr>
          <w:sz w:val="22"/>
          <w:szCs w:val="22"/>
          <w:lang w:bidi="ar-EG"/>
        </w:rPr>
        <w:t xml:space="preserve">norādīt no kāda materiāla jābūt izgatavotam režģim, </w:t>
      </w:r>
    </w:p>
    <w:p w14:paraId="77570AD6" w14:textId="77777777" w:rsidR="0043183F" w:rsidRPr="007925ED" w:rsidRDefault="0043183F" w:rsidP="0043183F">
      <w:pPr>
        <w:numPr>
          <w:ilvl w:val="0"/>
          <w:numId w:val="15"/>
        </w:numPr>
        <w:overflowPunct/>
        <w:autoSpaceDE/>
        <w:autoSpaceDN/>
        <w:adjustRightInd/>
        <w:spacing w:after="160"/>
        <w:contextualSpacing/>
        <w:jc w:val="both"/>
        <w:textAlignment w:val="auto"/>
        <w:rPr>
          <w:sz w:val="22"/>
          <w:szCs w:val="22"/>
          <w:lang w:bidi="ar-EG"/>
        </w:rPr>
      </w:pPr>
      <w:r w:rsidRPr="007925ED">
        <w:rPr>
          <w:sz w:val="22"/>
          <w:szCs w:val="22"/>
          <w:lang w:bidi="ar-EG"/>
        </w:rPr>
        <w:t>kā arī papildus lūdzam pievienot aizsargrežģa rasējumu, kur redzama pamatne uz kuras to paredzēts uzstādīt.</w:t>
      </w:r>
    </w:p>
    <w:p w14:paraId="6147B4D8" w14:textId="77777777" w:rsidR="0043183F" w:rsidRPr="007925ED" w:rsidRDefault="0043183F" w:rsidP="0043183F">
      <w:pPr>
        <w:numPr>
          <w:ilvl w:val="0"/>
          <w:numId w:val="15"/>
        </w:numPr>
        <w:overflowPunct/>
        <w:autoSpaceDE/>
        <w:autoSpaceDN/>
        <w:adjustRightInd/>
        <w:spacing w:after="160"/>
        <w:contextualSpacing/>
        <w:jc w:val="both"/>
        <w:textAlignment w:val="auto"/>
        <w:rPr>
          <w:sz w:val="22"/>
          <w:szCs w:val="22"/>
          <w:lang w:bidi="ar-EG"/>
        </w:rPr>
      </w:pPr>
      <w:r w:rsidRPr="007925ED">
        <w:rPr>
          <w:sz w:val="22"/>
          <w:szCs w:val="22"/>
          <w:lang w:bidi="ar-EG"/>
        </w:rPr>
        <w:t xml:space="preserve">papildus, lūdzam skaidrot kādi papildus pasākumi jāparedz sakņu aizsardzībai, norādot konkrētus risinājumus. </w:t>
      </w:r>
    </w:p>
    <w:p w14:paraId="16F19B1D" w14:textId="77777777" w:rsidR="0043183F" w:rsidRPr="007925ED" w:rsidRDefault="0043183F" w:rsidP="0043183F">
      <w:pPr>
        <w:overflowPunct/>
        <w:autoSpaceDE/>
        <w:autoSpaceDN/>
        <w:adjustRightInd/>
        <w:spacing w:after="160" w:line="259" w:lineRule="auto"/>
        <w:contextualSpacing/>
        <w:jc w:val="both"/>
        <w:textAlignment w:val="auto"/>
        <w:rPr>
          <w:sz w:val="22"/>
          <w:szCs w:val="22"/>
          <w:lang w:bidi="ar-EG"/>
        </w:rPr>
      </w:pPr>
    </w:p>
    <w:p w14:paraId="5191695F" w14:textId="77777777" w:rsidR="007925ED" w:rsidRPr="007925ED" w:rsidRDefault="007925ED" w:rsidP="0043183F">
      <w:pPr>
        <w:overflowPunct/>
        <w:autoSpaceDE/>
        <w:autoSpaceDN/>
        <w:adjustRightInd/>
        <w:spacing w:after="160" w:line="259" w:lineRule="auto"/>
        <w:contextualSpacing/>
        <w:jc w:val="both"/>
        <w:textAlignment w:val="auto"/>
        <w:rPr>
          <w:b/>
          <w:bCs/>
          <w:sz w:val="22"/>
          <w:szCs w:val="22"/>
          <w:lang w:bidi="ar-EG"/>
        </w:rPr>
      </w:pPr>
    </w:p>
    <w:p w14:paraId="4DD85671" w14:textId="4045D1E1" w:rsidR="0043183F" w:rsidRPr="007925ED" w:rsidRDefault="0043183F" w:rsidP="0043183F">
      <w:pPr>
        <w:overflowPunct/>
        <w:autoSpaceDE/>
        <w:autoSpaceDN/>
        <w:adjustRightInd/>
        <w:spacing w:after="160" w:line="259" w:lineRule="auto"/>
        <w:contextualSpacing/>
        <w:jc w:val="both"/>
        <w:textAlignment w:val="auto"/>
        <w:rPr>
          <w:b/>
          <w:bCs/>
          <w:sz w:val="22"/>
          <w:szCs w:val="22"/>
          <w:lang w:bidi="ar-EG"/>
        </w:rPr>
      </w:pPr>
      <w:r w:rsidRPr="007925ED">
        <w:rPr>
          <w:b/>
          <w:bCs/>
          <w:sz w:val="22"/>
          <w:szCs w:val="22"/>
          <w:lang w:bidi="ar-EG"/>
        </w:rPr>
        <w:t>Atbilde.</w:t>
      </w:r>
    </w:p>
    <w:p w14:paraId="7F78FBA6" w14:textId="77777777" w:rsidR="0043183F" w:rsidRPr="007925ED" w:rsidRDefault="0043183F" w:rsidP="0043183F">
      <w:pPr>
        <w:overflowPunct/>
        <w:autoSpaceDE/>
        <w:autoSpaceDN/>
        <w:adjustRightInd/>
        <w:spacing w:after="160" w:line="259" w:lineRule="auto"/>
        <w:contextualSpacing/>
        <w:jc w:val="both"/>
        <w:textAlignment w:val="auto"/>
        <w:rPr>
          <w:sz w:val="22"/>
          <w:szCs w:val="22"/>
          <w:lang w:bidi="ar-EG"/>
        </w:rPr>
      </w:pPr>
      <w:r w:rsidRPr="007925ED">
        <w:rPr>
          <w:sz w:val="22"/>
          <w:szCs w:val="22"/>
        </w:rPr>
        <w:t xml:space="preserve">Pasūtītājs papildina iepirkuma dokumentāciju ar būvprojekta rasējumu “Sakņu aizsarga ap koku izbūves princips” (pievienots </w:t>
      </w:r>
      <w:hyperlink r:id="rId9" w:history="1">
        <w:r w:rsidRPr="007925ED">
          <w:rPr>
            <w:rStyle w:val="Hyperlink"/>
            <w:sz w:val="22"/>
            <w:szCs w:val="22"/>
          </w:rPr>
          <w:t>www.eis.gov.lv</w:t>
        </w:r>
      </w:hyperlink>
      <w:r w:rsidRPr="007925ED">
        <w:rPr>
          <w:sz w:val="22"/>
          <w:szCs w:val="22"/>
        </w:rPr>
        <w:t xml:space="preserve"> pie iepirkuma dokumentācijas), kurā attēlots sakņu aizsarga izbūves šķērsgriezums, plāna risinājums ap pamatnes konstrukcija.</w:t>
      </w:r>
    </w:p>
    <w:p w14:paraId="5F5AFDE6" w14:textId="77777777" w:rsidR="0043183F" w:rsidRPr="007925ED" w:rsidRDefault="0043183F" w:rsidP="0043183F">
      <w:pPr>
        <w:overflowPunct/>
        <w:autoSpaceDE/>
        <w:autoSpaceDN/>
        <w:adjustRightInd/>
        <w:spacing w:after="160" w:line="259" w:lineRule="auto"/>
        <w:contextualSpacing/>
        <w:jc w:val="both"/>
        <w:textAlignment w:val="auto"/>
        <w:rPr>
          <w:sz w:val="22"/>
          <w:szCs w:val="22"/>
          <w:lang w:bidi="ar-EG"/>
        </w:rPr>
      </w:pPr>
    </w:p>
    <w:p w14:paraId="1A895D58" w14:textId="77777777" w:rsidR="0043183F" w:rsidRPr="007925ED" w:rsidRDefault="0043183F" w:rsidP="0043183F">
      <w:pPr>
        <w:overflowPunct/>
        <w:autoSpaceDE/>
        <w:autoSpaceDN/>
        <w:adjustRightInd/>
        <w:spacing w:after="160" w:line="259" w:lineRule="auto"/>
        <w:contextualSpacing/>
        <w:jc w:val="both"/>
        <w:textAlignment w:val="auto"/>
        <w:rPr>
          <w:sz w:val="22"/>
          <w:szCs w:val="22"/>
          <w:lang w:bidi="ar-EG"/>
        </w:rPr>
      </w:pPr>
    </w:p>
    <w:p w14:paraId="22CEC7A5" w14:textId="126798B0" w:rsidR="0043183F" w:rsidRPr="007925ED" w:rsidRDefault="0043183F" w:rsidP="0043183F">
      <w:pPr>
        <w:overflowPunct/>
        <w:autoSpaceDE/>
        <w:autoSpaceDN/>
        <w:adjustRightInd/>
        <w:contextualSpacing/>
        <w:jc w:val="both"/>
        <w:textAlignment w:val="auto"/>
        <w:rPr>
          <w:sz w:val="22"/>
          <w:szCs w:val="22"/>
          <w:lang w:bidi="ar-EG"/>
        </w:rPr>
      </w:pPr>
      <w:r w:rsidRPr="007925ED">
        <w:rPr>
          <w:b/>
          <w:sz w:val="22"/>
          <w:szCs w:val="22"/>
        </w:rPr>
        <w:t>4. jautājums</w:t>
      </w:r>
      <w:r w:rsidR="009010F9">
        <w:rPr>
          <w:b/>
          <w:sz w:val="22"/>
          <w:szCs w:val="22"/>
        </w:rPr>
        <w:t>.</w:t>
      </w:r>
    </w:p>
    <w:p w14:paraId="71CDD423" w14:textId="77777777" w:rsidR="0043183F" w:rsidRPr="007925ED" w:rsidRDefault="0043183F" w:rsidP="0043183F">
      <w:pPr>
        <w:overflowPunct/>
        <w:autoSpaceDE/>
        <w:autoSpaceDN/>
        <w:adjustRightInd/>
        <w:spacing w:after="160" w:line="259" w:lineRule="auto"/>
        <w:contextualSpacing/>
        <w:jc w:val="both"/>
        <w:textAlignment w:val="auto"/>
        <w:rPr>
          <w:sz w:val="22"/>
          <w:szCs w:val="22"/>
          <w:lang w:bidi="ar-EG"/>
        </w:rPr>
      </w:pPr>
      <w:r w:rsidRPr="007925ED">
        <w:rPr>
          <w:sz w:val="22"/>
          <w:szCs w:val="22"/>
          <w:lang w:bidi="ar-EG"/>
        </w:rPr>
        <w:t>Darbu daudzumu sarakstā “3</w:t>
      </w:r>
      <w:r w:rsidRPr="007925ED">
        <w:rPr>
          <w:i/>
          <w:iCs/>
          <w:sz w:val="22"/>
          <w:szCs w:val="22"/>
          <w:lang w:bidi="ar-EG"/>
        </w:rPr>
        <w:t>.1. Buvniecibas tame iepirkuma 1.buvprojektam.xlsx</w:t>
      </w:r>
      <w:r w:rsidRPr="007925ED">
        <w:rPr>
          <w:sz w:val="22"/>
          <w:szCs w:val="22"/>
          <w:lang w:bidi="ar-EG"/>
        </w:rPr>
        <w:t>” dota darbu pozīcija - Pinus peuce - Maķedonijas  priede dižstāds ar apjomu 3 gab. Rasējumā Nr. TS-CD-2-1 norādīta apstādījumu specifikācija:</w:t>
      </w:r>
    </w:p>
    <w:p w14:paraId="005042B2" w14:textId="77777777" w:rsidR="0043183F" w:rsidRPr="007925ED" w:rsidRDefault="0043183F" w:rsidP="0043183F">
      <w:pPr>
        <w:overflowPunct/>
        <w:autoSpaceDE/>
        <w:autoSpaceDN/>
        <w:adjustRightInd/>
        <w:ind w:left="720"/>
        <w:contextualSpacing/>
        <w:jc w:val="both"/>
        <w:textAlignment w:val="auto"/>
        <w:rPr>
          <w:sz w:val="22"/>
          <w:szCs w:val="22"/>
          <w:lang w:bidi="ar-EG"/>
        </w:rPr>
      </w:pPr>
      <w:r w:rsidRPr="007925ED">
        <w:rPr>
          <w:noProof/>
          <w:sz w:val="22"/>
          <w:szCs w:val="22"/>
          <w:lang w:bidi="ar-EG"/>
        </w:rPr>
        <w:lastRenderedPageBreak/>
        <w:drawing>
          <wp:inline distT="0" distB="0" distL="0" distR="0" wp14:anchorId="7AD1E859" wp14:editId="61CB917F">
            <wp:extent cx="5940425" cy="1096645"/>
            <wp:effectExtent l="0" t="0" r="3175" b="8255"/>
            <wp:docPr id="1736678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1096645"/>
                    </a:xfrm>
                    <a:prstGeom prst="rect">
                      <a:avLst/>
                    </a:prstGeom>
                    <a:noFill/>
                    <a:ln>
                      <a:noFill/>
                    </a:ln>
                  </pic:spPr>
                </pic:pic>
              </a:graphicData>
            </a:graphic>
          </wp:inline>
        </w:drawing>
      </w:r>
    </w:p>
    <w:p w14:paraId="221B636F" w14:textId="77777777" w:rsidR="0043183F" w:rsidRPr="007925ED" w:rsidRDefault="0043183F" w:rsidP="0043183F">
      <w:pPr>
        <w:overflowPunct/>
        <w:autoSpaceDE/>
        <w:autoSpaceDN/>
        <w:adjustRightInd/>
        <w:contextualSpacing/>
        <w:jc w:val="both"/>
        <w:textAlignment w:val="auto"/>
        <w:rPr>
          <w:sz w:val="22"/>
          <w:szCs w:val="22"/>
          <w:lang w:bidi="ar-EG"/>
        </w:rPr>
      </w:pPr>
      <w:r w:rsidRPr="007925ED">
        <w:rPr>
          <w:sz w:val="22"/>
          <w:szCs w:val="22"/>
          <w:lang w:bidi="ar-EG"/>
        </w:rPr>
        <w:t>Vēršam uzmanību, ka pievienotā specifikācija nesatur stāda izmēru, kādu jāparedz uz iestādīšanas brīdi, tāpēc lūdzam Pasūtītāju norādīt minimālos stāda parametrus, stumbra apkārtmēru un pārstādīšanas reižu skaitu.</w:t>
      </w:r>
    </w:p>
    <w:p w14:paraId="0FC258B8" w14:textId="77777777" w:rsidR="0043183F" w:rsidRPr="007925ED" w:rsidRDefault="0043183F" w:rsidP="0043183F">
      <w:pPr>
        <w:overflowPunct/>
        <w:autoSpaceDE/>
        <w:autoSpaceDN/>
        <w:adjustRightInd/>
        <w:contextualSpacing/>
        <w:jc w:val="both"/>
        <w:textAlignment w:val="auto"/>
        <w:rPr>
          <w:sz w:val="22"/>
          <w:szCs w:val="22"/>
          <w:lang w:bidi="ar-EG"/>
        </w:rPr>
      </w:pPr>
    </w:p>
    <w:p w14:paraId="2DD23FF8" w14:textId="77777777" w:rsidR="0043183F" w:rsidRPr="007925ED" w:rsidRDefault="0043183F" w:rsidP="0043183F">
      <w:pPr>
        <w:overflowPunct/>
        <w:autoSpaceDE/>
        <w:autoSpaceDN/>
        <w:adjustRightInd/>
        <w:spacing w:after="160" w:line="259" w:lineRule="auto"/>
        <w:contextualSpacing/>
        <w:jc w:val="both"/>
        <w:textAlignment w:val="auto"/>
        <w:rPr>
          <w:b/>
          <w:bCs/>
          <w:sz w:val="22"/>
          <w:szCs w:val="22"/>
          <w:lang w:bidi="ar-EG"/>
        </w:rPr>
      </w:pPr>
      <w:r w:rsidRPr="007925ED">
        <w:rPr>
          <w:b/>
          <w:bCs/>
          <w:sz w:val="22"/>
          <w:szCs w:val="22"/>
          <w:lang w:bidi="ar-EG"/>
        </w:rPr>
        <w:t>Atbilde.</w:t>
      </w:r>
    </w:p>
    <w:p w14:paraId="75ECDE9D" w14:textId="77777777" w:rsidR="0043183F" w:rsidRPr="007925ED" w:rsidRDefault="0043183F" w:rsidP="0043183F">
      <w:pPr>
        <w:jc w:val="both"/>
        <w:rPr>
          <w:sz w:val="22"/>
          <w:szCs w:val="22"/>
        </w:rPr>
      </w:pPr>
      <w:r w:rsidRPr="007925ED">
        <w:rPr>
          <w:sz w:val="22"/>
          <w:szCs w:val="22"/>
        </w:rPr>
        <w:t>Stādmateriāla minimālās prasības iestādīšanas brīdī:</w:t>
      </w:r>
    </w:p>
    <w:p w14:paraId="1B251EDB" w14:textId="77777777" w:rsidR="0043183F" w:rsidRPr="007925ED" w:rsidRDefault="0043183F" w:rsidP="0043183F">
      <w:pPr>
        <w:pStyle w:val="ListParagraph"/>
        <w:numPr>
          <w:ilvl w:val="0"/>
          <w:numId w:val="16"/>
        </w:numPr>
        <w:spacing w:after="160" w:line="256" w:lineRule="auto"/>
        <w:ind w:left="993"/>
        <w:rPr>
          <w:rFonts w:ascii="Times New Roman" w:hAnsi="Times New Roman"/>
          <w:lang w:val="lv-LV"/>
        </w:rPr>
      </w:pPr>
      <w:r w:rsidRPr="007925ED">
        <w:rPr>
          <w:rFonts w:ascii="Times New Roman" w:hAnsi="Times New Roman"/>
          <w:lang w:val="lv-LV"/>
        </w:rPr>
        <w:t>Stumbra apkārtmērs, mērīts 1,0m augstumā virs sakņu kakla – ne mazāks par 10 cm (atbilst stādmateriāla izmēra grupai 10-12 cm);</w:t>
      </w:r>
    </w:p>
    <w:p w14:paraId="7A1D67BC" w14:textId="77777777" w:rsidR="0043183F" w:rsidRPr="007925ED" w:rsidRDefault="0043183F" w:rsidP="0043183F">
      <w:pPr>
        <w:pStyle w:val="ListParagraph"/>
        <w:numPr>
          <w:ilvl w:val="0"/>
          <w:numId w:val="16"/>
        </w:numPr>
        <w:spacing w:after="160" w:line="256" w:lineRule="auto"/>
        <w:ind w:left="993"/>
        <w:rPr>
          <w:rFonts w:ascii="Times New Roman" w:hAnsi="Times New Roman"/>
          <w:lang w:val="lv-LV"/>
        </w:rPr>
      </w:pPr>
      <w:r w:rsidRPr="007925ED">
        <w:rPr>
          <w:rFonts w:ascii="Times New Roman" w:hAnsi="Times New Roman"/>
          <w:lang w:val="lv-LV"/>
        </w:rPr>
        <w:t>Stāds stādaudzētavā pārstādīts vismaz trīs reizes;</w:t>
      </w:r>
    </w:p>
    <w:p w14:paraId="55218FA1" w14:textId="77777777" w:rsidR="0043183F" w:rsidRPr="007925ED" w:rsidRDefault="0043183F" w:rsidP="0043183F">
      <w:pPr>
        <w:pStyle w:val="ListParagraph"/>
        <w:numPr>
          <w:ilvl w:val="0"/>
          <w:numId w:val="16"/>
        </w:numPr>
        <w:spacing w:after="160" w:line="256" w:lineRule="auto"/>
        <w:ind w:left="993"/>
        <w:rPr>
          <w:rFonts w:ascii="Times New Roman" w:hAnsi="Times New Roman"/>
          <w:lang w:val="lv-LV"/>
        </w:rPr>
      </w:pPr>
      <w:r w:rsidRPr="007925ED">
        <w:rPr>
          <w:rFonts w:ascii="Times New Roman" w:hAnsi="Times New Roman"/>
          <w:lang w:val="lv-LV"/>
        </w:rPr>
        <w:t>Sakņu sistēma – balotēts sakņu kamols ar audumu un metāla sietu/konteiners;</w:t>
      </w:r>
    </w:p>
    <w:p w14:paraId="039008E8" w14:textId="77777777" w:rsidR="0043183F" w:rsidRPr="007925ED" w:rsidRDefault="0043183F" w:rsidP="0043183F">
      <w:pPr>
        <w:pStyle w:val="ListParagraph"/>
        <w:numPr>
          <w:ilvl w:val="0"/>
          <w:numId w:val="16"/>
        </w:numPr>
        <w:spacing w:after="160" w:line="256" w:lineRule="auto"/>
        <w:ind w:left="993"/>
        <w:rPr>
          <w:rFonts w:ascii="Times New Roman" w:hAnsi="Times New Roman"/>
          <w:lang w:val="lv-LV"/>
        </w:rPr>
      </w:pPr>
      <w:r w:rsidRPr="007925ED">
        <w:rPr>
          <w:rFonts w:ascii="Times New Roman" w:hAnsi="Times New Roman"/>
          <w:lang w:val="lv-LV"/>
        </w:rPr>
        <w:t>Stādmateriāls bez mehāniskiem bojājumiem, slimību un kaitēkļu pazīmēm, ar vienu izteiktu galotnes dzinumu un simetrisku vainagu.</w:t>
      </w:r>
    </w:p>
    <w:p w14:paraId="47B25198" w14:textId="77777777" w:rsidR="0043183F" w:rsidRPr="007925ED" w:rsidRDefault="0043183F" w:rsidP="0043183F">
      <w:pPr>
        <w:overflowPunct/>
        <w:autoSpaceDE/>
        <w:autoSpaceDN/>
        <w:adjustRightInd/>
        <w:contextualSpacing/>
        <w:jc w:val="both"/>
        <w:textAlignment w:val="auto"/>
        <w:rPr>
          <w:sz w:val="22"/>
          <w:szCs w:val="22"/>
          <w:lang w:bidi="ar-EG"/>
        </w:rPr>
      </w:pPr>
      <w:r w:rsidRPr="007925ED">
        <w:rPr>
          <w:b/>
          <w:sz w:val="22"/>
          <w:szCs w:val="22"/>
        </w:rPr>
        <w:t>5. jautājums.</w:t>
      </w:r>
    </w:p>
    <w:p w14:paraId="1EF11F98" w14:textId="77777777" w:rsidR="0043183F" w:rsidRPr="007925ED" w:rsidRDefault="0043183F" w:rsidP="0043183F">
      <w:pPr>
        <w:overflowPunct/>
        <w:autoSpaceDE/>
        <w:autoSpaceDN/>
        <w:adjustRightInd/>
        <w:jc w:val="both"/>
        <w:textAlignment w:val="auto"/>
        <w:rPr>
          <w:sz w:val="22"/>
          <w:szCs w:val="22"/>
          <w:lang w:bidi="ar-EG"/>
        </w:rPr>
      </w:pPr>
      <w:r w:rsidRPr="007925ED">
        <w:rPr>
          <w:sz w:val="22"/>
          <w:szCs w:val="22"/>
          <w:lang w:bidi="ar-EG"/>
        </w:rPr>
        <w:t>Iepirkums tiek īstenots Eiropas Savienības kohēzijas politikas programmas 2021.–2027. gadam 2.3.1. specifiskā atbalsta mērķa "Veicināt ilgtspējīgu daudzveidu mobilitāti pilsētās" 2.3.1.2. pasākuma "Multimodāls sabiedriskā transporta tīkls" atklātā projektu iesniegumu konkursa ietvaros, saskaņā ar projekta iesniegumu "Transporta savienojuma punkta "Priedaine" pilnveide" (Nr. 2.3.1.2/2/26/A/010).</w:t>
      </w:r>
    </w:p>
    <w:p w14:paraId="2355C8DC" w14:textId="77777777" w:rsidR="0043183F" w:rsidRPr="007925ED" w:rsidRDefault="0043183F" w:rsidP="0043183F">
      <w:pPr>
        <w:overflowPunct/>
        <w:autoSpaceDE/>
        <w:autoSpaceDN/>
        <w:adjustRightInd/>
        <w:jc w:val="both"/>
        <w:textAlignment w:val="auto"/>
        <w:rPr>
          <w:sz w:val="22"/>
          <w:szCs w:val="22"/>
          <w:lang w:bidi="ar-EG"/>
        </w:rPr>
      </w:pPr>
      <w:r w:rsidRPr="007925ED">
        <w:rPr>
          <w:sz w:val="22"/>
          <w:szCs w:val="22"/>
          <w:lang w:bidi="ar-EG"/>
        </w:rPr>
        <w:t>Nolikuma 2.2.2. un 2.2.3. apakšpunktā ir noteikti līguma noslēgšanas nosacījumi un finansējuma pieejamības kārtība. Vēršam uzmanību, ka projektu iesniegumu izvērtēšanas termiņš jau ir beidzies, taču minētais projekts pagaidām nav atrodams starp apstiprinātajiem projektiem. Ņemot vērā minēto, lūdzam Pasūtītāju sniegt skaidrojumu par plānoto darbu uzsākšanas periodu, kas būvniecībā būtiski ietekmē iespējamo darbu plānošanu un provizoriskās izmaksas</w:t>
      </w:r>
    </w:p>
    <w:p w14:paraId="2D077411" w14:textId="77777777" w:rsidR="0043183F" w:rsidRPr="007925ED" w:rsidRDefault="0043183F" w:rsidP="0043183F">
      <w:pPr>
        <w:jc w:val="both"/>
        <w:rPr>
          <w:rFonts w:eastAsia="Aptos"/>
          <w:color w:val="333333"/>
          <w:sz w:val="22"/>
          <w:szCs w:val="22"/>
          <w:shd w:val="clear" w:color="auto" w:fill="FFFFFF"/>
        </w:rPr>
      </w:pPr>
    </w:p>
    <w:p w14:paraId="11FC8958" w14:textId="77777777" w:rsidR="0043183F" w:rsidRPr="007925ED" w:rsidRDefault="0043183F" w:rsidP="0043183F">
      <w:pPr>
        <w:jc w:val="both"/>
        <w:rPr>
          <w:color w:val="222222"/>
          <w:sz w:val="22"/>
          <w:szCs w:val="22"/>
        </w:rPr>
      </w:pPr>
    </w:p>
    <w:p w14:paraId="202DAE4B" w14:textId="3B93885C" w:rsidR="0043183F" w:rsidRPr="007925ED" w:rsidRDefault="0043183F" w:rsidP="0043183F">
      <w:pPr>
        <w:jc w:val="both"/>
        <w:rPr>
          <w:rFonts w:eastAsia="Aptos"/>
          <w:sz w:val="22"/>
          <w:szCs w:val="22"/>
          <w:lang w:eastAsia="en-US"/>
          <w14:ligatures w14:val="standardContextual"/>
        </w:rPr>
      </w:pPr>
      <w:r w:rsidRPr="007925ED">
        <w:rPr>
          <w:b/>
          <w:sz w:val="22"/>
          <w:szCs w:val="22"/>
        </w:rPr>
        <w:t>Atbilde</w:t>
      </w:r>
      <w:r w:rsidR="009010F9">
        <w:rPr>
          <w:b/>
          <w:sz w:val="22"/>
          <w:szCs w:val="22"/>
        </w:rPr>
        <w:t>.</w:t>
      </w:r>
    </w:p>
    <w:p w14:paraId="13842500" w14:textId="77777777" w:rsidR="0043183F" w:rsidRPr="007925ED" w:rsidRDefault="0043183F" w:rsidP="0043183F">
      <w:pPr>
        <w:jc w:val="both"/>
        <w:rPr>
          <w:sz w:val="22"/>
          <w:szCs w:val="22"/>
        </w:rPr>
      </w:pPr>
      <w:r w:rsidRPr="007925ED">
        <w:rPr>
          <w:sz w:val="22"/>
          <w:szCs w:val="22"/>
        </w:rPr>
        <w:t xml:space="preserve">Jūrmalas valstspilsētas administrācija 2026. gada 10. jūnijā saņēma Centrālās finanšu un līgumu aģentūras Lēmumu par projekta iesnieguma Nr. 2.3.1.2/2/26//A/010 apstiprināšanu ar nosacījumu. Lēmumā tika noteikts, ka līdz 2026. gada 11. augustam, jāiesniedz projekta iesniegumu, kurā veikta lēmuma pielikumā uzskaitīto nosacījumu izpilde. </w:t>
      </w:r>
    </w:p>
    <w:p w14:paraId="4F8C3BDA" w14:textId="77777777" w:rsidR="0043183F" w:rsidRPr="007925ED" w:rsidRDefault="0043183F" w:rsidP="0043183F">
      <w:pPr>
        <w:jc w:val="both"/>
        <w:rPr>
          <w:sz w:val="22"/>
          <w:szCs w:val="22"/>
        </w:rPr>
      </w:pPr>
      <w:r w:rsidRPr="007925ED">
        <w:rPr>
          <w:sz w:val="22"/>
          <w:szCs w:val="22"/>
        </w:rPr>
        <w:t xml:space="preserve">2026. gada 20. jūlijā Jūrmalas valstspilsētas administrācija nosūtīja vēstuli Centrālās finanšu un līgumu aģentūrai vēstuli ar lūgumu pagarināt nosacījumu izpildes termiņu līdz 2026. gada 30. septembris. Jūrmalas valstspilsētas administrācija  2026. gada 23. jūlijā saņēma apstiprinājumu par termiņa pagarināšanu. </w:t>
      </w:r>
    </w:p>
    <w:p w14:paraId="7DC6B15E" w14:textId="77777777" w:rsidR="009C2940" w:rsidRDefault="009C2940" w:rsidP="00763DAF">
      <w:pPr>
        <w:rPr>
          <w:sz w:val="26"/>
          <w:szCs w:val="26"/>
        </w:rPr>
      </w:pPr>
    </w:p>
    <w:sdt>
      <w:sdtPr>
        <w:rPr>
          <w:szCs w:val="24"/>
        </w:rPr>
        <w:id w:val="-1924248121"/>
        <w:lock w:val="contentLocked"/>
        <w:placeholder>
          <w:docPart w:val="DefaultPlaceholder_-1854013440"/>
        </w:placeholder>
        <w:group/>
      </w:sdtPr>
      <w:sdtEndPr>
        <w:rPr>
          <w:b/>
          <w:bCs/>
        </w:rPr>
      </w:sdtEndPr>
      <w:sdtContent>
        <w:p w14:paraId="45F74894" w14:textId="0624A3AB" w:rsidR="00B235BA" w:rsidRDefault="00B235BA">
          <w:pPr>
            <w:spacing w:before="100" w:beforeAutospacing="1" w:after="100" w:afterAutospacing="1"/>
            <w:divId w:val="1447388439"/>
            <w:rPr>
              <w:szCs w:val="24"/>
            </w:rPr>
          </w:pPr>
          <w:r>
            <w:rPr>
              <w:szCs w:val="24"/>
            </w:rPr>
            <w:t>Izpilddirektors         </w:t>
          </w:r>
          <w:r w:rsidR="00861902">
            <w:rPr>
              <w:szCs w:val="24"/>
            </w:rPr>
            <w:t>            </w:t>
          </w:r>
          <w:r>
            <w:rPr>
              <w:szCs w:val="24"/>
            </w:rPr>
            <w:t>                   (paraksts*)                                                     E.Stobovs</w:t>
          </w:r>
        </w:p>
        <w:p w14:paraId="61E67717" w14:textId="305D4B75" w:rsidR="00B235BA" w:rsidRDefault="00B235BA" w:rsidP="00024D3A">
          <w:pPr>
            <w:spacing w:before="100" w:beforeAutospacing="1" w:after="100" w:afterAutospacing="1"/>
            <w:jc w:val="center"/>
            <w:divId w:val="1447388439"/>
            <w:rPr>
              <w:b/>
              <w:bCs/>
              <w:szCs w:val="24"/>
            </w:rPr>
          </w:pPr>
          <w:r>
            <w:rPr>
              <w:b/>
              <w:bCs/>
              <w:szCs w:val="24"/>
            </w:rPr>
            <w:t>*Dokuments parakstīts ar drošu elektronisko parakstu un satur laika zīmogu.</w:t>
          </w:r>
        </w:p>
      </w:sdtContent>
    </w:sdt>
    <w:p w14:paraId="7DC6B162" w14:textId="77777777" w:rsidR="0027688E" w:rsidRDefault="0027688E" w:rsidP="00763DAF">
      <w:pPr>
        <w:rPr>
          <w:szCs w:val="24"/>
        </w:rPr>
      </w:pPr>
    </w:p>
    <w:p w14:paraId="5FFAA776" w14:textId="77777777" w:rsidR="0043183F" w:rsidRDefault="0043183F" w:rsidP="0043183F">
      <w:pPr>
        <w:rPr>
          <w:sz w:val="20"/>
        </w:rPr>
      </w:pPr>
    </w:p>
    <w:p w14:paraId="2DF7568D" w14:textId="77777777" w:rsidR="0043183F" w:rsidRDefault="0043183F" w:rsidP="0043183F">
      <w:pPr>
        <w:rPr>
          <w:sz w:val="20"/>
        </w:rPr>
      </w:pPr>
      <w:r>
        <w:rPr>
          <w:sz w:val="20"/>
        </w:rPr>
        <w:t>Spurele,</w:t>
      </w:r>
      <w:r w:rsidRPr="007B5CBA">
        <w:rPr>
          <w:sz w:val="20"/>
        </w:rPr>
        <w:t xml:space="preserve"> 25643330</w:t>
      </w:r>
    </w:p>
    <w:p w14:paraId="04C01C4B" w14:textId="77777777" w:rsidR="0043183F" w:rsidRPr="00E4279A" w:rsidRDefault="0043183F" w:rsidP="0043183F">
      <w:pPr>
        <w:rPr>
          <w:sz w:val="20"/>
        </w:rPr>
      </w:pPr>
      <w:r w:rsidRPr="007B5CBA">
        <w:rPr>
          <w:sz w:val="20"/>
        </w:rPr>
        <w:t>Katrina.Spurele@jurmala.lv</w:t>
      </w:r>
    </w:p>
    <w:p w14:paraId="5FE14400" w14:textId="77777777" w:rsidR="0043183F" w:rsidRPr="00166835" w:rsidRDefault="0043183F" w:rsidP="00763DAF">
      <w:pPr>
        <w:rPr>
          <w:szCs w:val="24"/>
        </w:rPr>
      </w:pPr>
    </w:p>
    <w:sectPr w:rsidR="0043183F" w:rsidRPr="00166835" w:rsidSect="004E549D">
      <w:headerReference w:type="default" r:id="rId11"/>
      <w:footerReference w:type="default" r:id="rId12"/>
      <w:pgSz w:w="11907" w:h="16840" w:code="9"/>
      <w:pgMar w:top="1134" w:right="851" w:bottom="1134" w:left="1701" w:header="397"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30A3A" w14:textId="77777777" w:rsidR="00ED1B6F" w:rsidRDefault="00ED1B6F" w:rsidP="002E744E">
      <w:r>
        <w:separator/>
      </w:r>
    </w:p>
  </w:endnote>
  <w:endnote w:type="continuationSeparator" w:id="0">
    <w:p w14:paraId="698D8258" w14:textId="77777777" w:rsidR="00ED1B6F" w:rsidRDefault="00ED1B6F" w:rsidP="002E7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NewtonTT Baltic">
    <w:charset w:val="BA"/>
    <w:family w:val="roman"/>
    <w:pitch w:val="variable"/>
    <w:sig w:usb0="00000005" w:usb1="00000000" w:usb2="00000000" w:usb3="00000000" w:csb0="00000080"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110160"/>
      <w:docPartObj>
        <w:docPartGallery w:val="Page Numbers (Bottom of Page)"/>
        <w:docPartUnique/>
      </w:docPartObj>
    </w:sdtPr>
    <w:sdtEndPr>
      <w:rPr>
        <w:noProof/>
      </w:rPr>
    </w:sdtEndPr>
    <w:sdtContent>
      <w:p w14:paraId="101B96FC" w14:textId="6BDA10C3" w:rsidR="004A2A2F" w:rsidRDefault="004A2A2F">
        <w:pPr>
          <w:pStyle w:val="Footer"/>
          <w:jc w:val="center"/>
        </w:pPr>
        <w:r>
          <w:fldChar w:fldCharType="begin"/>
        </w:r>
        <w:r>
          <w:instrText xml:space="preserve"> PAGE   \* MERGEFORMAT </w:instrText>
        </w:r>
        <w:r>
          <w:fldChar w:fldCharType="separate"/>
        </w:r>
        <w:r w:rsidR="004A495B">
          <w:rPr>
            <w:noProof/>
          </w:rPr>
          <w:t>2</w:t>
        </w:r>
        <w:r>
          <w:rPr>
            <w:noProof/>
          </w:rPr>
          <w:fldChar w:fldCharType="end"/>
        </w:r>
      </w:p>
    </w:sdtContent>
  </w:sdt>
  <w:p w14:paraId="595F13EF" w14:textId="77777777" w:rsidR="004A2A2F" w:rsidRDefault="004A2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5B3A4" w14:textId="77777777" w:rsidR="00ED1B6F" w:rsidRDefault="00ED1B6F" w:rsidP="002E744E">
      <w:r>
        <w:separator/>
      </w:r>
    </w:p>
  </w:footnote>
  <w:footnote w:type="continuationSeparator" w:id="0">
    <w:p w14:paraId="29804706" w14:textId="77777777" w:rsidR="00ED1B6F" w:rsidRDefault="00ED1B6F" w:rsidP="002E7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6B169" w14:textId="77777777" w:rsidR="002E744E" w:rsidRDefault="002E744E" w:rsidP="00ED1E8E">
    <w:pPr>
      <w:pStyle w:val="Header"/>
      <w:tabs>
        <w:tab w:val="clear" w:pos="4320"/>
        <w:tab w:val="clear" w:pos="8640"/>
        <w:tab w:val="left" w:pos="393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3358"/>
    <w:multiLevelType w:val="hybridMultilevel"/>
    <w:tmpl w:val="381E5246"/>
    <w:lvl w:ilvl="0" w:tplc="84982E94">
      <w:start w:val="1"/>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 w15:restartNumberingAfterBreak="0">
    <w:nsid w:val="0CCA652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970132B"/>
    <w:multiLevelType w:val="hybridMultilevel"/>
    <w:tmpl w:val="3104F782"/>
    <w:lvl w:ilvl="0" w:tplc="F9B2AF9E">
      <w:start w:val="1"/>
      <w:numFmt w:val="decimal"/>
      <w:lvlText w:val="%1."/>
      <w:lvlJc w:val="left"/>
      <w:pPr>
        <w:tabs>
          <w:tab w:val="num" w:pos="360"/>
        </w:tabs>
        <w:ind w:left="360" w:hanging="360"/>
      </w:pPr>
    </w:lvl>
    <w:lvl w:ilvl="1" w:tplc="CCE63164">
      <w:numFmt w:val="none"/>
      <w:lvlText w:val=""/>
      <w:lvlJc w:val="left"/>
      <w:pPr>
        <w:tabs>
          <w:tab w:val="num" w:pos="360"/>
        </w:tabs>
      </w:pPr>
    </w:lvl>
    <w:lvl w:ilvl="2" w:tplc="25906A88">
      <w:numFmt w:val="none"/>
      <w:lvlText w:val=""/>
      <w:lvlJc w:val="left"/>
      <w:pPr>
        <w:tabs>
          <w:tab w:val="num" w:pos="360"/>
        </w:tabs>
      </w:pPr>
    </w:lvl>
    <w:lvl w:ilvl="3" w:tplc="50B83A3A">
      <w:numFmt w:val="none"/>
      <w:lvlText w:val=""/>
      <w:lvlJc w:val="left"/>
      <w:pPr>
        <w:tabs>
          <w:tab w:val="num" w:pos="360"/>
        </w:tabs>
      </w:pPr>
    </w:lvl>
    <w:lvl w:ilvl="4" w:tplc="11621A56">
      <w:numFmt w:val="none"/>
      <w:lvlText w:val=""/>
      <w:lvlJc w:val="left"/>
      <w:pPr>
        <w:tabs>
          <w:tab w:val="num" w:pos="360"/>
        </w:tabs>
      </w:pPr>
    </w:lvl>
    <w:lvl w:ilvl="5" w:tplc="CB22941E">
      <w:numFmt w:val="none"/>
      <w:lvlText w:val=""/>
      <w:lvlJc w:val="left"/>
      <w:pPr>
        <w:tabs>
          <w:tab w:val="num" w:pos="360"/>
        </w:tabs>
      </w:pPr>
    </w:lvl>
    <w:lvl w:ilvl="6" w:tplc="B8CE2BF0">
      <w:numFmt w:val="none"/>
      <w:lvlText w:val=""/>
      <w:lvlJc w:val="left"/>
      <w:pPr>
        <w:tabs>
          <w:tab w:val="num" w:pos="360"/>
        </w:tabs>
      </w:pPr>
    </w:lvl>
    <w:lvl w:ilvl="7" w:tplc="0534E790">
      <w:numFmt w:val="none"/>
      <w:lvlText w:val=""/>
      <w:lvlJc w:val="left"/>
      <w:pPr>
        <w:tabs>
          <w:tab w:val="num" w:pos="360"/>
        </w:tabs>
      </w:pPr>
    </w:lvl>
    <w:lvl w:ilvl="8" w:tplc="3BCC49C2">
      <w:numFmt w:val="none"/>
      <w:lvlText w:val=""/>
      <w:lvlJc w:val="left"/>
      <w:pPr>
        <w:tabs>
          <w:tab w:val="num" w:pos="360"/>
        </w:tabs>
      </w:pPr>
    </w:lvl>
  </w:abstractNum>
  <w:abstractNum w:abstractNumId="3" w15:restartNumberingAfterBreak="0">
    <w:nsid w:val="1A4157D4"/>
    <w:multiLevelType w:val="hybridMultilevel"/>
    <w:tmpl w:val="CFAEEE52"/>
    <w:lvl w:ilvl="0" w:tplc="6F4EA2A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BFD0047"/>
    <w:multiLevelType w:val="hybridMultilevel"/>
    <w:tmpl w:val="8B84C09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1C6C0A1D"/>
    <w:multiLevelType w:val="hybridMultilevel"/>
    <w:tmpl w:val="57CC8640"/>
    <w:lvl w:ilvl="0" w:tplc="44B2DC72">
      <w:start w:val="3"/>
      <w:numFmt w:val="bullet"/>
      <w:lvlText w:val="-"/>
      <w:lvlJc w:val="left"/>
      <w:pPr>
        <w:ind w:left="2400" w:hanging="360"/>
      </w:pPr>
      <w:rPr>
        <w:rFonts w:ascii="Times New Roman" w:eastAsiaTheme="minorHAnsi" w:hAnsi="Times New Roman" w:cs="Times New Roman" w:hint="default"/>
      </w:rPr>
    </w:lvl>
    <w:lvl w:ilvl="1" w:tplc="04260003">
      <w:start w:val="1"/>
      <w:numFmt w:val="bullet"/>
      <w:lvlText w:val="o"/>
      <w:lvlJc w:val="left"/>
      <w:pPr>
        <w:ind w:left="2760" w:hanging="360"/>
      </w:pPr>
      <w:rPr>
        <w:rFonts w:ascii="Courier New" w:hAnsi="Courier New" w:cs="Courier New" w:hint="default"/>
      </w:rPr>
    </w:lvl>
    <w:lvl w:ilvl="2" w:tplc="04260005">
      <w:start w:val="1"/>
      <w:numFmt w:val="bullet"/>
      <w:lvlText w:val=""/>
      <w:lvlJc w:val="left"/>
      <w:pPr>
        <w:ind w:left="3480" w:hanging="360"/>
      </w:pPr>
      <w:rPr>
        <w:rFonts w:ascii="Wingdings" w:hAnsi="Wingdings" w:hint="default"/>
      </w:rPr>
    </w:lvl>
    <w:lvl w:ilvl="3" w:tplc="04260001">
      <w:start w:val="1"/>
      <w:numFmt w:val="bullet"/>
      <w:lvlText w:val=""/>
      <w:lvlJc w:val="left"/>
      <w:pPr>
        <w:ind w:left="4200" w:hanging="360"/>
      </w:pPr>
      <w:rPr>
        <w:rFonts w:ascii="Symbol" w:hAnsi="Symbol" w:hint="default"/>
      </w:rPr>
    </w:lvl>
    <w:lvl w:ilvl="4" w:tplc="04260003">
      <w:start w:val="1"/>
      <w:numFmt w:val="bullet"/>
      <w:lvlText w:val="o"/>
      <w:lvlJc w:val="left"/>
      <w:pPr>
        <w:ind w:left="4920" w:hanging="360"/>
      </w:pPr>
      <w:rPr>
        <w:rFonts w:ascii="Courier New" w:hAnsi="Courier New" w:cs="Courier New" w:hint="default"/>
      </w:rPr>
    </w:lvl>
    <w:lvl w:ilvl="5" w:tplc="04260005">
      <w:start w:val="1"/>
      <w:numFmt w:val="bullet"/>
      <w:lvlText w:val=""/>
      <w:lvlJc w:val="left"/>
      <w:pPr>
        <w:ind w:left="5640" w:hanging="360"/>
      </w:pPr>
      <w:rPr>
        <w:rFonts w:ascii="Wingdings" w:hAnsi="Wingdings" w:hint="default"/>
      </w:rPr>
    </w:lvl>
    <w:lvl w:ilvl="6" w:tplc="04260001">
      <w:start w:val="1"/>
      <w:numFmt w:val="bullet"/>
      <w:lvlText w:val=""/>
      <w:lvlJc w:val="left"/>
      <w:pPr>
        <w:ind w:left="6360" w:hanging="360"/>
      </w:pPr>
      <w:rPr>
        <w:rFonts w:ascii="Symbol" w:hAnsi="Symbol" w:hint="default"/>
      </w:rPr>
    </w:lvl>
    <w:lvl w:ilvl="7" w:tplc="04260003">
      <w:start w:val="1"/>
      <w:numFmt w:val="bullet"/>
      <w:lvlText w:val="o"/>
      <w:lvlJc w:val="left"/>
      <w:pPr>
        <w:ind w:left="7080" w:hanging="360"/>
      </w:pPr>
      <w:rPr>
        <w:rFonts w:ascii="Courier New" w:hAnsi="Courier New" w:cs="Courier New" w:hint="default"/>
      </w:rPr>
    </w:lvl>
    <w:lvl w:ilvl="8" w:tplc="04260005">
      <w:start w:val="1"/>
      <w:numFmt w:val="bullet"/>
      <w:lvlText w:val=""/>
      <w:lvlJc w:val="left"/>
      <w:pPr>
        <w:ind w:left="7800" w:hanging="360"/>
      </w:pPr>
      <w:rPr>
        <w:rFonts w:ascii="Wingdings" w:hAnsi="Wingdings" w:hint="default"/>
      </w:rPr>
    </w:lvl>
  </w:abstractNum>
  <w:abstractNum w:abstractNumId="6" w15:restartNumberingAfterBreak="0">
    <w:nsid w:val="25043B09"/>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7471285"/>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132031C"/>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3C165828"/>
    <w:multiLevelType w:val="hybridMultilevel"/>
    <w:tmpl w:val="B694E406"/>
    <w:lvl w:ilvl="0" w:tplc="BD726756">
      <w:start w:val="1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4AFB4321"/>
    <w:multiLevelType w:val="hybridMultilevel"/>
    <w:tmpl w:val="82BAB26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4CB73E7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4D266E80"/>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691CC95"/>
    <w:multiLevelType w:val="hybridMultilevel"/>
    <w:tmpl w:val="6DB8B6D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99A2BDC"/>
    <w:multiLevelType w:val="multilevel"/>
    <w:tmpl w:val="21F2A4D2"/>
    <w:lvl w:ilvl="0">
      <w:start w:val="7"/>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600"/>
        </w:tabs>
        <w:ind w:left="600" w:hanging="360"/>
      </w:pPr>
      <w:rPr>
        <w:rFonts w:hint="default"/>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sz w:val="23"/>
      </w:rPr>
    </w:lvl>
    <w:lvl w:ilvl="4">
      <w:start w:val="1"/>
      <w:numFmt w:val="decimal"/>
      <w:lvlText w:val="%1.%2.%3.%4.%5."/>
      <w:lvlJc w:val="left"/>
      <w:pPr>
        <w:tabs>
          <w:tab w:val="num" w:pos="1080"/>
        </w:tabs>
        <w:ind w:left="1080" w:hanging="1080"/>
      </w:pPr>
      <w:rPr>
        <w:rFonts w:hint="default"/>
        <w:sz w:val="23"/>
      </w:rPr>
    </w:lvl>
    <w:lvl w:ilvl="5">
      <w:start w:val="1"/>
      <w:numFmt w:val="decimal"/>
      <w:lvlText w:val="%1.%2.%3.%4.%5.%6."/>
      <w:lvlJc w:val="left"/>
      <w:pPr>
        <w:tabs>
          <w:tab w:val="num" w:pos="1080"/>
        </w:tabs>
        <w:ind w:left="1080" w:hanging="1080"/>
      </w:pPr>
      <w:rPr>
        <w:rFonts w:hint="default"/>
        <w:sz w:val="23"/>
      </w:rPr>
    </w:lvl>
    <w:lvl w:ilvl="6">
      <w:start w:val="1"/>
      <w:numFmt w:val="decimal"/>
      <w:lvlText w:val="%1.%2.%3.%4.%5.%6.%7."/>
      <w:lvlJc w:val="left"/>
      <w:pPr>
        <w:tabs>
          <w:tab w:val="num" w:pos="1440"/>
        </w:tabs>
        <w:ind w:left="1440" w:hanging="1440"/>
      </w:pPr>
      <w:rPr>
        <w:rFonts w:hint="default"/>
        <w:sz w:val="23"/>
      </w:rPr>
    </w:lvl>
    <w:lvl w:ilvl="7">
      <w:start w:val="1"/>
      <w:numFmt w:val="decimal"/>
      <w:lvlText w:val="%1.%2.%3.%4.%5.%6.%7.%8."/>
      <w:lvlJc w:val="left"/>
      <w:pPr>
        <w:tabs>
          <w:tab w:val="num" w:pos="1440"/>
        </w:tabs>
        <w:ind w:left="1440" w:hanging="1440"/>
      </w:pPr>
      <w:rPr>
        <w:rFonts w:hint="default"/>
        <w:sz w:val="23"/>
      </w:rPr>
    </w:lvl>
    <w:lvl w:ilvl="8">
      <w:start w:val="1"/>
      <w:numFmt w:val="decimal"/>
      <w:lvlText w:val="%1.%2.%3.%4.%5.%6.%7.%8.%9."/>
      <w:lvlJc w:val="left"/>
      <w:pPr>
        <w:tabs>
          <w:tab w:val="num" w:pos="1800"/>
        </w:tabs>
        <w:ind w:left="1800" w:hanging="1800"/>
      </w:pPr>
      <w:rPr>
        <w:rFonts w:hint="default"/>
        <w:sz w:val="23"/>
      </w:rPr>
    </w:lvl>
  </w:abstractNum>
  <w:abstractNum w:abstractNumId="15" w15:restartNumberingAfterBreak="0">
    <w:nsid w:val="6F2C350B"/>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81213632">
    <w:abstractNumId w:val="4"/>
  </w:num>
  <w:num w:numId="2" w16cid:durableId="1637176912">
    <w:abstractNumId w:val="2"/>
  </w:num>
  <w:num w:numId="3" w16cid:durableId="389887341">
    <w:abstractNumId w:val="13"/>
  </w:num>
  <w:num w:numId="4" w16cid:durableId="806316385">
    <w:abstractNumId w:val="14"/>
  </w:num>
  <w:num w:numId="5" w16cid:durableId="1854610535">
    <w:abstractNumId w:val="12"/>
  </w:num>
  <w:num w:numId="6" w16cid:durableId="1041903201">
    <w:abstractNumId w:val="6"/>
  </w:num>
  <w:num w:numId="7" w16cid:durableId="1046176356">
    <w:abstractNumId w:val="1"/>
  </w:num>
  <w:num w:numId="8" w16cid:durableId="1854296046">
    <w:abstractNumId w:val="11"/>
  </w:num>
  <w:num w:numId="9" w16cid:durableId="160581136">
    <w:abstractNumId w:val="15"/>
  </w:num>
  <w:num w:numId="10" w16cid:durableId="832717177">
    <w:abstractNumId w:val="7"/>
  </w:num>
  <w:num w:numId="11" w16cid:durableId="1225917074">
    <w:abstractNumId w:val="8"/>
  </w:num>
  <w:num w:numId="12" w16cid:durableId="599025049">
    <w:abstractNumId w:val="10"/>
  </w:num>
  <w:num w:numId="13" w16cid:durableId="865168877">
    <w:abstractNumId w:val="3"/>
  </w:num>
  <w:num w:numId="14" w16cid:durableId="386800748">
    <w:abstractNumId w:val="0"/>
  </w:num>
  <w:num w:numId="15" w16cid:durableId="2022269225">
    <w:abstractNumId w:val="9"/>
  </w:num>
  <w:num w:numId="16" w16cid:durableId="20834840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651"/>
    <w:rsid w:val="00001157"/>
    <w:rsid w:val="00024D3A"/>
    <w:rsid w:val="0004005D"/>
    <w:rsid w:val="00074FDB"/>
    <w:rsid w:val="00076EF2"/>
    <w:rsid w:val="0009164B"/>
    <w:rsid w:val="000B0EE2"/>
    <w:rsid w:val="000B343A"/>
    <w:rsid w:val="000B6867"/>
    <w:rsid w:val="000B79AF"/>
    <w:rsid w:val="000C0D72"/>
    <w:rsid w:val="000D6828"/>
    <w:rsid w:val="000E4D85"/>
    <w:rsid w:val="000E658E"/>
    <w:rsid w:val="000F0219"/>
    <w:rsid w:val="00114A8E"/>
    <w:rsid w:val="00131B46"/>
    <w:rsid w:val="00135C57"/>
    <w:rsid w:val="0013768C"/>
    <w:rsid w:val="00166835"/>
    <w:rsid w:val="001A7A80"/>
    <w:rsid w:val="001C5AA8"/>
    <w:rsid w:val="001C6A0A"/>
    <w:rsid w:val="001D5DCC"/>
    <w:rsid w:val="002005BB"/>
    <w:rsid w:val="0023371F"/>
    <w:rsid w:val="002653EE"/>
    <w:rsid w:val="00272532"/>
    <w:rsid w:val="0027688E"/>
    <w:rsid w:val="00291EC2"/>
    <w:rsid w:val="002967AD"/>
    <w:rsid w:val="002A1989"/>
    <w:rsid w:val="002B1166"/>
    <w:rsid w:val="002C11E3"/>
    <w:rsid w:val="002E744E"/>
    <w:rsid w:val="00326E58"/>
    <w:rsid w:val="003420F0"/>
    <w:rsid w:val="00343520"/>
    <w:rsid w:val="00356BF3"/>
    <w:rsid w:val="00375602"/>
    <w:rsid w:val="003772DC"/>
    <w:rsid w:val="00387E75"/>
    <w:rsid w:val="00395310"/>
    <w:rsid w:val="003A7BDA"/>
    <w:rsid w:val="003B6167"/>
    <w:rsid w:val="003D22DC"/>
    <w:rsid w:val="003D25D7"/>
    <w:rsid w:val="003F0C0E"/>
    <w:rsid w:val="00423346"/>
    <w:rsid w:val="00426BB7"/>
    <w:rsid w:val="0043183F"/>
    <w:rsid w:val="00441766"/>
    <w:rsid w:val="004471AF"/>
    <w:rsid w:val="004675AC"/>
    <w:rsid w:val="0049298C"/>
    <w:rsid w:val="004958CA"/>
    <w:rsid w:val="0049785B"/>
    <w:rsid w:val="004A016B"/>
    <w:rsid w:val="004A2A2F"/>
    <w:rsid w:val="004A495B"/>
    <w:rsid w:val="004C7D60"/>
    <w:rsid w:val="004E549D"/>
    <w:rsid w:val="004F7446"/>
    <w:rsid w:val="005207F8"/>
    <w:rsid w:val="0052790F"/>
    <w:rsid w:val="00540BDE"/>
    <w:rsid w:val="00542A3E"/>
    <w:rsid w:val="0054385D"/>
    <w:rsid w:val="00544299"/>
    <w:rsid w:val="00571606"/>
    <w:rsid w:val="00584D2B"/>
    <w:rsid w:val="00594232"/>
    <w:rsid w:val="00595325"/>
    <w:rsid w:val="00597774"/>
    <w:rsid w:val="005A649C"/>
    <w:rsid w:val="005B4E0A"/>
    <w:rsid w:val="005C49EF"/>
    <w:rsid w:val="005C588D"/>
    <w:rsid w:val="005F6A2E"/>
    <w:rsid w:val="00603C7F"/>
    <w:rsid w:val="00606C5F"/>
    <w:rsid w:val="006247B6"/>
    <w:rsid w:val="0063734D"/>
    <w:rsid w:val="006521BA"/>
    <w:rsid w:val="00662039"/>
    <w:rsid w:val="006637ED"/>
    <w:rsid w:val="00670F0A"/>
    <w:rsid w:val="0068042A"/>
    <w:rsid w:val="00682DF8"/>
    <w:rsid w:val="00686581"/>
    <w:rsid w:val="0069605C"/>
    <w:rsid w:val="006A7A2C"/>
    <w:rsid w:val="006B5E9E"/>
    <w:rsid w:val="006B6468"/>
    <w:rsid w:val="006C328C"/>
    <w:rsid w:val="006C390A"/>
    <w:rsid w:val="006C3C73"/>
    <w:rsid w:val="006E565B"/>
    <w:rsid w:val="006E7D95"/>
    <w:rsid w:val="006F64D5"/>
    <w:rsid w:val="00700F9A"/>
    <w:rsid w:val="00702A0A"/>
    <w:rsid w:val="007031B3"/>
    <w:rsid w:val="00712306"/>
    <w:rsid w:val="0072639D"/>
    <w:rsid w:val="00727089"/>
    <w:rsid w:val="00733570"/>
    <w:rsid w:val="00735FCB"/>
    <w:rsid w:val="0075225C"/>
    <w:rsid w:val="00754A3B"/>
    <w:rsid w:val="00763446"/>
    <w:rsid w:val="00763DAF"/>
    <w:rsid w:val="00767B09"/>
    <w:rsid w:val="00775CA4"/>
    <w:rsid w:val="007808F1"/>
    <w:rsid w:val="0079227F"/>
    <w:rsid w:val="007925ED"/>
    <w:rsid w:val="007B6807"/>
    <w:rsid w:val="007D1775"/>
    <w:rsid w:val="007D7467"/>
    <w:rsid w:val="007F2313"/>
    <w:rsid w:val="00811194"/>
    <w:rsid w:val="008160F6"/>
    <w:rsid w:val="008242AB"/>
    <w:rsid w:val="00825892"/>
    <w:rsid w:val="00842D4C"/>
    <w:rsid w:val="008545CB"/>
    <w:rsid w:val="00861902"/>
    <w:rsid w:val="00864736"/>
    <w:rsid w:val="00866513"/>
    <w:rsid w:val="00872A6D"/>
    <w:rsid w:val="00873F09"/>
    <w:rsid w:val="008749D9"/>
    <w:rsid w:val="009010F9"/>
    <w:rsid w:val="00970D92"/>
    <w:rsid w:val="0098483E"/>
    <w:rsid w:val="0099194F"/>
    <w:rsid w:val="009A16A0"/>
    <w:rsid w:val="009A4015"/>
    <w:rsid w:val="009C2940"/>
    <w:rsid w:val="009D55BE"/>
    <w:rsid w:val="009E445B"/>
    <w:rsid w:val="00A13027"/>
    <w:rsid w:val="00A36505"/>
    <w:rsid w:val="00A67079"/>
    <w:rsid w:val="00A71DDC"/>
    <w:rsid w:val="00A73774"/>
    <w:rsid w:val="00A80BA9"/>
    <w:rsid w:val="00A87C6A"/>
    <w:rsid w:val="00A9264C"/>
    <w:rsid w:val="00A93D32"/>
    <w:rsid w:val="00AB1174"/>
    <w:rsid w:val="00AB3DA7"/>
    <w:rsid w:val="00AC63C6"/>
    <w:rsid w:val="00AD48B5"/>
    <w:rsid w:val="00AE192C"/>
    <w:rsid w:val="00AF1A9A"/>
    <w:rsid w:val="00B12366"/>
    <w:rsid w:val="00B137A5"/>
    <w:rsid w:val="00B235BA"/>
    <w:rsid w:val="00B274ED"/>
    <w:rsid w:val="00B41181"/>
    <w:rsid w:val="00B53BE0"/>
    <w:rsid w:val="00B63CAC"/>
    <w:rsid w:val="00B84D2C"/>
    <w:rsid w:val="00B925A9"/>
    <w:rsid w:val="00BA5D4A"/>
    <w:rsid w:val="00BB5BCA"/>
    <w:rsid w:val="00BC148D"/>
    <w:rsid w:val="00BD0ED2"/>
    <w:rsid w:val="00C05ED0"/>
    <w:rsid w:val="00C25492"/>
    <w:rsid w:val="00C32358"/>
    <w:rsid w:val="00C37C59"/>
    <w:rsid w:val="00C44019"/>
    <w:rsid w:val="00C478E7"/>
    <w:rsid w:val="00C506DD"/>
    <w:rsid w:val="00C54FD6"/>
    <w:rsid w:val="00C63B9A"/>
    <w:rsid w:val="00C672CB"/>
    <w:rsid w:val="00C75C7A"/>
    <w:rsid w:val="00C76902"/>
    <w:rsid w:val="00C8425D"/>
    <w:rsid w:val="00C8549C"/>
    <w:rsid w:val="00C93491"/>
    <w:rsid w:val="00CA38AD"/>
    <w:rsid w:val="00CB5484"/>
    <w:rsid w:val="00CC5651"/>
    <w:rsid w:val="00CD00B3"/>
    <w:rsid w:val="00CD0AFB"/>
    <w:rsid w:val="00D15D41"/>
    <w:rsid w:val="00D32FC7"/>
    <w:rsid w:val="00D44BF5"/>
    <w:rsid w:val="00D52B3A"/>
    <w:rsid w:val="00D54AE1"/>
    <w:rsid w:val="00D87D3E"/>
    <w:rsid w:val="00DA4C2B"/>
    <w:rsid w:val="00DB1CE1"/>
    <w:rsid w:val="00DB321D"/>
    <w:rsid w:val="00DC5091"/>
    <w:rsid w:val="00DE11B0"/>
    <w:rsid w:val="00DE34DE"/>
    <w:rsid w:val="00E17475"/>
    <w:rsid w:val="00E26F01"/>
    <w:rsid w:val="00E33625"/>
    <w:rsid w:val="00E36D67"/>
    <w:rsid w:val="00E40B74"/>
    <w:rsid w:val="00E548E0"/>
    <w:rsid w:val="00E728BC"/>
    <w:rsid w:val="00E80B12"/>
    <w:rsid w:val="00E91DAD"/>
    <w:rsid w:val="00EB02A2"/>
    <w:rsid w:val="00EB31DE"/>
    <w:rsid w:val="00EB7E38"/>
    <w:rsid w:val="00EC6DF5"/>
    <w:rsid w:val="00ED1B6F"/>
    <w:rsid w:val="00ED1E8E"/>
    <w:rsid w:val="00EE5EA7"/>
    <w:rsid w:val="00EF48E0"/>
    <w:rsid w:val="00F2763A"/>
    <w:rsid w:val="00F34A41"/>
    <w:rsid w:val="00F3643E"/>
    <w:rsid w:val="00F41482"/>
    <w:rsid w:val="00F418D8"/>
    <w:rsid w:val="00F517B6"/>
    <w:rsid w:val="00F64A14"/>
    <w:rsid w:val="00F6616B"/>
    <w:rsid w:val="00F702D2"/>
    <w:rsid w:val="00F902AD"/>
    <w:rsid w:val="00F90DC1"/>
    <w:rsid w:val="00F96759"/>
    <w:rsid w:val="00FA7175"/>
    <w:rsid w:val="00FD30C2"/>
    <w:rsid w:val="00FE6C88"/>
    <w:rsid w:val="00FF56C9"/>
    <w:rsid w:val="00FF6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6B14A"/>
  <w15:docId w15:val="{24A95748-31EE-4AFD-A953-83F09A9DD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7D95"/>
    <w:pPr>
      <w:overflowPunct w:val="0"/>
      <w:autoSpaceDE w:val="0"/>
      <w:autoSpaceDN w:val="0"/>
      <w:adjustRightInd w:val="0"/>
      <w:textAlignment w:val="baseline"/>
    </w:pPr>
    <w:rPr>
      <w:sz w:val="24"/>
    </w:rPr>
  </w:style>
  <w:style w:type="paragraph" w:styleId="Heading2">
    <w:name w:val="heading 2"/>
    <w:basedOn w:val="Normal"/>
    <w:next w:val="Normal"/>
    <w:qFormat/>
    <w:rsid w:val="002653E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7D9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ns">
    <w:name w:val="mans"/>
    <w:basedOn w:val="Normal"/>
    <w:rsid w:val="006E7D95"/>
    <w:pPr>
      <w:jc w:val="both"/>
    </w:pPr>
    <w:rPr>
      <w:rFonts w:ascii="NewtonTT Baltic" w:hAnsi="NewtonTT Baltic"/>
      <w:lang w:val="en-GB" w:eastAsia="en-US"/>
    </w:rPr>
  </w:style>
  <w:style w:type="paragraph" w:customStyle="1" w:styleId="Default">
    <w:name w:val="Default"/>
    <w:rsid w:val="00272532"/>
    <w:pPr>
      <w:autoSpaceDE w:val="0"/>
      <w:autoSpaceDN w:val="0"/>
      <w:adjustRightInd w:val="0"/>
    </w:pPr>
    <w:rPr>
      <w:color w:val="000000"/>
      <w:sz w:val="24"/>
      <w:szCs w:val="24"/>
    </w:rPr>
  </w:style>
  <w:style w:type="paragraph" w:styleId="ListParagraph">
    <w:name w:val="List Paragraph"/>
    <w:basedOn w:val="Normal"/>
    <w:uiPriority w:val="34"/>
    <w:qFormat/>
    <w:rsid w:val="00272532"/>
    <w:pPr>
      <w:overflowPunct/>
      <w:autoSpaceDE/>
      <w:autoSpaceDN/>
      <w:adjustRightInd/>
      <w:spacing w:after="200" w:line="276" w:lineRule="auto"/>
      <w:ind w:left="720"/>
      <w:contextualSpacing/>
      <w:textAlignment w:val="auto"/>
    </w:pPr>
    <w:rPr>
      <w:rFonts w:ascii="Calibri" w:eastAsia="Calibri" w:hAnsi="Calibri"/>
      <w:sz w:val="22"/>
      <w:szCs w:val="22"/>
      <w:lang w:val="en-US" w:eastAsia="en-US"/>
    </w:rPr>
  </w:style>
  <w:style w:type="paragraph" w:customStyle="1" w:styleId="naisf">
    <w:name w:val="naisf"/>
    <w:basedOn w:val="Normal"/>
    <w:rsid w:val="00272532"/>
    <w:pPr>
      <w:overflowPunct/>
      <w:autoSpaceDE/>
      <w:autoSpaceDN/>
      <w:adjustRightInd/>
      <w:spacing w:before="46" w:after="46"/>
      <w:ind w:firstLine="231"/>
      <w:jc w:val="both"/>
      <w:textAlignment w:val="auto"/>
    </w:pPr>
    <w:rPr>
      <w:szCs w:val="24"/>
    </w:rPr>
  </w:style>
  <w:style w:type="paragraph" w:styleId="Header">
    <w:name w:val="header"/>
    <w:basedOn w:val="Normal"/>
    <w:link w:val="HeaderChar"/>
    <w:uiPriority w:val="99"/>
    <w:rsid w:val="002E744E"/>
    <w:pPr>
      <w:tabs>
        <w:tab w:val="center" w:pos="4320"/>
        <w:tab w:val="right" w:pos="8640"/>
      </w:tabs>
    </w:pPr>
  </w:style>
  <w:style w:type="character" w:customStyle="1" w:styleId="HeaderChar">
    <w:name w:val="Header Char"/>
    <w:basedOn w:val="DefaultParagraphFont"/>
    <w:link w:val="Header"/>
    <w:uiPriority w:val="99"/>
    <w:rsid w:val="002E744E"/>
    <w:rPr>
      <w:sz w:val="24"/>
      <w:lang w:val="lv-LV" w:eastAsia="lv-LV"/>
    </w:rPr>
  </w:style>
  <w:style w:type="paragraph" w:styleId="Footer">
    <w:name w:val="footer"/>
    <w:basedOn w:val="Normal"/>
    <w:link w:val="FooterChar"/>
    <w:uiPriority w:val="99"/>
    <w:rsid w:val="002E744E"/>
    <w:pPr>
      <w:tabs>
        <w:tab w:val="center" w:pos="4320"/>
        <w:tab w:val="right" w:pos="8640"/>
      </w:tabs>
    </w:pPr>
  </w:style>
  <w:style w:type="character" w:customStyle="1" w:styleId="FooterChar">
    <w:name w:val="Footer Char"/>
    <w:basedOn w:val="DefaultParagraphFont"/>
    <w:link w:val="Footer"/>
    <w:uiPriority w:val="99"/>
    <w:rsid w:val="002E744E"/>
    <w:rPr>
      <w:sz w:val="24"/>
      <w:lang w:val="lv-LV" w:eastAsia="lv-LV"/>
    </w:rPr>
  </w:style>
  <w:style w:type="paragraph" w:styleId="BalloonText">
    <w:name w:val="Balloon Text"/>
    <w:basedOn w:val="Normal"/>
    <w:link w:val="BalloonTextChar"/>
    <w:rsid w:val="002E744E"/>
    <w:rPr>
      <w:rFonts w:ascii="Tahoma" w:hAnsi="Tahoma" w:cs="Tahoma"/>
      <w:sz w:val="16"/>
      <w:szCs w:val="16"/>
    </w:rPr>
  </w:style>
  <w:style w:type="character" w:customStyle="1" w:styleId="BalloonTextChar">
    <w:name w:val="Balloon Text Char"/>
    <w:basedOn w:val="DefaultParagraphFont"/>
    <w:link w:val="BalloonText"/>
    <w:rsid w:val="002E744E"/>
    <w:rPr>
      <w:rFonts w:ascii="Tahoma" w:hAnsi="Tahoma" w:cs="Tahoma"/>
      <w:sz w:val="16"/>
      <w:szCs w:val="16"/>
      <w:lang w:val="lv-LV" w:eastAsia="lv-LV"/>
    </w:rPr>
  </w:style>
  <w:style w:type="character" w:styleId="PlaceholderText">
    <w:name w:val="Placeholder Text"/>
    <w:basedOn w:val="DefaultParagraphFont"/>
    <w:uiPriority w:val="99"/>
    <w:semiHidden/>
    <w:rsid w:val="00B274ED"/>
    <w:rPr>
      <w:color w:val="808080"/>
    </w:rPr>
  </w:style>
  <w:style w:type="character" w:styleId="Hyperlink">
    <w:name w:val="Hyperlink"/>
    <w:basedOn w:val="DefaultParagraphFont"/>
    <w:unhideWhenUsed/>
    <w:rsid w:val="004318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193563">
      <w:bodyDiv w:val="1"/>
      <w:marLeft w:val="0"/>
      <w:marRight w:val="0"/>
      <w:marTop w:val="0"/>
      <w:marBottom w:val="0"/>
      <w:divBdr>
        <w:top w:val="none" w:sz="0" w:space="0" w:color="auto"/>
        <w:left w:val="none" w:sz="0" w:space="0" w:color="auto"/>
        <w:bottom w:val="none" w:sz="0" w:space="0" w:color="auto"/>
        <w:right w:val="none" w:sz="0" w:space="0" w:color="auto"/>
      </w:divBdr>
    </w:div>
    <w:div w:id="1257321724">
      <w:bodyDiv w:val="1"/>
      <w:marLeft w:val="0"/>
      <w:marRight w:val="0"/>
      <w:marTop w:val="0"/>
      <w:marBottom w:val="0"/>
      <w:divBdr>
        <w:top w:val="none" w:sz="0" w:space="0" w:color="auto"/>
        <w:left w:val="none" w:sz="0" w:space="0" w:color="auto"/>
        <w:bottom w:val="none" w:sz="0" w:space="0" w:color="auto"/>
        <w:right w:val="none" w:sz="0" w:space="0" w:color="auto"/>
      </w:divBdr>
    </w:div>
    <w:div w:id="1447388439">
      <w:bodyDiv w:val="1"/>
      <w:marLeft w:val="0"/>
      <w:marRight w:val="0"/>
      <w:marTop w:val="0"/>
      <w:marBottom w:val="0"/>
      <w:divBdr>
        <w:top w:val="none" w:sz="0" w:space="0" w:color="auto"/>
        <w:left w:val="none" w:sz="0" w:space="0" w:color="auto"/>
        <w:bottom w:val="none" w:sz="0" w:space="0" w:color="auto"/>
        <w:right w:val="none" w:sz="0" w:space="0" w:color="auto"/>
      </w:divBdr>
    </w:div>
    <w:div w:id="1599633450">
      <w:bodyDiv w:val="1"/>
      <w:marLeft w:val="0"/>
      <w:marRight w:val="0"/>
      <w:marTop w:val="0"/>
      <w:marBottom w:val="0"/>
      <w:divBdr>
        <w:top w:val="none" w:sz="0" w:space="0" w:color="auto"/>
        <w:left w:val="none" w:sz="0" w:space="0" w:color="auto"/>
        <w:bottom w:val="none" w:sz="0" w:space="0" w:color="auto"/>
        <w:right w:val="none" w:sz="0" w:space="0" w:color="auto"/>
      </w:divBdr>
    </w:div>
    <w:div w:id="1677532795">
      <w:bodyDiv w:val="1"/>
      <w:marLeft w:val="0"/>
      <w:marRight w:val="0"/>
      <w:marTop w:val="0"/>
      <w:marBottom w:val="0"/>
      <w:divBdr>
        <w:top w:val="none" w:sz="0" w:space="0" w:color="auto"/>
        <w:left w:val="none" w:sz="0" w:space="0" w:color="auto"/>
        <w:bottom w:val="none" w:sz="0" w:space="0" w:color="auto"/>
        <w:right w:val="none" w:sz="0" w:space="0" w:color="auto"/>
      </w:divBdr>
    </w:div>
    <w:div w:id="172282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E32E0C7-D581-40DE-BB9A-D195AA182609}"/>
      </w:docPartPr>
      <w:docPartBody>
        <w:p w:rsidR="00CE1C5A" w:rsidRDefault="00522979">
          <w:r w:rsidRPr="00FE450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NewtonTT Baltic">
    <w:charset w:val="BA"/>
    <w:family w:val="roman"/>
    <w:pitch w:val="variable"/>
    <w:sig w:usb0="00000005" w:usb1="00000000" w:usb2="00000000" w:usb3="00000000" w:csb0="00000080"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A00"/>
    <w:rsid w:val="000C0D72"/>
    <w:rsid w:val="00471575"/>
    <w:rsid w:val="00521244"/>
    <w:rsid w:val="00522979"/>
    <w:rsid w:val="00A85A00"/>
    <w:rsid w:val="00CE1C5A"/>
    <w:rsid w:val="00CF4305"/>
    <w:rsid w:val="00E80B12"/>
    <w:rsid w:val="00E96B4E"/>
    <w:rsid w:val="00EE5EA7"/>
    <w:rsid w:val="00FD30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297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5EEBA-4A23-4232-BF1D-0B84078F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4921</Words>
  <Characters>2806</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lpstr>
    </vt:vector>
  </TitlesOfParts>
  <Company>Jurmalas Pilsetas Dome</Company>
  <LinksUpToDate>false</LinksUpToDate>
  <CharactersWithSpaces>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Inese Šulce Ščugareva</dc:creator>
  <cp:keywords/>
  <cp:lastModifiedBy>Inga Avota</cp:lastModifiedBy>
  <cp:revision>2</cp:revision>
  <cp:lastPrinted>2018-11-28T08:57:00Z</cp:lastPrinted>
  <dcterms:created xsi:type="dcterms:W3CDTF">2026-08-28T10:06:00Z</dcterms:created>
  <dcterms:modified xsi:type="dcterms:W3CDTF">2026-08-28T10:06:00Z</dcterms:modified>
</cp:coreProperties>
</file>