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F1511C" w14:textId="5081EBD5" w:rsidR="00EB4CE6" w:rsidRPr="00EB4CE6" w:rsidRDefault="006B5710" w:rsidP="00475823">
      <w:pPr>
        <w:tabs>
          <w:tab w:val="left" w:pos="-7230"/>
          <w:tab w:val="left" w:pos="0"/>
        </w:tabs>
        <w:spacing w:after="0"/>
        <w:jc w:val="right"/>
        <w:rPr>
          <w:rFonts w:ascii="Times New Roman" w:eastAsia="Calibri" w:hAnsi="Times New Roman" w:cs="Times New Roman"/>
          <w:b/>
          <w:bCs/>
          <w:i/>
          <w:iCs/>
          <w:sz w:val="24"/>
          <w:szCs w:val="24"/>
        </w:rPr>
      </w:pPr>
      <w:r>
        <w:rPr>
          <w:rFonts w:ascii="Times New Roman" w:eastAsia="Calibri" w:hAnsi="Times New Roman" w:cs="Times New Roman"/>
          <w:b/>
          <w:bCs/>
          <w:sz w:val="24"/>
          <w:szCs w:val="24"/>
        </w:rPr>
        <w:t>Iepirkuma LVC 2026/72/AC</w:t>
      </w:r>
    </w:p>
    <w:p w14:paraId="39C1A1B3" w14:textId="4CE912F8" w:rsidR="00EB4CE6" w:rsidRPr="00EB4CE6" w:rsidRDefault="00EB4CE6" w:rsidP="00475823">
      <w:pPr>
        <w:tabs>
          <w:tab w:val="left" w:pos="-7230"/>
          <w:tab w:val="left" w:pos="0"/>
        </w:tabs>
        <w:spacing w:after="0"/>
        <w:jc w:val="right"/>
        <w:rPr>
          <w:rFonts w:ascii="Times New Roman" w:eastAsia="Calibri" w:hAnsi="Times New Roman" w:cs="Times New Roman"/>
          <w:bCs/>
          <w:i/>
          <w:iCs/>
          <w:sz w:val="24"/>
          <w:szCs w:val="24"/>
        </w:rPr>
      </w:pPr>
      <w:r w:rsidRPr="00EB4CE6">
        <w:rPr>
          <w:rFonts w:ascii="Times New Roman" w:eastAsia="Calibri" w:hAnsi="Times New Roman" w:cs="Times New Roman"/>
          <w:b/>
          <w:bCs/>
          <w:sz w:val="24"/>
          <w:szCs w:val="24"/>
        </w:rPr>
        <w:tab/>
      </w:r>
      <w:r w:rsidRPr="00EB4CE6">
        <w:rPr>
          <w:rFonts w:ascii="Times New Roman" w:eastAsia="Calibri" w:hAnsi="Times New Roman" w:cs="Times New Roman"/>
          <w:b/>
          <w:bCs/>
          <w:sz w:val="24"/>
          <w:szCs w:val="24"/>
        </w:rPr>
        <w:tab/>
      </w:r>
      <w:r w:rsidRPr="00EB4CE6">
        <w:rPr>
          <w:rFonts w:ascii="Times New Roman" w:eastAsia="Calibri" w:hAnsi="Times New Roman" w:cs="Times New Roman"/>
          <w:b/>
          <w:bCs/>
          <w:sz w:val="24"/>
          <w:szCs w:val="24"/>
        </w:rPr>
        <w:tab/>
      </w:r>
      <w:r w:rsidRPr="00EB4CE6">
        <w:rPr>
          <w:rFonts w:ascii="Times New Roman" w:eastAsia="Calibri" w:hAnsi="Times New Roman" w:cs="Times New Roman"/>
          <w:b/>
          <w:bCs/>
          <w:sz w:val="24"/>
          <w:szCs w:val="24"/>
        </w:rPr>
        <w:tab/>
      </w:r>
      <w:r w:rsidRPr="00EB4CE6">
        <w:rPr>
          <w:rFonts w:ascii="Times New Roman" w:eastAsia="Calibri" w:hAnsi="Times New Roman" w:cs="Times New Roman"/>
          <w:b/>
          <w:bCs/>
          <w:sz w:val="24"/>
          <w:szCs w:val="24"/>
        </w:rPr>
        <w:tab/>
      </w:r>
      <w:r w:rsidRPr="00EB4CE6">
        <w:rPr>
          <w:rFonts w:ascii="Times New Roman" w:eastAsia="Calibri" w:hAnsi="Times New Roman" w:cs="Times New Roman"/>
          <w:b/>
          <w:bCs/>
          <w:sz w:val="24"/>
          <w:szCs w:val="24"/>
        </w:rPr>
        <w:tab/>
      </w:r>
      <w:r w:rsidRPr="00EB4CE6">
        <w:rPr>
          <w:rFonts w:ascii="Times New Roman" w:eastAsia="Calibri" w:hAnsi="Times New Roman" w:cs="Times New Roman"/>
          <w:b/>
          <w:bCs/>
          <w:sz w:val="24"/>
          <w:szCs w:val="24"/>
        </w:rPr>
        <w:tab/>
      </w:r>
      <w:r w:rsidR="006B5710">
        <w:rPr>
          <w:rFonts w:ascii="Times New Roman" w:eastAsia="Calibri" w:hAnsi="Times New Roman" w:cs="Times New Roman"/>
          <w:b/>
          <w:bCs/>
          <w:sz w:val="24"/>
          <w:szCs w:val="24"/>
        </w:rPr>
        <w:t>Ieinteresētajiem piegādātājiem</w:t>
      </w:r>
    </w:p>
    <w:p w14:paraId="1735A013" w14:textId="77777777" w:rsidR="008A5B7C" w:rsidRDefault="008A5B7C" w:rsidP="00C320A8">
      <w:pPr>
        <w:rPr>
          <w:sz w:val="24"/>
          <w:szCs w:val="24"/>
        </w:rPr>
      </w:pPr>
    </w:p>
    <w:p w14:paraId="4BEB5295" w14:textId="16EAF79D" w:rsidR="00C320A8" w:rsidRPr="008A5B7C" w:rsidRDefault="00C320A8" w:rsidP="00C320A8">
      <w:pPr>
        <w:rPr>
          <w:rFonts w:ascii="Times New Roman" w:hAnsi="Times New Roman" w:cs="Times New Roman"/>
          <w:i/>
          <w:iCs/>
          <w:sz w:val="24"/>
          <w:szCs w:val="24"/>
        </w:rPr>
      </w:pPr>
      <w:r w:rsidRPr="008A5B7C">
        <w:rPr>
          <w:rFonts w:ascii="Times New Roman" w:hAnsi="Times New Roman" w:cs="Times New Roman"/>
          <w:sz w:val="24"/>
          <w:szCs w:val="24"/>
        </w:rPr>
        <w:t>Par iepirkuma LVC 2026/</w:t>
      </w:r>
      <w:r w:rsidR="008A5B7C">
        <w:rPr>
          <w:rFonts w:ascii="Times New Roman" w:hAnsi="Times New Roman" w:cs="Times New Roman"/>
          <w:sz w:val="24"/>
          <w:szCs w:val="24"/>
        </w:rPr>
        <w:t>72</w:t>
      </w:r>
      <w:r w:rsidRPr="008A5B7C">
        <w:rPr>
          <w:rFonts w:ascii="Times New Roman" w:hAnsi="Times New Roman" w:cs="Times New Roman"/>
          <w:sz w:val="24"/>
          <w:szCs w:val="24"/>
        </w:rPr>
        <w:t>/</w:t>
      </w:r>
      <w:r w:rsidR="008A5B7C">
        <w:rPr>
          <w:rFonts w:ascii="Times New Roman" w:hAnsi="Times New Roman" w:cs="Times New Roman"/>
          <w:sz w:val="24"/>
          <w:szCs w:val="24"/>
        </w:rPr>
        <w:t>AC</w:t>
      </w:r>
      <w:r w:rsidRPr="008A5B7C">
        <w:rPr>
          <w:rFonts w:ascii="Times New Roman" w:hAnsi="Times New Roman" w:cs="Times New Roman"/>
          <w:sz w:val="24"/>
          <w:szCs w:val="24"/>
        </w:rPr>
        <w:t xml:space="preserve"> nolikumu</w:t>
      </w:r>
    </w:p>
    <w:p w14:paraId="6C82E698" w14:textId="38836415" w:rsidR="00C339D0" w:rsidRPr="00EB4CE6" w:rsidRDefault="00C339D0" w:rsidP="00C339D0">
      <w:pPr>
        <w:spacing w:after="0"/>
        <w:jc w:val="both"/>
        <w:rPr>
          <w:rFonts w:ascii="Times New Roman" w:hAnsi="Times New Roman" w:cs="Times New Roman"/>
          <w:b/>
          <w:bCs/>
          <w:sz w:val="24"/>
          <w:szCs w:val="24"/>
          <w:u w:val="single"/>
        </w:rPr>
      </w:pPr>
      <w:r w:rsidRPr="00EB4CE6">
        <w:rPr>
          <w:rFonts w:ascii="Times New Roman" w:hAnsi="Times New Roman" w:cs="Times New Roman"/>
          <w:b/>
          <w:bCs/>
          <w:sz w:val="24"/>
          <w:szCs w:val="24"/>
          <w:u w:val="single"/>
        </w:rPr>
        <w:t>Jautājums</w:t>
      </w:r>
    </w:p>
    <w:p w14:paraId="69216A29" w14:textId="77777777" w:rsidR="000F2471" w:rsidRPr="00EB4CE6" w:rsidRDefault="000F2471" w:rsidP="00F631FC">
      <w:pPr>
        <w:spacing w:before="120" w:after="0" w:line="240" w:lineRule="auto"/>
        <w:ind w:right="-907"/>
        <w:jc w:val="both"/>
        <w:rPr>
          <w:rFonts w:ascii="Times New Roman" w:eastAsia="Calibri" w:hAnsi="Times New Roman" w:cs="Times New Roman"/>
          <w:sz w:val="24"/>
          <w:szCs w:val="24"/>
        </w:rPr>
      </w:pPr>
      <w:r w:rsidRPr="00EB4CE6">
        <w:rPr>
          <w:rFonts w:ascii="Times New Roman" w:eastAsia="Calibri" w:hAnsi="Times New Roman" w:cs="Times New Roman"/>
          <w:sz w:val="24"/>
          <w:szCs w:val="24"/>
        </w:rPr>
        <w:t xml:space="preserve">Iepirkuma nolikuma 2.pielikuma "Kvalifikācija" 2.punktā </w:t>
      </w:r>
      <w:proofErr w:type="spellStart"/>
      <w:r w:rsidRPr="00EB4CE6">
        <w:rPr>
          <w:rFonts w:ascii="Times New Roman" w:eastAsia="Calibri" w:hAnsi="Times New Roman" w:cs="Times New Roman"/>
          <w:sz w:val="24"/>
          <w:szCs w:val="24"/>
        </w:rPr>
        <w:t>citastarp</w:t>
      </w:r>
      <w:proofErr w:type="spellEnd"/>
      <w:r w:rsidRPr="00EB4CE6">
        <w:rPr>
          <w:rFonts w:ascii="Times New Roman" w:eastAsia="Calibri" w:hAnsi="Times New Roman" w:cs="Times New Roman"/>
          <w:sz w:val="24"/>
          <w:szCs w:val="24"/>
        </w:rPr>
        <w:t xml:space="preserve"> ir izvirzītas prasības noteiktu specifisko darbu veikšanā:</w:t>
      </w:r>
    </w:p>
    <w:p w14:paraId="13D36956" w14:textId="77777777" w:rsidR="000F2471" w:rsidRPr="00EB4CE6" w:rsidRDefault="000F2471" w:rsidP="000F2471">
      <w:pPr>
        <w:spacing w:after="0" w:line="240" w:lineRule="auto"/>
        <w:ind w:right="-907"/>
        <w:contextualSpacing/>
        <w:jc w:val="both"/>
        <w:rPr>
          <w:rFonts w:ascii="Times New Roman" w:eastAsia="Calibri" w:hAnsi="Times New Roman" w:cs="Times New Roman"/>
          <w:sz w:val="24"/>
          <w:szCs w:val="24"/>
        </w:rPr>
      </w:pPr>
      <w:r w:rsidRPr="00EB4CE6">
        <w:rPr>
          <w:rFonts w:ascii="Times New Roman" w:eastAsia="Calibri" w:hAnsi="Times New Roman" w:cs="Times New Roman"/>
          <w:sz w:val="24"/>
          <w:szCs w:val="24"/>
        </w:rPr>
        <w:t xml:space="preserve">"Pretendentam [..] jābūt šādai būvdarbu [..] veikšanas pieredzei: </w:t>
      </w:r>
    </w:p>
    <w:p w14:paraId="3DC421CC" w14:textId="77777777" w:rsidR="000F2471" w:rsidRPr="00EB4CE6" w:rsidRDefault="000F2471" w:rsidP="000F2471">
      <w:pPr>
        <w:spacing w:after="0" w:line="240" w:lineRule="auto"/>
        <w:ind w:right="-907"/>
        <w:contextualSpacing/>
        <w:jc w:val="both"/>
        <w:rPr>
          <w:rFonts w:ascii="Times New Roman" w:eastAsia="Calibri" w:hAnsi="Times New Roman" w:cs="Times New Roman"/>
          <w:sz w:val="24"/>
          <w:szCs w:val="24"/>
        </w:rPr>
      </w:pPr>
      <w:r w:rsidRPr="00EB4CE6">
        <w:rPr>
          <w:rFonts w:ascii="Times New Roman" w:eastAsia="Calibri" w:hAnsi="Times New Roman" w:cs="Times New Roman"/>
          <w:sz w:val="24"/>
          <w:szCs w:val="24"/>
        </w:rPr>
        <w:t>[..]</w:t>
      </w:r>
    </w:p>
    <w:p w14:paraId="57C391F9" w14:textId="6411B4A1" w:rsidR="000F2471" w:rsidRPr="00EB4CE6" w:rsidRDefault="000F2471" w:rsidP="000F2471">
      <w:pPr>
        <w:spacing w:after="0" w:line="240" w:lineRule="auto"/>
        <w:ind w:right="-907"/>
        <w:contextualSpacing/>
        <w:jc w:val="both"/>
        <w:rPr>
          <w:rFonts w:ascii="Times New Roman" w:eastAsia="Calibri" w:hAnsi="Times New Roman" w:cs="Times New Roman"/>
          <w:sz w:val="24"/>
          <w:szCs w:val="24"/>
        </w:rPr>
      </w:pPr>
      <w:r w:rsidRPr="00EB4CE6">
        <w:rPr>
          <w:rFonts w:ascii="Times New Roman" w:eastAsia="Calibri" w:hAnsi="Times New Roman" w:cs="Times New Roman"/>
          <w:sz w:val="24"/>
          <w:szCs w:val="24"/>
        </w:rPr>
        <w:t xml:space="preserve">b) izpildītiem šādiem specifiskiem darbiem: </w:t>
      </w:r>
    </w:p>
    <w:p w14:paraId="687AAC87" w14:textId="77777777" w:rsidR="000F2471" w:rsidRPr="00EB4CE6" w:rsidRDefault="000F2471" w:rsidP="000F2471">
      <w:pPr>
        <w:spacing w:after="0" w:line="240" w:lineRule="auto"/>
        <w:ind w:right="-907"/>
        <w:contextualSpacing/>
        <w:jc w:val="both"/>
        <w:rPr>
          <w:rFonts w:ascii="Times New Roman" w:eastAsia="Calibri" w:hAnsi="Times New Roman" w:cs="Times New Roman"/>
          <w:sz w:val="24"/>
          <w:szCs w:val="24"/>
        </w:rPr>
      </w:pPr>
      <w:r w:rsidRPr="00EB4CE6">
        <w:rPr>
          <w:rFonts w:ascii="Times New Roman" w:eastAsia="Calibri" w:hAnsi="Times New Roman" w:cs="Times New Roman"/>
          <w:sz w:val="24"/>
          <w:szCs w:val="24"/>
        </w:rPr>
        <w:t>[..]</w:t>
      </w:r>
    </w:p>
    <w:p w14:paraId="517CE5F7" w14:textId="680F046A" w:rsidR="000F2471" w:rsidRPr="00EB4CE6" w:rsidRDefault="000F2471" w:rsidP="000F2471">
      <w:pPr>
        <w:spacing w:after="0" w:line="240" w:lineRule="auto"/>
        <w:ind w:right="-907"/>
        <w:contextualSpacing/>
        <w:jc w:val="both"/>
        <w:rPr>
          <w:rFonts w:ascii="Times New Roman" w:eastAsia="Calibri" w:hAnsi="Times New Roman" w:cs="Times New Roman"/>
          <w:sz w:val="24"/>
          <w:szCs w:val="24"/>
        </w:rPr>
      </w:pPr>
      <w:r w:rsidRPr="00EB4CE6">
        <w:rPr>
          <w:rFonts w:ascii="Times New Roman" w:eastAsia="Calibri" w:hAnsi="Times New Roman" w:cs="Times New Roman"/>
          <w:sz w:val="24"/>
          <w:szCs w:val="24"/>
        </w:rPr>
        <w:t xml:space="preserve">ii. </w:t>
      </w:r>
      <w:r w:rsidRPr="00EB4CE6">
        <w:rPr>
          <w:rFonts w:ascii="Times New Roman" w:eastAsia="Calibri" w:hAnsi="Times New Roman" w:cs="Times New Roman"/>
          <w:i/>
          <w:iCs/>
          <w:sz w:val="24"/>
          <w:szCs w:val="24"/>
        </w:rPr>
        <w:t xml:space="preserve">ar saistvielām saistīta </w:t>
      </w:r>
      <w:proofErr w:type="spellStart"/>
      <w:r w:rsidRPr="00EB4CE6">
        <w:rPr>
          <w:rFonts w:ascii="Times New Roman" w:eastAsia="Calibri" w:hAnsi="Times New Roman" w:cs="Times New Roman"/>
          <w:i/>
          <w:iCs/>
          <w:sz w:val="24"/>
          <w:szCs w:val="24"/>
        </w:rPr>
        <w:t>minerālmateriāla</w:t>
      </w:r>
      <w:proofErr w:type="spellEnd"/>
      <w:r w:rsidRPr="00EB4CE6">
        <w:rPr>
          <w:rFonts w:ascii="Times New Roman" w:eastAsia="Calibri" w:hAnsi="Times New Roman" w:cs="Times New Roman"/>
          <w:i/>
          <w:iCs/>
          <w:sz w:val="24"/>
          <w:szCs w:val="24"/>
        </w:rPr>
        <w:t xml:space="preserve"> pamata nesošās kārtas izbūve</w:t>
      </w:r>
      <w:r w:rsidRPr="00EB4CE6">
        <w:rPr>
          <w:rFonts w:ascii="Times New Roman" w:eastAsia="Calibri" w:hAnsi="Times New Roman" w:cs="Times New Roman"/>
          <w:sz w:val="24"/>
          <w:szCs w:val="24"/>
        </w:rPr>
        <w:t xml:space="preserve"> atbilstoši Autoceļu būvdarbu specifikāciju 6.3.nodaļas prasībām  (vai analogām izbūves darbu prasībām ārvalstīs) ar būvdarbu apjomu vienā objektā ne mazāk kā 12 000 m</w:t>
      </w:r>
      <w:r w:rsidRPr="00EB4CE6">
        <w:rPr>
          <w:rFonts w:ascii="Times New Roman" w:eastAsia="Calibri" w:hAnsi="Times New Roman" w:cs="Times New Roman"/>
          <w:sz w:val="24"/>
          <w:szCs w:val="24"/>
          <w:vertAlign w:val="superscript"/>
        </w:rPr>
        <w:t>2</w:t>
      </w:r>
      <w:r w:rsidRPr="00EB4CE6">
        <w:rPr>
          <w:rFonts w:ascii="Times New Roman" w:eastAsia="Calibri" w:hAnsi="Times New Roman" w:cs="Times New Roman"/>
          <w:sz w:val="24"/>
          <w:szCs w:val="24"/>
        </w:rPr>
        <w:t xml:space="preserve"> vai ar </w:t>
      </w:r>
      <w:r w:rsidRPr="00EB4CE6">
        <w:rPr>
          <w:rFonts w:ascii="Times New Roman" w:eastAsia="Calibri" w:hAnsi="Times New Roman" w:cs="Times New Roman"/>
          <w:i/>
          <w:iCs/>
          <w:sz w:val="24"/>
          <w:szCs w:val="24"/>
        </w:rPr>
        <w:t>bitumenu stabilizēta materiāla pamata nesošās kārtas izbūve</w:t>
      </w:r>
      <w:r w:rsidRPr="00EB4CE6">
        <w:rPr>
          <w:rFonts w:ascii="Times New Roman" w:eastAsia="Calibri" w:hAnsi="Times New Roman" w:cs="Times New Roman"/>
          <w:sz w:val="24"/>
          <w:szCs w:val="24"/>
        </w:rPr>
        <w:t xml:space="preserve"> ar būvdarbu apjomu vienā objektā ne mazāk kā 12 000 m</w:t>
      </w:r>
      <w:r w:rsidRPr="00EB4CE6">
        <w:rPr>
          <w:rFonts w:ascii="Times New Roman" w:eastAsia="Calibri" w:hAnsi="Times New Roman" w:cs="Times New Roman"/>
          <w:sz w:val="24"/>
          <w:szCs w:val="24"/>
          <w:vertAlign w:val="superscript"/>
        </w:rPr>
        <w:t>2</w:t>
      </w:r>
      <w:r w:rsidRPr="00EB4CE6">
        <w:rPr>
          <w:rFonts w:ascii="Times New Roman" w:eastAsia="Calibri" w:hAnsi="Times New Roman" w:cs="Times New Roman"/>
          <w:sz w:val="24"/>
          <w:szCs w:val="24"/>
        </w:rPr>
        <w:t>."</w:t>
      </w:r>
    </w:p>
    <w:p w14:paraId="6E03AAA6" w14:textId="77777777" w:rsidR="000F2471" w:rsidRPr="00EB4CE6" w:rsidRDefault="000F2471" w:rsidP="000F2471">
      <w:pPr>
        <w:spacing w:after="0" w:line="240" w:lineRule="auto"/>
        <w:ind w:right="-908"/>
        <w:contextualSpacing/>
        <w:jc w:val="both"/>
        <w:rPr>
          <w:rFonts w:ascii="Times New Roman" w:eastAsia="Calibri" w:hAnsi="Times New Roman" w:cs="Times New Roman"/>
          <w:sz w:val="24"/>
          <w:szCs w:val="24"/>
        </w:rPr>
      </w:pPr>
      <w:r w:rsidRPr="00EB4CE6">
        <w:rPr>
          <w:rFonts w:ascii="Times New Roman" w:eastAsia="Calibri" w:hAnsi="Times New Roman" w:cs="Times New Roman"/>
          <w:sz w:val="24"/>
          <w:szCs w:val="24"/>
        </w:rPr>
        <w:t>--</w:t>
      </w:r>
    </w:p>
    <w:p w14:paraId="0037E190" w14:textId="77777777" w:rsidR="000F2471" w:rsidRPr="00EB4CE6" w:rsidRDefault="000F2471" w:rsidP="000F2471">
      <w:pPr>
        <w:spacing w:after="0" w:line="240" w:lineRule="auto"/>
        <w:ind w:right="-908"/>
        <w:contextualSpacing/>
        <w:jc w:val="both"/>
        <w:rPr>
          <w:rFonts w:ascii="Times New Roman" w:eastAsia="Calibri" w:hAnsi="Times New Roman" w:cs="Times New Roman"/>
          <w:sz w:val="24"/>
          <w:szCs w:val="24"/>
        </w:rPr>
      </w:pPr>
      <w:r w:rsidRPr="00EB4CE6">
        <w:rPr>
          <w:rFonts w:ascii="Times New Roman" w:eastAsia="Calibri" w:hAnsi="Times New Roman" w:cs="Times New Roman"/>
          <w:sz w:val="24"/>
          <w:szCs w:val="24"/>
        </w:rPr>
        <w:t xml:space="preserve">Lūdzam skaidrot, vai minētai prasībai par ar bitumenu stabilizēta materiāla pamata nesošās kārtas izbūves pieredzi būs atbilstošs šāds tehnoloģiskais risinājums: </w:t>
      </w:r>
    </w:p>
    <w:p w14:paraId="5B4A925B" w14:textId="77777777" w:rsidR="000F2471" w:rsidRPr="00EB4CE6" w:rsidRDefault="000F2471" w:rsidP="000F2471">
      <w:pPr>
        <w:numPr>
          <w:ilvl w:val="0"/>
          <w:numId w:val="1"/>
        </w:numPr>
        <w:spacing w:after="0" w:line="240" w:lineRule="auto"/>
        <w:ind w:right="-908"/>
        <w:contextualSpacing/>
        <w:jc w:val="both"/>
        <w:rPr>
          <w:rFonts w:ascii="Times New Roman" w:eastAsia="Calibri" w:hAnsi="Times New Roman" w:cs="Times New Roman"/>
          <w:sz w:val="24"/>
          <w:szCs w:val="24"/>
        </w:rPr>
      </w:pPr>
      <w:r w:rsidRPr="00EB4CE6">
        <w:rPr>
          <w:rFonts w:ascii="Times New Roman" w:eastAsia="Calibri" w:hAnsi="Times New Roman" w:cs="Times New Roman"/>
          <w:sz w:val="24"/>
          <w:szCs w:val="24"/>
        </w:rPr>
        <w:t xml:space="preserve">izbūvēta nesaistītu </w:t>
      </w:r>
      <w:proofErr w:type="spellStart"/>
      <w:r w:rsidRPr="00EB4CE6">
        <w:rPr>
          <w:rFonts w:ascii="Times New Roman" w:eastAsia="Calibri" w:hAnsi="Times New Roman" w:cs="Times New Roman"/>
          <w:sz w:val="24"/>
          <w:szCs w:val="24"/>
        </w:rPr>
        <w:t>minerālmateriālu</w:t>
      </w:r>
      <w:proofErr w:type="spellEnd"/>
      <w:r w:rsidRPr="00EB4CE6">
        <w:rPr>
          <w:rFonts w:ascii="Times New Roman" w:eastAsia="Calibri" w:hAnsi="Times New Roman" w:cs="Times New Roman"/>
          <w:sz w:val="24"/>
          <w:szCs w:val="24"/>
        </w:rPr>
        <w:t xml:space="preserve"> pamata nesošā kārta;</w:t>
      </w:r>
    </w:p>
    <w:p w14:paraId="56DD810D" w14:textId="77777777" w:rsidR="000F2471" w:rsidRPr="00EB4CE6" w:rsidRDefault="000F2471" w:rsidP="000F2471">
      <w:pPr>
        <w:numPr>
          <w:ilvl w:val="0"/>
          <w:numId w:val="1"/>
        </w:numPr>
        <w:spacing w:after="0" w:line="240" w:lineRule="auto"/>
        <w:ind w:right="-908"/>
        <w:contextualSpacing/>
        <w:jc w:val="both"/>
        <w:rPr>
          <w:rFonts w:ascii="Times New Roman" w:eastAsia="Calibri" w:hAnsi="Times New Roman" w:cs="Times New Roman"/>
          <w:sz w:val="24"/>
          <w:szCs w:val="24"/>
        </w:rPr>
      </w:pPr>
      <w:r w:rsidRPr="00EB4CE6">
        <w:rPr>
          <w:rFonts w:ascii="Times New Roman" w:eastAsia="Calibri" w:hAnsi="Times New Roman" w:cs="Times New Roman"/>
          <w:sz w:val="24"/>
          <w:szCs w:val="24"/>
        </w:rPr>
        <w:t>šīs kārtas augšējā daļa 2/3 dziļumā apstrādāta, materiālā iemaisot bitumena emulsiju.</w:t>
      </w:r>
    </w:p>
    <w:p w14:paraId="208101FE" w14:textId="77777777" w:rsidR="000F2471" w:rsidRPr="00EB4CE6" w:rsidRDefault="000F2471" w:rsidP="000F2471">
      <w:pPr>
        <w:spacing w:after="0" w:line="240" w:lineRule="auto"/>
        <w:ind w:right="-908"/>
        <w:jc w:val="both"/>
        <w:rPr>
          <w:rFonts w:ascii="Times New Roman" w:eastAsia="Calibri" w:hAnsi="Times New Roman" w:cs="Times New Roman"/>
          <w:sz w:val="24"/>
          <w:szCs w:val="24"/>
        </w:rPr>
      </w:pPr>
      <w:r w:rsidRPr="00EB4CE6">
        <w:rPr>
          <w:rFonts w:ascii="Times New Roman" w:eastAsia="Calibri" w:hAnsi="Times New Roman" w:cs="Times New Roman"/>
          <w:sz w:val="24"/>
          <w:szCs w:val="24"/>
        </w:rPr>
        <w:t>Būvdarbu dokumentācijā šāds darbs nosaukts "ar saistvielām nesaistītu blīvu segas pamatu kārtu gruntēšana, iemaisot bitumena emulsiju".</w:t>
      </w:r>
    </w:p>
    <w:p w14:paraId="07345BB2" w14:textId="77777777" w:rsidR="000F2471" w:rsidRPr="00EB4CE6" w:rsidRDefault="000F2471" w:rsidP="000F2471">
      <w:pPr>
        <w:spacing w:after="0" w:line="240" w:lineRule="auto"/>
        <w:ind w:right="-908"/>
        <w:jc w:val="both"/>
        <w:rPr>
          <w:rFonts w:ascii="Times New Roman" w:eastAsia="Calibri" w:hAnsi="Times New Roman" w:cs="Times New Roman"/>
          <w:sz w:val="24"/>
          <w:szCs w:val="24"/>
        </w:rPr>
      </w:pPr>
      <w:r w:rsidRPr="00EB4CE6">
        <w:rPr>
          <w:rFonts w:ascii="Times New Roman" w:eastAsia="Calibri" w:hAnsi="Times New Roman" w:cs="Times New Roman"/>
          <w:sz w:val="24"/>
          <w:szCs w:val="24"/>
        </w:rPr>
        <w:t>Saprotam, ka šādi jau papildu informācijas pieprasīšanas (jautājumu uzdošanas) posmā faktiski ieinteresētais piegādātājs būtībā lūdz izskatīt konkrētu darbu tehnoloģiju, taču vēršam uzmanību, ka konkrētajā gadījumā šāds jautājums "ir vietā", jo izvirzītā pieredzes prasība ir interpretējama - nav viennozīmīgi saprotama.</w:t>
      </w:r>
    </w:p>
    <w:p w14:paraId="7EAE5D3A" w14:textId="77777777" w:rsidR="000F2471" w:rsidRPr="00EB4CE6" w:rsidRDefault="000F2471" w:rsidP="000F2471">
      <w:pPr>
        <w:spacing w:after="0" w:line="240" w:lineRule="auto"/>
        <w:ind w:right="-908"/>
        <w:jc w:val="both"/>
        <w:rPr>
          <w:rFonts w:ascii="Times New Roman" w:eastAsia="Calibri" w:hAnsi="Times New Roman" w:cs="Times New Roman"/>
          <w:sz w:val="24"/>
          <w:szCs w:val="24"/>
        </w:rPr>
      </w:pPr>
    </w:p>
    <w:p w14:paraId="023B88AA" w14:textId="77777777" w:rsidR="000F2471" w:rsidRPr="00EB4CE6" w:rsidRDefault="000F2471" w:rsidP="000F2471">
      <w:pPr>
        <w:spacing w:after="0" w:line="240" w:lineRule="auto"/>
        <w:ind w:right="-908"/>
        <w:jc w:val="both"/>
        <w:rPr>
          <w:rFonts w:ascii="Times New Roman" w:eastAsia="Calibri" w:hAnsi="Times New Roman" w:cs="Times New Roman"/>
          <w:sz w:val="24"/>
          <w:szCs w:val="24"/>
        </w:rPr>
      </w:pPr>
      <w:r w:rsidRPr="00EB4CE6">
        <w:rPr>
          <w:rFonts w:ascii="Times New Roman" w:eastAsia="Calibri" w:hAnsi="Times New Roman" w:cs="Times New Roman"/>
          <w:b/>
          <w:bCs/>
          <w:sz w:val="24"/>
          <w:szCs w:val="24"/>
        </w:rPr>
        <w:t>Gadījumā, ja pasūtītājs atbildi uz uzdoto jautājumu nevar sniegt</w:t>
      </w:r>
      <w:r w:rsidRPr="00EB4CE6">
        <w:rPr>
          <w:rFonts w:ascii="Times New Roman" w:eastAsia="Calibri" w:hAnsi="Times New Roman" w:cs="Times New Roman"/>
          <w:sz w:val="24"/>
          <w:szCs w:val="24"/>
        </w:rPr>
        <w:t>, lūdzam norādīt minimālās tehniskās pazīmes/parametrus, kurām jāatbilst ar bitumenu stabilizētai materiāla pamata nesošai kārtai - t.i. lūdzam piepildīt prasību ar jēgu (piemēram, norādot darbu veikšanas tehnoloģiju vai mehāniskās īpašības, vai kā citādi).</w:t>
      </w:r>
    </w:p>
    <w:p w14:paraId="513E2FCE" w14:textId="77777777" w:rsidR="00C339D0" w:rsidRPr="00EB4CE6" w:rsidRDefault="00C339D0" w:rsidP="00C339D0">
      <w:pPr>
        <w:spacing w:after="0"/>
        <w:jc w:val="both"/>
        <w:rPr>
          <w:rFonts w:ascii="Times New Roman" w:hAnsi="Times New Roman" w:cs="Times New Roman"/>
          <w:sz w:val="24"/>
          <w:szCs w:val="24"/>
        </w:rPr>
      </w:pPr>
    </w:p>
    <w:p w14:paraId="4F96346A" w14:textId="75C6B6A6" w:rsidR="00C339D0" w:rsidRPr="00EB4CE6" w:rsidRDefault="00C339D0" w:rsidP="00C339D0">
      <w:pPr>
        <w:spacing w:after="0"/>
        <w:jc w:val="both"/>
        <w:rPr>
          <w:rFonts w:ascii="Times New Roman" w:hAnsi="Times New Roman" w:cs="Times New Roman"/>
          <w:b/>
          <w:bCs/>
          <w:sz w:val="24"/>
          <w:szCs w:val="24"/>
          <w:u w:val="single"/>
        </w:rPr>
      </w:pPr>
      <w:r w:rsidRPr="00EB4CE6">
        <w:rPr>
          <w:rFonts w:ascii="Times New Roman" w:hAnsi="Times New Roman" w:cs="Times New Roman"/>
          <w:b/>
          <w:bCs/>
          <w:sz w:val="24"/>
          <w:szCs w:val="24"/>
          <w:u w:val="single"/>
        </w:rPr>
        <w:t>Atbilde</w:t>
      </w:r>
      <w:r w:rsidR="00F631FC">
        <w:rPr>
          <w:rFonts w:ascii="Times New Roman" w:hAnsi="Times New Roman" w:cs="Times New Roman"/>
          <w:b/>
          <w:bCs/>
          <w:sz w:val="24"/>
          <w:szCs w:val="24"/>
          <w:u w:val="single"/>
        </w:rPr>
        <w:t xml:space="preserve"> uz jautājumu</w:t>
      </w:r>
    </w:p>
    <w:p w14:paraId="16935B9A" w14:textId="0938568C" w:rsidR="00EE520A" w:rsidRPr="00EB4CE6" w:rsidRDefault="00987C2A" w:rsidP="00BE6171">
      <w:pPr>
        <w:spacing w:before="120" w:after="0" w:line="276" w:lineRule="auto"/>
        <w:ind w:right="-950"/>
        <w:jc w:val="both"/>
        <w:rPr>
          <w:rFonts w:ascii="Times New Roman" w:hAnsi="Times New Roman" w:cs="Times New Roman"/>
          <w:sz w:val="24"/>
          <w:szCs w:val="24"/>
        </w:rPr>
      </w:pPr>
      <w:r w:rsidRPr="00EB4CE6">
        <w:rPr>
          <w:rFonts w:ascii="Times New Roman" w:hAnsi="Times New Roman" w:cs="Times New Roman"/>
          <w:sz w:val="24"/>
          <w:szCs w:val="24"/>
        </w:rPr>
        <w:t>Skaidrojam</w:t>
      </w:r>
      <w:r w:rsidR="00C339D0" w:rsidRPr="00EB4CE6">
        <w:rPr>
          <w:rFonts w:ascii="Times New Roman" w:hAnsi="Times New Roman" w:cs="Times New Roman"/>
          <w:sz w:val="24"/>
          <w:szCs w:val="24"/>
        </w:rPr>
        <w:t>, ka nolikuma 2.pielikuma "Kvalifikācija"</w:t>
      </w:r>
      <w:r w:rsidRPr="00EB4CE6">
        <w:rPr>
          <w:rFonts w:ascii="Times New Roman" w:hAnsi="Times New Roman" w:cs="Times New Roman"/>
          <w:sz w:val="24"/>
          <w:szCs w:val="24"/>
        </w:rPr>
        <w:t xml:space="preserve"> </w:t>
      </w:r>
      <w:r w:rsidR="001747F3" w:rsidRPr="00EB4CE6">
        <w:rPr>
          <w:rFonts w:ascii="Times New Roman" w:hAnsi="Times New Roman" w:cs="Times New Roman"/>
          <w:sz w:val="24"/>
          <w:szCs w:val="24"/>
        </w:rPr>
        <w:t xml:space="preserve">2.1. punkta </w:t>
      </w:r>
      <w:r w:rsidR="007D5ED9" w:rsidRPr="00EB4CE6">
        <w:rPr>
          <w:rFonts w:ascii="Times New Roman" w:hAnsi="Times New Roman" w:cs="Times New Roman"/>
          <w:sz w:val="24"/>
          <w:szCs w:val="24"/>
        </w:rPr>
        <w:t xml:space="preserve">b) punkta </w:t>
      </w:r>
      <w:r w:rsidR="00D21371" w:rsidRPr="00EB4CE6">
        <w:rPr>
          <w:rFonts w:ascii="Times New Roman" w:hAnsi="Times New Roman" w:cs="Times New Roman"/>
          <w:sz w:val="24"/>
          <w:szCs w:val="24"/>
        </w:rPr>
        <w:t>ii.</w:t>
      </w:r>
      <w:r w:rsidR="00296F8D" w:rsidRPr="00EB4CE6">
        <w:rPr>
          <w:rFonts w:ascii="Times New Roman" w:hAnsi="Times New Roman" w:cs="Times New Roman"/>
          <w:sz w:val="24"/>
          <w:szCs w:val="24"/>
        </w:rPr>
        <w:t> </w:t>
      </w:r>
      <w:r w:rsidR="007D5ED9" w:rsidRPr="00EB4CE6">
        <w:rPr>
          <w:rFonts w:ascii="Times New Roman" w:hAnsi="Times New Roman" w:cs="Times New Roman"/>
          <w:sz w:val="24"/>
          <w:szCs w:val="24"/>
        </w:rPr>
        <w:t xml:space="preserve">apakšpunktā </w:t>
      </w:r>
      <w:r w:rsidRPr="00EB4CE6">
        <w:rPr>
          <w:rFonts w:ascii="Times New Roman" w:hAnsi="Times New Roman" w:cs="Times New Roman"/>
          <w:sz w:val="24"/>
          <w:szCs w:val="24"/>
        </w:rPr>
        <w:t>izvirz</w:t>
      </w:r>
      <w:r w:rsidR="009507BB" w:rsidRPr="00EB4CE6">
        <w:rPr>
          <w:rFonts w:ascii="Times New Roman" w:hAnsi="Times New Roman" w:cs="Times New Roman"/>
          <w:sz w:val="24"/>
          <w:szCs w:val="24"/>
        </w:rPr>
        <w:t>ī</w:t>
      </w:r>
      <w:r w:rsidRPr="00EB4CE6">
        <w:rPr>
          <w:rFonts w:ascii="Times New Roman" w:hAnsi="Times New Roman" w:cs="Times New Roman"/>
          <w:sz w:val="24"/>
          <w:szCs w:val="24"/>
        </w:rPr>
        <w:t>ta</w:t>
      </w:r>
      <w:r w:rsidR="009507BB" w:rsidRPr="00EB4CE6">
        <w:rPr>
          <w:rFonts w:ascii="Times New Roman" w:hAnsi="Times New Roman" w:cs="Times New Roman"/>
          <w:sz w:val="24"/>
          <w:szCs w:val="24"/>
        </w:rPr>
        <w:t>ja</w:t>
      </w:r>
      <w:r w:rsidRPr="00EB4CE6">
        <w:rPr>
          <w:rFonts w:ascii="Times New Roman" w:hAnsi="Times New Roman" w:cs="Times New Roman"/>
          <w:sz w:val="24"/>
          <w:szCs w:val="24"/>
        </w:rPr>
        <w:t xml:space="preserve">i </w:t>
      </w:r>
      <w:r w:rsidR="006A041E" w:rsidRPr="00EB4CE6">
        <w:rPr>
          <w:rFonts w:ascii="Times New Roman" w:hAnsi="Times New Roman" w:cs="Times New Roman"/>
          <w:sz w:val="24"/>
          <w:szCs w:val="24"/>
        </w:rPr>
        <w:t>pieredz</w:t>
      </w:r>
      <w:r w:rsidR="000C42CC" w:rsidRPr="00EB4CE6">
        <w:rPr>
          <w:rFonts w:ascii="Times New Roman" w:hAnsi="Times New Roman" w:cs="Times New Roman"/>
          <w:sz w:val="24"/>
          <w:szCs w:val="24"/>
        </w:rPr>
        <w:t xml:space="preserve">es </w:t>
      </w:r>
      <w:r w:rsidRPr="00EB4CE6">
        <w:rPr>
          <w:rFonts w:ascii="Times New Roman" w:hAnsi="Times New Roman" w:cs="Times New Roman"/>
          <w:sz w:val="24"/>
          <w:szCs w:val="24"/>
        </w:rPr>
        <w:t>prasībai</w:t>
      </w:r>
      <w:r w:rsidR="0044325E" w:rsidRPr="00EB4CE6">
        <w:rPr>
          <w:rFonts w:ascii="Times New Roman" w:hAnsi="Times New Roman" w:cs="Times New Roman"/>
          <w:sz w:val="24"/>
          <w:szCs w:val="24"/>
        </w:rPr>
        <w:t xml:space="preserve"> “</w:t>
      </w:r>
      <w:r w:rsidR="008B6A0E" w:rsidRPr="00EB4CE6">
        <w:rPr>
          <w:rFonts w:ascii="Times New Roman" w:hAnsi="Times New Roman" w:cs="Times New Roman"/>
          <w:i/>
          <w:iCs/>
          <w:sz w:val="24"/>
          <w:szCs w:val="24"/>
        </w:rPr>
        <w:t xml:space="preserve">[…] </w:t>
      </w:r>
      <w:r w:rsidR="00673D19" w:rsidRPr="00EB4CE6">
        <w:rPr>
          <w:rFonts w:ascii="Times New Roman" w:hAnsi="Times New Roman" w:cs="Times New Roman"/>
          <w:i/>
          <w:iCs/>
          <w:sz w:val="24"/>
          <w:szCs w:val="24"/>
        </w:rPr>
        <w:t>ar bitumenu stabilizēta materiāla pamata nesošās kārtas izbūve  ar būvdarbu apjomu vienā objektā ne mazāk kā 12 000  m</w:t>
      </w:r>
      <w:r w:rsidR="00673D19" w:rsidRPr="00EB4CE6">
        <w:rPr>
          <w:rFonts w:ascii="Times New Roman" w:hAnsi="Times New Roman" w:cs="Times New Roman"/>
          <w:i/>
          <w:iCs/>
          <w:sz w:val="24"/>
          <w:szCs w:val="24"/>
          <w:vertAlign w:val="superscript"/>
        </w:rPr>
        <w:t>2</w:t>
      </w:r>
      <w:r w:rsidR="00673D19" w:rsidRPr="00EB4CE6">
        <w:rPr>
          <w:rFonts w:ascii="Times New Roman" w:hAnsi="Times New Roman" w:cs="Times New Roman"/>
          <w:i/>
          <w:iCs/>
          <w:sz w:val="24"/>
          <w:szCs w:val="24"/>
        </w:rPr>
        <w:t>.</w:t>
      </w:r>
      <w:r w:rsidR="0044325E" w:rsidRPr="00EB4CE6">
        <w:rPr>
          <w:rFonts w:ascii="Times New Roman" w:hAnsi="Times New Roman" w:cs="Times New Roman"/>
          <w:sz w:val="24"/>
          <w:szCs w:val="24"/>
        </w:rPr>
        <w:t>”</w:t>
      </w:r>
      <w:r w:rsidR="00C51CC1" w:rsidRPr="00EB4CE6">
        <w:rPr>
          <w:rFonts w:ascii="Times New Roman" w:hAnsi="Times New Roman" w:cs="Times New Roman"/>
          <w:sz w:val="24"/>
          <w:szCs w:val="24"/>
        </w:rPr>
        <w:t xml:space="preserve"> </w:t>
      </w:r>
      <w:r w:rsidR="00D92B40" w:rsidRPr="00EB4CE6">
        <w:rPr>
          <w:rFonts w:ascii="Times New Roman" w:eastAsia="Calibri" w:hAnsi="Times New Roman" w:cs="Times New Roman"/>
          <w:sz w:val="24"/>
          <w:szCs w:val="24"/>
        </w:rPr>
        <w:t>jāatbilst</w:t>
      </w:r>
      <w:r w:rsidR="005A3011" w:rsidRPr="00EB4CE6">
        <w:rPr>
          <w:rFonts w:ascii="Times New Roman" w:eastAsia="Calibri" w:hAnsi="Times New Roman" w:cs="Times New Roman"/>
          <w:sz w:val="24"/>
          <w:szCs w:val="24"/>
        </w:rPr>
        <w:t xml:space="preserve"> </w:t>
      </w:r>
      <w:r w:rsidR="005A2F13" w:rsidRPr="00EB4CE6">
        <w:rPr>
          <w:rFonts w:ascii="Times New Roman" w:eastAsia="Calibri" w:hAnsi="Times New Roman" w:cs="Times New Roman"/>
          <w:sz w:val="24"/>
          <w:szCs w:val="24"/>
        </w:rPr>
        <w:t>“</w:t>
      </w:r>
      <w:r w:rsidR="00D87824" w:rsidRPr="00EB4CE6">
        <w:rPr>
          <w:rFonts w:ascii="Times New Roman" w:hAnsi="Times New Roman" w:cs="Times New Roman"/>
          <w:sz w:val="24"/>
          <w:szCs w:val="24"/>
        </w:rPr>
        <w:t>A</w:t>
      </w:r>
      <w:r w:rsidR="005A2F13" w:rsidRPr="00EB4CE6">
        <w:rPr>
          <w:rFonts w:ascii="Times New Roman" w:hAnsi="Times New Roman" w:cs="Times New Roman"/>
          <w:sz w:val="24"/>
          <w:szCs w:val="24"/>
        </w:rPr>
        <w:t xml:space="preserve">utoceļu būvdarbu specifikācijas </w:t>
      </w:r>
      <w:r w:rsidR="00D87824" w:rsidRPr="00EB4CE6">
        <w:rPr>
          <w:rFonts w:ascii="Times New Roman" w:hAnsi="Times New Roman" w:cs="Times New Roman"/>
          <w:sz w:val="24"/>
          <w:szCs w:val="24"/>
        </w:rPr>
        <w:t>2026</w:t>
      </w:r>
      <w:r w:rsidR="00CC0EB1" w:rsidRPr="00EB4CE6">
        <w:rPr>
          <w:rFonts w:ascii="Times New Roman" w:hAnsi="Times New Roman" w:cs="Times New Roman"/>
          <w:sz w:val="24"/>
          <w:szCs w:val="24"/>
        </w:rPr>
        <w:t>”</w:t>
      </w:r>
      <w:r w:rsidR="00C722D5" w:rsidRPr="00EB4CE6">
        <w:rPr>
          <w:rFonts w:ascii="Times New Roman" w:hAnsi="Times New Roman" w:cs="Times New Roman"/>
          <w:sz w:val="24"/>
          <w:szCs w:val="24"/>
        </w:rPr>
        <w:t xml:space="preserve"> </w:t>
      </w:r>
      <w:r w:rsidR="00D87824" w:rsidRPr="00EB4CE6">
        <w:rPr>
          <w:rFonts w:ascii="Times New Roman" w:hAnsi="Times New Roman" w:cs="Times New Roman"/>
          <w:sz w:val="24"/>
          <w:szCs w:val="24"/>
        </w:rPr>
        <w:t xml:space="preserve"> 6.3</w:t>
      </w:r>
      <w:r w:rsidR="00C51CC1" w:rsidRPr="00EB4CE6">
        <w:rPr>
          <w:rFonts w:ascii="Times New Roman" w:hAnsi="Times New Roman" w:cs="Times New Roman"/>
          <w:sz w:val="24"/>
          <w:szCs w:val="24"/>
        </w:rPr>
        <w:t>.</w:t>
      </w:r>
      <w:r w:rsidR="00D87824" w:rsidRPr="00EB4CE6">
        <w:rPr>
          <w:rFonts w:ascii="Times New Roman" w:hAnsi="Times New Roman" w:cs="Times New Roman"/>
          <w:sz w:val="24"/>
          <w:szCs w:val="24"/>
        </w:rPr>
        <w:t xml:space="preserve"> </w:t>
      </w:r>
      <w:r w:rsidR="00C51CC1" w:rsidRPr="00EB4CE6">
        <w:rPr>
          <w:rFonts w:ascii="Times New Roman" w:hAnsi="Times New Roman" w:cs="Times New Roman"/>
          <w:sz w:val="24"/>
          <w:szCs w:val="24"/>
        </w:rPr>
        <w:t xml:space="preserve">nodaļā </w:t>
      </w:r>
      <w:r w:rsidR="000B7667" w:rsidRPr="00EB4CE6">
        <w:rPr>
          <w:rFonts w:ascii="Times New Roman" w:hAnsi="Times New Roman" w:cs="Times New Roman"/>
          <w:sz w:val="24"/>
          <w:szCs w:val="24"/>
        </w:rPr>
        <w:t>“</w:t>
      </w:r>
      <w:r w:rsidR="00D87824" w:rsidRPr="00EB4CE6">
        <w:rPr>
          <w:rFonts w:ascii="Times New Roman" w:hAnsi="Times New Roman" w:cs="Times New Roman"/>
          <w:sz w:val="24"/>
          <w:szCs w:val="24"/>
        </w:rPr>
        <w:t xml:space="preserve">Ar hidrauliskajām vai bitumena saistvielām saistīta </w:t>
      </w:r>
      <w:proofErr w:type="spellStart"/>
      <w:r w:rsidR="00D87824" w:rsidRPr="00EB4CE6">
        <w:rPr>
          <w:rFonts w:ascii="Times New Roman" w:hAnsi="Times New Roman" w:cs="Times New Roman"/>
          <w:sz w:val="24"/>
          <w:szCs w:val="24"/>
        </w:rPr>
        <w:t>minerālmateriālu</w:t>
      </w:r>
      <w:proofErr w:type="spellEnd"/>
      <w:r w:rsidR="00D87824" w:rsidRPr="00EB4CE6">
        <w:rPr>
          <w:rFonts w:ascii="Times New Roman" w:hAnsi="Times New Roman" w:cs="Times New Roman"/>
          <w:sz w:val="24"/>
          <w:szCs w:val="24"/>
        </w:rPr>
        <w:t xml:space="preserve"> pamata nesošās kārtas būvniecība aukstā veidā</w:t>
      </w:r>
      <w:r w:rsidR="00C51CC1" w:rsidRPr="00EB4CE6">
        <w:rPr>
          <w:rFonts w:ascii="Times New Roman" w:hAnsi="Times New Roman" w:cs="Times New Roman"/>
          <w:sz w:val="24"/>
          <w:szCs w:val="24"/>
        </w:rPr>
        <w:t>”</w:t>
      </w:r>
      <w:r w:rsidR="00CC0EB1" w:rsidRPr="00EB4CE6">
        <w:rPr>
          <w:rFonts w:ascii="Times New Roman" w:hAnsi="Times New Roman" w:cs="Times New Roman"/>
          <w:sz w:val="24"/>
          <w:szCs w:val="24"/>
        </w:rPr>
        <w:t xml:space="preserve"> </w:t>
      </w:r>
      <w:r w:rsidR="00D87824" w:rsidRPr="00EB4CE6">
        <w:rPr>
          <w:rFonts w:ascii="Times New Roman" w:hAnsi="Times New Roman" w:cs="Times New Roman"/>
          <w:sz w:val="24"/>
          <w:szCs w:val="24"/>
        </w:rPr>
        <w:t>aprakstītajiem darbu</w:t>
      </w:r>
      <w:r w:rsidR="00A1597A" w:rsidRPr="00EB4CE6">
        <w:rPr>
          <w:rFonts w:ascii="Times New Roman" w:hAnsi="Times New Roman" w:cs="Times New Roman"/>
          <w:sz w:val="24"/>
          <w:szCs w:val="24"/>
        </w:rPr>
        <w:t xml:space="preserve"> veidiem</w:t>
      </w:r>
      <w:r w:rsidR="003262DA" w:rsidRPr="00EB4CE6">
        <w:rPr>
          <w:rFonts w:ascii="Times New Roman" w:hAnsi="Times New Roman" w:cs="Times New Roman"/>
          <w:sz w:val="24"/>
          <w:szCs w:val="24"/>
        </w:rPr>
        <w:t xml:space="preserve">, kuriem </w:t>
      </w:r>
      <w:r w:rsidR="00EE520A" w:rsidRPr="00EB4CE6">
        <w:rPr>
          <w:rFonts w:ascii="Times New Roman" w:hAnsi="Times New Roman" w:cs="Times New Roman"/>
          <w:sz w:val="24"/>
          <w:szCs w:val="24"/>
        </w:rPr>
        <w:t xml:space="preserve">papildus </w:t>
      </w:r>
      <w:r w:rsidR="003262DA" w:rsidRPr="00EB4CE6">
        <w:rPr>
          <w:rFonts w:ascii="Times New Roman" w:hAnsi="Times New Roman" w:cs="Times New Roman"/>
          <w:sz w:val="24"/>
          <w:szCs w:val="24"/>
        </w:rPr>
        <w:t>ir noteiktas šādas</w:t>
      </w:r>
      <w:r w:rsidR="00EE520A" w:rsidRPr="00EB4CE6">
        <w:rPr>
          <w:rFonts w:ascii="Times New Roman" w:hAnsi="Times New Roman" w:cs="Times New Roman"/>
          <w:sz w:val="24"/>
          <w:szCs w:val="24"/>
        </w:rPr>
        <w:t xml:space="preserve"> </w:t>
      </w:r>
      <w:r w:rsidR="003262DA" w:rsidRPr="00EB4CE6">
        <w:rPr>
          <w:rFonts w:ascii="Times New Roman" w:hAnsi="Times New Roman" w:cs="Times New Roman"/>
          <w:sz w:val="24"/>
          <w:szCs w:val="24"/>
        </w:rPr>
        <w:t>prasības:</w:t>
      </w:r>
    </w:p>
    <w:p w14:paraId="015CE191" w14:textId="77777777" w:rsidR="00EE520A" w:rsidRPr="00EB4CE6" w:rsidRDefault="00EE520A" w:rsidP="00B41DD7">
      <w:pPr>
        <w:pStyle w:val="Sarakstarindkopa"/>
        <w:numPr>
          <w:ilvl w:val="0"/>
          <w:numId w:val="3"/>
        </w:numPr>
        <w:spacing w:after="0" w:line="276" w:lineRule="auto"/>
        <w:ind w:right="-907"/>
        <w:jc w:val="both"/>
        <w:rPr>
          <w:rFonts w:ascii="Times New Roman" w:eastAsia="Calibri" w:hAnsi="Times New Roman" w:cs="Times New Roman"/>
          <w:sz w:val="24"/>
          <w:szCs w:val="24"/>
        </w:rPr>
      </w:pPr>
      <w:r w:rsidRPr="00EB4CE6">
        <w:rPr>
          <w:rFonts w:ascii="Times New Roman" w:eastAsia="Calibri" w:hAnsi="Times New Roman" w:cs="Times New Roman"/>
          <w:sz w:val="24"/>
          <w:szCs w:val="24"/>
        </w:rPr>
        <w:t>maisījuma sastāvs ir jāprojektē, lai sasniegtu konkrētus kvalitātes parametrus;</w:t>
      </w:r>
    </w:p>
    <w:p w14:paraId="63462528" w14:textId="48AC9B3A" w:rsidR="00EE520A" w:rsidRPr="00EB4CE6" w:rsidRDefault="00EE520A" w:rsidP="00B41DD7">
      <w:pPr>
        <w:pStyle w:val="Sarakstarindkopa"/>
        <w:numPr>
          <w:ilvl w:val="0"/>
          <w:numId w:val="3"/>
        </w:numPr>
        <w:spacing w:after="0" w:line="276" w:lineRule="auto"/>
        <w:ind w:right="-907"/>
        <w:jc w:val="both"/>
        <w:rPr>
          <w:rFonts w:ascii="Times New Roman" w:eastAsia="Calibri" w:hAnsi="Times New Roman" w:cs="Times New Roman"/>
          <w:sz w:val="24"/>
          <w:szCs w:val="24"/>
        </w:rPr>
      </w:pPr>
      <w:r w:rsidRPr="00EB4CE6">
        <w:rPr>
          <w:rFonts w:ascii="Times New Roman" w:eastAsia="Calibri" w:hAnsi="Times New Roman" w:cs="Times New Roman"/>
          <w:sz w:val="24"/>
          <w:szCs w:val="24"/>
        </w:rPr>
        <w:t>maisījuma īpašības būvdarbu laikā tiek kontrolētas;</w:t>
      </w:r>
    </w:p>
    <w:p w14:paraId="150C5331" w14:textId="2186DDD9" w:rsidR="00EE520A" w:rsidRPr="00EB4CE6" w:rsidRDefault="00EE520A" w:rsidP="00B41DD7">
      <w:pPr>
        <w:pStyle w:val="Sarakstarindkopa"/>
        <w:numPr>
          <w:ilvl w:val="0"/>
          <w:numId w:val="3"/>
        </w:numPr>
        <w:spacing w:after="0" w:line="276" w:lineRule="auto"/>
        <w:ind w:right="-907"/>
        <w:jc w:val="both"/>
        <w:rPr>
          <w:rFonts w:ascii="Times New Roman" w:eastAsia="Calibri" w:hAnsi="Times New Roman" w:cs="Times New Roman"/>
          <w:sz w:val="24"/>
          <w:szCs w:val="24"/>
        </w:rPr>
      </w:pPr>
      <w:r w:rsidRPr="00EB4CE6">
        <w:rPr>
          <w:rFonts w:ascii="Times New Roman" w:eastAsia="Calibri" w:hAnsi="Times New Roman" w:cs="Times New Roman"/>
          <w:sz w:val="24"/>
          <w:szCs w:val="24"/>
        </w:rPr>
        <w:t>izbūvētajai kārtai kvalitātes prasību kopums ir lielāks.</w:t>
      </w:r>
    </w:p>
    <w:p w14:paraId="303F114F" w14:textId="779DF17C" w:rsidR="00A1597A" w:rsidRPr="00EB4CE6" w:rsidRDefault="00A1597A" w:rsidP="002B1EE4">
      <w:pPr>
        <w:spacing w:after="0" w:line="276" w:lineRule="auto"/>
        <w:jc w:val="both"/>
        <w:rPr>
          <w:rFonts w:ascii="Times New Roman" w:hAnsi="Times New Roman" w:cs="Times New Roman"/>
          <w:sz w:val="24"/>
          <w:szCs w:val="24"/>
        </w:rPr>
      </w:pPr>
    </w:p>
    <w:p w14:paraId="14DE8D73" w14:textId="77777777" w:rsidR="00011ED4" w:rsidRPr="00EB4CE6" w:rsidRDefault="00011ED4" w:rsidP="00011ED4">
      <w:pPr>
        <w:spacing w:after="0" w:line="276" w:lineRule="auto"/>
        <w:ind w:right="-907"/>
        <w:contextualSpacing/>
        <w:jc w:val="both"/>
        <w:rPr>
          <w:rFonts w:ascii="Times New Roman" w:eastAsia="Calibri" w:hAnsi="Times New Roman" w:cs="Times New Roman"/>
          <w:sz w:val="24"/>
          <w:szCs w:val="24"/>
        </w:rPr>
      </w:pPr>
    </w:p>
    <w:p w14:paraId="1F138673" w14:textId="7E87C4E2" w:rsidR="00421490" w:rsidRPr="00EB4CE6" w:rsidRDefault="00421490" w:rsidP="00D755D4">
      <w:pPr>
        <w:spacing w:after="0" w:line="276" w:lineRule="auto"/>
        <w:ind w:right="-907"/>
        <w:contextualSpacing/>
        <w:jc w:val="both"/>
        <w:rPr>
          <w:rFonts w:ascii="Times New Roman" w:eastAsia="Calibri" w:hAnsi="Times New Roman" w:cs="Times New Roman"/>
          <w:sz w:val="24"/>
          <w:szCs w:val="24"/>
        </w:rPr>
      </w:pPr>
    </w:p>
    <w:tbl>
      <w:tblPr>
        <w:tblW w:w="9923" w:type="dxa"/>
        <w:tblLook w:val="04A0" w:firstRow="1" w:lastRow="0" w:firstColumn="1" w:lastColumn="0" w:noHBand="0" w:noVBand="1"/>
      </w:tblPr>
      <w:tblGrid>
        <w:gridCol w:w="4395"/>
        <w:gridCol w:w="1984"/>
        <w:gridCol w:w="3544"/>
      </w:tblGrid>
      <w:tr w:rsidR="009A7454" w:rsidRPr="009A7454" w14:paraId="27B19813" w14:textId="77777777">
        <w:tc>
          <w:tcPr>
            <w:tcW w:w="4395" w:type="dxa"/>
            <w:hideMark/>
          </w:tcPr>
          <w:p w14:paraId="7A2E0528" w14:textId="77777777" w:rsidR="009A7454" w:rsidRDefault="009A7454" w:rsidP="009A7454">
            <w:pPr>
              <w:spacing w:after="0" w:line="276" w:lineRule="auto"/>
              <w:jc w:val="both"/>
              <w:rPr>
                <w:rFonts w:ascii="Times New Roman" w:hAnsi="Times New Roman" w:cs="Times New Roman"/>
                <w:iCs/>
                <w:sz w:val="24"/>
                <w:szCs w:val="24"/>
              </w:rPr>
            </w:pPr>
            <w:r w:rsidRPr="009A7454">
              <w:rPr>
                <w:rFonts w:ascii="Times New Roman" w:hAnsi="Times New Roman" w:cs="Times New Roman"/>
                <w:iCs/>
                <w:sz w:val="24"/>
                <w:szCs w:val="24"/>
              </w:rPr>
              <w:lastRenderedPageBreak/>
              <w:t xml:space="preserve">Iepirkuma komisijas </w:t>
            </w:r>
          </w:p>
          <w:p w14:paraId="3EFEE2D1" w14:textId="2790D452" w:rsidR="009A7454" w:rsidRPr="009A7454" w:rsidRDefault="009A7454" w:rsidP="009A7454">
            <w:pPr>
              <w:spacing w:after="0" w:line="276" w:lineRule="auto"/>
              <w:jc w:val="both"/>
              <w:rPr>
                <w:rFonts w:ascii="Times New Roman" w:hAnsi="Times New Roman" w:cs="Times New Roman"/>
                <w:i/>
                <w:iCs/>
                <w:sz w:val="24"/>
                <w:szCs w:val="24"/>
              </w:rPr>
            </w:pPr>
            <w:r w:rsidRPr="009A7454">
              <w:rPr>
                <w:rFonts w:ascii="Times New Roman" w:hAnsi="Times New Roman" w:cs="Times New Roman"/>
                <w:iCs/>
                <w:sz w:val="24"/>
                <w:szCs w:val="24"/>
              </w:rPr>
              <w:t>priekšsēdētājas vietniece</w:t>
            </w:r>
          </w:p>
        </w:tc>
        <w:tc>
          <w:tcPr>
            <w:tcW w:w="1984" w:type="dxa"/>
          </w:tcPr>
          <w:p w14:paraId="53504012" w14:textId="77777777" w:rsidR="009A7454" w:rsidRPr="009A7454" w:rsidRDefault="009A7454" w:rsidP="009A7454">
            <w:pPr>
              <w:spacing w:after="0" w:line="276" w:lineRule="auto"/>
              <w:jc w:val="both"/>
              <w:rPr>
                <w:rFonts w:ascii="Times New Roman" w:hAnsi="Times New Roman" w:cs="Times New Roman"/>
                <w:i/>
                <w:iCs/>
                <w:sz w:val="24"/>
                <w:szCs w:val="24"/>
              </w:rPr>
            </w:pPr>
          </w:p>
        </w:tc>
        <w:tc>
          <w:tcPr>
            <w:tcW w:w="3544" w:type="dxa"/>
            <w:vAlign w:val="bottom"/>
            <w:hideMark/>
          </w:tcPr>
          <w:p w14:paraId="48B6CBB4" w14:textId="77777777" w:rsidR="009A7454" w:rsidRPr="009A7454" w:rsidRDefault="009A7454" w:rsidP="009A7454">
            <w:pPr>
              <w:spacing w:after="0" w:line="276" w:lineRule="auto"/>
              <w:jc w:val="both"/>
              <w:rPr>
                <w:rFonts w:ascii="Times New Roman" w:hAnsi="Times New Roman" w:cs="Times New Roman"/>
                <w:i/>
                <w:iCs/>
                <w:sz w:val="24"/>
                <w:szCs w:val="24"/>
              </w:rPr>
            </w:pPr>
            <w:r w:rsidRPr="009A7454">
              <w:rPr>
                <w:rFonts w:ascii="Times New Roman" w:hAnsi="Times New Roman" w:cs="Times New Roman"/>
                <w:iCs/>
                <w:sz w:val="24"/>
                <w:szCs w:val="24"/>
              </w:rPr>
              <w:t xml:space="preserve">  </w:t>
            </w:r>
            <w:bookmarkStart w:id="0" w:name="parak_nos"/>
            <w:r w:rsidRPr="009A7454">
              <w:rPr>
                <w:rFonts w:ascii="Times New Roman" w:hAnsi="Times New Roman" w:cs="Times New Roman"/>
                <w:iCs/>
                <w:sz w:val="24"/>
                <w:szCs w:val="24"/>
              </w:rPr>
              <w:t>M. Straustiņa</w:t>
            </w:r>
            <w:bookmarkEnd w:id="0"/>
          </w:p>
        </w:tc>
      </w:tr>
      <w:tr w:rsidR="009A7454" w:rsidRPr="009A7454" w14:paraId="6C040CCC" w14:textId="77777777">
        <w:tc>
          <w:tcPr>
            <w:tcW w:w="4395" w:type="dxa"/>
          </w:tcPr>
          <w:p w14:paraId="6323E904" w14:textId="77777777" w:rsidR="009A7454" w:rsidRPr="009A7454" w:rsidRDefault="009A7454" w:rsidP="009A7454">
            <w:pPr>
              <w:spacing w:after="0" w:line="276" w:lineRule="auto"/>
              <w:jc w:val="both"/>
              <w:rPr>
                <w:rFonts w:ascii="Times New Roman" w:hAnsi="Times New Roman" w:cs="Times New Roman"/>
                <w:i/>
                <w:iCs/>
                <w:sz w:val="24"/>
                <w:szCs w:val="24"/>
              </w:rPr>
            </w:pPr>
          </w:p>
        </w:tc>
        <w:tc>
          <w:tcPr>
            <w:tcW w:w="1984" w:type="dxa"/>
          </w:tcPr>
          <w:p w14:paraId="73AF2FAB" w14:textId="77777777" w:rsidR="009A7454" w:rsidRPr="009A7454" w:rsidRDefault="009A7454" w:rsidP="009A7454">
            <w:pPr>
              <w:spacing w:after="0" w:line="276" w:lineRule="auto"/>
              <w:jc w:val="both"/>
              <w:rPr>
                <w:rFonts w:ascii="Times New Roman" w:hAnsi="Times New Roman" w:cs="Times New Roman"/>
                <w:i/>
                <w:iCs/>
                <w:sz w:val="24"/>
                <w:szCs w:val="24"/>
              </w:rPr>
            </w:pPr>
          </w:p>
        </w:tc>
        <w:tc>
          <w:tcPr>
            <w:tcW w:w="3544" w:type="dxa"/>
            <w:vAlign w:val="bottom"/>
          </w:tcPr>
          <w:p w14:paraId="22C49E92" w14:textId="77777777" w:rsidR="009A7454" w:rsidRPr="009A7454" w:rsidRDefault="009A7454" w:rsidP="009A7454">
            <w:pPr>
              <w:spacing w:after="0" w:line="276" w:lineRule="auto"/>
              <w:jc w:val="both"/>
              <w:rPr>
                <w:rFonts w:ascii="Times New Roman" w:hAnsi="Times New Roman" w:cs="Times New Roman"/>
                <w:i/>
                <w:iCs/>
                <w:sz w:val="24"/>
                <w:szCs w:val="24"/>
              </w:rPr>
            </w:pPr>
          </w:p>
        </w:tc>
      </w:tr>
    </w:tbl>
    <w:p w14:paraId="726BCC11" w14:textId="77777777" w:rsidR="009A7454" w:rsidRPr="009A7454" w:rsidRDefault="009A7454" w:rsidP="009A7454">
      <w:pPr>
        <w:spacing w:after="0" w:line="276" w:lineRule="auto"/>
        <w:jc w:val="both"/>
        <w:rPr>
          <w:rFonts w:ascii="Times New Roman" w:hAnsi="Times New Roman" w:cs="Times New Roman"/>
          <w:iCs/>
          <w:sz w:val="24"/>
          <w:szCs w:val="24"/>
        </w:rPr>
      </w:pPr>
    </w:p>
    <w:tbl>
      <w:tblPr>
        <w:tblpPr w:leftFromText="180" w:rightFromText="180" w:vertAnchor="text" w:tblpY="12"/>
        <w:tblW w:w="0" w:type="auto"/>
        <w:tblLook w:val="04A0" w:firstRow="1" w:lastRow="0" w:firstColumn="1" w:lastColumn="0" w:noHBand="0" w:noVBand="1"/>
      </w:tblPr>
      <w:tblGrid>
        <w:gridCol w:w="8406"/>
      </w:tblGrid>
      <w:tr w:rsidR="009A7454" w:rsidRPr="009A7454" w14:paraId="0912A0AE" w14:textId="77777777">
        <w:trPr>
          <w:cantSplit/>
          <w:trHeight w:val="579"/>
        </w:trPr>
        <w:tc>
          <w:tcPr>
            <w:tcW w:w="9072" w:type="dxa"/>
            <w:hideMark/>
          </w:tcPr>
          <w:tbl>
            <w:tblPr>
              <w:tblW w:w="0" w:type="auto"/>
              <w:tblInd w:w="567" w:type="dxa"/>
              <w:tblLook w:val="04A0" w:firstRow="1" w:lastRow="0" w:firstColumn="1" w:lastColumn="0" w:noHBand="0" w:noVBand="1"/>
            </w:tblPr>
            <w:tblGrid>
              <w:gridCol w:w="7623"/>
            </w:tblGrid>
            <w:tr w:rsidR="009A7454" w:rsidRPr="009A7454" w14:paraId="5D867178" w14:textId="77777777">
              <w:trPr>
                <w:cantSplit/>
                <w:trHeight w:val="207"/>
              </w:trPr>
              <w:tc>
                <w:tcPr>
                  <w:tcW w:w="7793" w:type="dxa"/>
                  <w:hideMark/>
                </w:tcPr>
                <w:p w14:paraId="2C809FFD" w14:textId="77777777" w:rsidR="009A7454" w:rsidRPr="009A7454" w:rsidRDefault="009A7454" w:rsidP="009A7454">
                  <w:pPr>
                    <w:framePr w:hSpace="180" w:wrap="around" w:vAnchor="text" w:hAnchor="text" w:y="12"/>
                    <w:spacing w:after="0" w:line="276" w:lineRule="auto"/>
                    <w:jc w:val="both"/>
                    <w:rPr>
                      <w:rFonts w:ascii="Times New Roman" w:hAnsi="Times New Roman" w:cs="Times New Roman"/>
                      <w:sz w:val="24"/>
                      <w:szCs w:val="24"/>
                    </w:rPr>
                  </w:pPr>
                  <w:bookmarkStart w:id="1" w:name="edoc_info"/>
                  <w:r w:rsidRPr="009A7454">
                    <w:rPr>
                      <w:rFonts w:ascii="Times New Roman" w:hAnsi="Times New Roman" w:cs="Times New Roman"/>
                      <w:sz w:val="24"/>
                      <w:szCs w:val="24"/>
                    </w:rPr>
                    <w:t>Dokuments ir parakstīts ar drošu elektronisko parakstu un satur laika zīmogu.</w:t>
                  </w:r>
                </w:p>
              </w:tc>
            </w:tr>
          </w:tbl>
          <w:p w14:paraId="09BBEA27" w14:textId="77777777" w:rsidR="009A7454" w:rsidRPr="009A7454" w:rsidRDefault="009A7454" w:rsidP="009A7454">
            <w:pPr>
              <w:spacing w:after="0" w:line="276" w:lineRule="auto"/>
              <w:jc w:val="both"/>
              <w:rPr>
                <w:rFonts w:ascii="Times New Roman" w:hAnsi="Times New Roman" w:cs="Times New Roman"/>
                <w:i/>
                <w:sz w:val="24"/>
                <w:szCs w:val="24"/>
                <w:lang w:val="de-DE"/>
              </w:rPr>
            </w:pPr>
          </w:p>
        </w:tc>
      </w:tr>
      <w:bookmarkEnd w:id="1"/>
    </w:tbl>
    <w:p w14:paraId="2AAAE3C4" w14:textId="77777777" w:rsidR="009A7454" w:rsidRPr="009A7454" w:rsidRDefault="009A7454" w:rsidP="009A7454">
      <w:pPr>
        <w:spacing w:after="0" w:line="276" w:lineRule="auto"/>
        <w:jc w:val="both"/>
        <w:rPr>
          <w:rFonts w:ascii="Times New Roman" w:hAnsi="Times New Roman" w:cs="Times New Roman"/>
          <w:sz w:val="24"/>
          <w:szCs w:val="24"/>
        </w:rPr>
      </w:pPr>
    </w:p>
    <w:p w14:paraId="78F0A4A6" w14:textId="77777777" w:rsidR="009A7454" w:rsidRPr="009A7454" w:rsidRDefault="009A7454" w:rsidP="009A7454">
      <w:pPr>
        <w:spacing w:after="0" w:line="276" w:lineRule="auto"/>
        <w:jc w:val="both"/>
        <w:rPr>
          <w:rFonts w:ascii="Times New Roman" w:hAnsi="Times New Roman" w:cs="Times New Roman"/>
          <w:iCs/>
          <w:sz w:val="24"/>
          <w:szCs w:val="24"/>
        </w:rPr>
      </w:pPr>
    </w:p>
    <w:p w14:paraId="42E97B53" w14:textId="77777777" w:rsidR="009A7454" w:rsidRPr="009A7454" w:rsidRDefault="009A7454" w:rsidP="009A7454">
      <w:pPr>
        <w:spacing w:after="0" w:line="276" w:lineRule="auto"/>
        <w:jc w:val="both"/>
        <w:rPr>
          <w:rFonts w:ascii="Times New Roman" w:hAnsi="Times New Roman" w:cs="Times New Roman"/>
          <w:iCs/>
          <w:sz w:val="24"/>
          <w:szCs w:val="24"/>
        </w:rPr>
      </w:pPr>
    </w:p>
    <w:p w14:paraId="122D0548" w14:textId="77777777" w:rsidR="009A7454" w:rsidRPr="009A7454" w:rsidRDefault="009A7454" w:rsidP="009A7454">
      <w:pPr>
        <w:spacing w:after="0" w:line="276" w:lineRule="auto"/>
        <w:rPr>
          <w:rFonts w:ascii="Times New Roman" w:hAnsi="Times New Roman" w:cs="Times New Roman"/>
          <w:b/>
          <w:bCs/>
          <w:iCs/>
          <w:sz w:val="24"/>
          <w:szCs w:val="24"/>
        </w:rPr>
      </w:pPr>
      <w:bookmarkStart w:id="2" w:name="sagatavoja"/>
      <w:r w:rsidRPr="009A7454">
        <w:rPr>
          <w:rFonts w:ascii="Times New Roman" w:hAnsi="Times New Roman" w:cs="Times New Roman"/>
          <w:iCs/>
          <w:sz w:val="24"/>
          <w:szCs w:val="24"/>
        </w:rPr>
        <w:t>Čepuka 67028131,</w:t>
      </w:r>
      <w:r w:rsidRPr="009A7454">
        <w:rPr>
          <w:rFonts w:ascii="Times New Roman" w:hAnsi="Times New Roman" w:cs="Times New Roman"/>
          <w:iCs/>
          <w:sz w:val="24"/>
          <w:szCs w:val="24"/>
        </w:rPr>
        <w:br/>
        <w:t>Lelde.Cepuka@lvceli.lv</w:t>
      </w:r>
      <w:bookmarkEnd w:id="2"/>
    </w:p>
    <w:p w14:paraId="5E6356ED" w14:textId="77777777" w:rsidR="00A1597A" w:rsidRPr="00EB4CE6" w:rsidRDefault="00A1597A">
      <w:pPr>
        <w:spacing w:after="0" w:line="276" w:lineRule="auto"/>
        <w:jc w:val="both"/>
        <w:rPr>
          <w:rFonts w:ascii="Times New Roman" w:hAnsi="Times New Roman" w:cs="Times New Roman"/>
          <w:sz w:val="24"/>
          <w:szCs w:val="24"/>
        </w:rPr>
      </w:pPr>
    </w:p>
    <w:sectPr w:rsidR="00A1597A" w:rsidRPr="00EB4CE6" w:rsidSect="00BE6171">
      <w:pgSz w:w="11906" w:h="16838"/>
      <w:pgMar w:top="1440" w:right="17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9C93B1" w14:textId="77777777" w:rsidR="00A779FD" w:rsidRDefault="00A779FD" w:rsidP="00660180">
      <w:pPr>
        <w:spacing w:after="0" w:line="240" w:lineRule="auto"/>
      </w:pPr>
      <w:r>
        <w:separator/>
      </w:r>
    </w:p>
  </w:endnote>
  <w:endnote w:type="continuationSeparator" w:id="0">
    <w:p w14:paraId="602A7555" w14:textId="77777777" w:rsidR="00A779FD" w:rsidRDefault="00A779FD" w:rsidP="006601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B1E4AE" w14:textId="77777777" w:rsidR="00A779FD" w:rsidRDefault="00A779FD" w:rsidP="00660180">
      <w:pPr>
        <w:spacing w:after="0" w:line="240" w:lineRule="auto"/>
      </w:pPr>
      <w:r>
        <w:separator/>
      </w:r>
    </w:p>
  </w:footnote>
  <w:footnote w:type="continuationSeparator" w:id="0">
    <w:p w14:paraId="1EA997B7" w14:textId="77777777" w:rsidR="00A779FD" w:rsidRDefault="00A779FD" w:rsidP="006601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80CA6"/>
    <w:multiLevelType w:val="hybridMultilevel"/>
    <w:tmpl w:val="05E0AA60"/>
    <w:lvl w:ilvl="0" w:tplc="8EF86688">
      <w:numFmt w:val="bullet"/>
      <w:lvlText w:val="•"/>
      <w:lvlJc w:val="left"/>
      <w:pPr>
        <w:ind w:left="1080" w:hanging="72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43845020"/>
    <w:multiLevelType w:val="hybridMultilevel"/>
    <w:tmpl w:val="2AC4F7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5C45015C"/>
    <w:multiLevelType w:val="hybridMultilevel"/>
    <w:tmpl w:val="CD7A616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5D7107C5"/>
    <w:multiLevelType w:val="hybridMultilevel"/>
    <w:tmpl w:val="B29E0152"/>
    <w:lvl w:ilvl="0" w:tplc="BF745FC6">
      <w:start w:val="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003387841">
    <w:abstractNumId w:val="3"/>
  </w:num>
  <w:num w:numId="2" w16cid:durableId="1740248737">
    <w:abstractNumId w:val="1"/>
  </w:num>
  <w:num w:numId="3" w16cid:durableId="841965853">
    <w:abstractNumId w:val="2"/>
  </w:num>
  <w:num w:numId="4" w16cid:durableId="9457691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9D0"/>
    <w:rsid w:val="00011ED4"/>
    <w:rsid w:val="00087845"/>
    <w:rsid w:val="000932D5"/>
    <w:rsid w:val="00093810"/>
    <w:rsid w:val="000A0BAB"/>
    <w:rsid w:val="000B7667"/>
    <w:rsid w:val="000C03E8"/>
    <w:rsid w:val="000C42CC"/>
    <w:rsid w:val="000F2471"/>
    <w:rsid w:val="00127F7F"/>
    <w:rsid w:val="001747F3"/>
    <w:rsid w:val="001B46D7"/>
    <w:rsid w:val="001E4046"/>
    <w:rsid w:val="001E685D"/>
    <w:rsid w:val="001F39E8"/>
    <w:rsid w:val="00242BC0"/>
    <w:rsid w:val="00247B77"/>
    <w:rsid w:val="00273424"/>
    <w:rsid w:val="0029058D"/>
    <w:rsid w:val="00296F8D"/>
    <w:rsid w:val="00297085"/>
    <w:rsid w:val="002B1EE4"/>
    <w:rsid w:val="002B59C1"/>
    <w:rsid w:val="002D4CBC"/>
    <w:rsid w:val="00324C03"/>
    <w:rsid w:val="003262DA"/>
    <w:rsid w:val="00343E1F"/>
    <w:rsid w:val="00361B02"/>
    <w:rsid w:val="003625AB"/>
    <w:rsid w:val="00364963"/>
    <w:rsid w:val="00374AC4"/>
    <w:rsid w:val="003B31CB"/>
    <w:rsid w:val="004036EE"/>
    <w:rsid w:val="00406F7D"/>
    <w:rsid w:val="00413508"/>
    <w:rsid w:val="00421490"/>
    <w:rsid w:val="0044325E"/>
    <w:rsid w:val="00472CE1"/>
    <w:rsid w:val="00475823"/>
    <w:rsid w:val="00482A95"/>
    <w:rsid w:val="004C1E4F"/>
    <w:rsid w:val="004D2F58"/>
    <w:rsid w:val="005109AB"/>
    <w:rsid w:val="00567437"/>
    <w:rsid w:val="0058519C"/>
    <w:rsid w:val="005A2F13"/>
    <w:rsid w:val="005A3011"/>
    <w:rsid w:val="005D1F4B"/>
    <w:rsid w:val="00660180"/>
    <w:rsid w:val="00666C05"/>
    <w:rsid w:val="00673D19"/>
    <w:rsid w:val="00677C87"/>
    <w:rsid w:val="006A041E"/>
    <w:rsid w:val="006B5710"/>
    <w:rsid w:val="006D7754"/>
    <w:rsid w:val="00704EB3"/>
    <w:rsid w:val="007A4D98"/>
    <w:rsid w:val="007C1900"/>
    <w:rsid w:val="007D5ED9"/>
    <w:rsid w:val="008120CC"/>
    <w:rsid w:val="00816514"/>
    <w:rsid w:val="00823570"/>
    <w:rsid w:val="0082709B"/>
    <w:rsid w:val="00844988"/>
    <w:rsid w:val="008505C1"/>
    <w:rsid w:val="008A5B7C"/>
    <w:rsid w:val="008B6A0E"/>
    <w:rsid w:val="008E01F8"/>
    <w:rsid w:val="009507BB"/>
    <w:rsid w:val="009808F6"/>
    <w:rsid w:val="00987C2A"/>
    <w:rsid w:val="009A1357"/>
    <w:rsid w:val="009A7454"/>
    <w:rsid w:val="009C33A1"/>
    <w:rsid w:val="009C60BB"/>
    <w:rsid w:val="00A100E2"/>
    <w:rsid w:val="00A10101"/>
    <w:rsid w:val="00A1597A"/>
    <w:rsid w:val="00A779FD"/>
    <w:rsid w:val="00AB2D42"/>
    <w:rsid w:val="00AB7FF8"/>
    <w:rsid w:val="00AF7489"/>
    <w:rsid w:val="00B02B95"/>
    <w:rsid w:val="00B20551"/>
    <w:rsid w:val="00B41DD7"/>
    <w:rsid w:val="00B41EA4"/>
    <w:rsid w:val="00BE1209"/>
    <w:rsid w:val="00BE6171"/>
    <w:rsid w:val="00C03783"/>
    <w:rsid w:val="00C10D1A"/>
    <w:rsid w:val="00C15BEA"/>
    <w:rsid w:val="00C25172"/>
    <w:rsid w:val="00C27D24"/>
    <w:rsid w:val="00C320A8"/>
    <w:rsid w:val="00C339D0"/>
    <w:rsid w:val="00C51CC1"/>
    <w:rsid w:val="00C722D5"/>
    <w:rsid w:val="00CB0AF1"/>
    <w:rsid w:val="00CC0EB1"/>
    <w:rsid w:val="00CC1267"/>
    <w:rsid w:val="00CD264F"/>
    <w:rsid w:val="00D21371"/>
    <w:rsid w:val="00D56448"/>
    <w:rsid w:val="00D755D4"/>
    <w:rsid w:val="00D814B1"/>
    <w:rsid w:val="00D82DC9"/>
    <w:rsid w:val="00D87824"/>
    <w:rsid w:val="00D92B40"/>
    <w:rsid w:val="00DB7B5E"/>
    <w:rsid w:val="00DD37F2"/>
    <w:rsid w:val="00E1721E"/>
    <w:rsid w:val="00E2378A"/>
    <w:rsid w:val="00E62CE6"/>
    <w:rsid w:val="00E81DB2"/>
    <w:rsid w:val="00E90436"/>
    <w:rsid w:val="00EA0378"/>
    <w:rsid w:val="00EB2505"/>
    <w:rsid w:val="00EB4CE6"/>
    <w:rsid w:val="00EC13BB"/>
    <w:rsid w:val="00EC5169"/>
    <w:rsid w:val="00EC5762"/>
    <w:rsid w:val="00ED3E7F"/>
    <w:rsid w:val="00EE520A"/>
    <w:rsid w:val="00F55D87"/>
    <w:rsid w:val="00F57A16"/>
    <w:rsid w:val="00F631FC"/>
    <w:rsid w:val="00F64EB8"/>
    <w:rsid w:val="00F916EA"/>
    <w:rsid w:val="00FD00E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C055A"/>
  <w15:chartTrackingRefBased/>
  <w15:docId w15:val="{EF28E522-9C46-4475-AA04-77FF49BC1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C339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C339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C339D0"/>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C339D0"/>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C339D0"/>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C339D0"/>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C339D0"/>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C339D0"/>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C339D0"/>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C339D0"/>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C339D0"/>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C339D0"/>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C339D0"/>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C339D0"/>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C339D0"/>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C339D0"/>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C339D0"/>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C339D0"/>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C339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C339D0"/>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C339D0"/>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C339D0"/>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C339D0"/>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C339D0"/>
    <w:rPr>
      <w:i/>
      <w:iCs/>
      <w:color w:val="404040" w:themeColor="text1" w:themeTint="BF"/>
    </w:rPr>
  </w:style>
  <w:style w:type="paragraph" w:styleId="Sarakstarindkopa">
    <w:name w:val="List Paragraph"/>
    <w:basedOn w:val="Parasts"/>
    <w:uiPriority w:val="34"/>
    <w:qFormat/>
    <w:rsid w:val="00C339D0"/>
    <w:pPr>
      <w:ind w:left="720"/>
      <w:contextualSpacing/>
    </w:pPr>
  </w:style>
  <w:style w:type="character" w:styleId="Intensvsizclums">
    <w:name w:val="Intense Emphasis"/>
    <w:basedOn w:val="Noklusjumarindkopasfonts"/>
    <w:uiPriority w:val="21"/>
    <w:qFormat/>
    <w:rsid w:val="00C339D0"/>
    <w:rPr>
      <w:i/>
      <w:iCs/>
      <w:color w:val="0F4761" w:themeColor="accent1" w:themeShade="BF"/>
    </w:rPr>
  </w:style>
  <w:style w:type="paragraph" w:styleId="Intensvscitts">
    <w:name w:val="Intense Quote"/>
    <w:basedOn w:val="Parasts"/>
    <w:next w:val="Parasts"/>
    <w:link w:val="IntensvscittsRakstz"/>
    <w:uiPriority w:val="30"/>
    <w:qFormat/>
    <w:rsid w:val="00C339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C339D0"/>
    <w:rPr>
      <w:i/>
      <w:iCs/>
      <w:color w:val="0F4761" w:themeColor="accent1" w:themeShade="BF"/>
    </w:rPr>
  </w:style>
  <w:style w:type="character" w:styleId="Intensvaatsauce">
    <w:name w:val="Intense Reference"/>
    <w:basedOn w:val="Noklusjumarindkopasfonts"/>
    <w:uiPriority w:val="32"/>
    <w:qFormat/>
    <w:rsid w:val="00C339D0"/>
    <w:rPr>
      <w:b/>
      <w:bCs/>
      <w:smallCaps/>
      <w:color w:val="0F4761" w:themeColor="accent1" w:themeShade="BF"/>
      <w:spacing w:val="5"/>
    </w:rPr>
  </w:style>
  <w:style w:type="paragraph" w:styleId="Prskatjums">
    <w:name w:val="Revision"/>
    <w:hidden/>
    <w:uiPriority w:val="99"/>
    <w:semiHidden/>
    <w:rsid w:val="001747F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1737</Words>
  <Characters>991</Characters>
  <Application>Microsoft Office Word</Application>
  <DocSecurity>0</DocSecurity>
  <Lines>8</Lines>
  <Paragraphs>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Svarens</dc:creator>
  <cp:keywords/>
  <dc:description/>
  <cp:lastModifiedBy>Lelde Čepuka</cp:lastModifiedBy>
  <cp:revision>7</cp:revision>
  <dcterms:created xsi:type="dcterms:W3CDTF">2026-08-28T06:51:00Z</dcterms:created>
  <dcterms:modified xsi:type="dcterms:W3CDTF">2026-08-28T07:11:00Z</dcterms:modified>
</cp:coreProperties>
</file>