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77A" w:rsidRPr="00D07F30" w:rsidRDefault="007E277A" w:rsidP="007E277A">
      <w:pPr>
        <w:widowControl w:val="0"/>
        <w:suppressAutoHyphens/>
        <w:spacing w:after="0" w:line="240" w:lineRule="auto"/>
        <w:jc w:val="right"/>
        <w:rPr>
          <w:rFonts w:ascii="Times New Roman" w:eastAsia="Lucida Sans Unicode" w:hAnsi="Times New Roman" w:cs="Times New Roman"/>
          <w:b/>
          <w:bCs/>
          <w:color w:val="000000"/>
          <w:sz w:val="20"/>
          <w:szCs w:val="20"/>
          <w:lang w:val="en-GB" w:eastAsia="ar-SA"/>
        </w:rPr>
      </w:pPr>
      <w:proofErr w:type="spellStart"/>
      <w:r w:rsidRPr="00D07F30">
        <w:rPr>
          <w:rFonts w:ascii="Times New Roman" w:eastAsia="Lucida Sans Unicode" w:hAnsi="Times New Roman" w:cs="Times New Roman"/>
          <w:b/>
          <w:bCs/>
          <w:color w:val="000000"/>
          <w:sz w:val="20"/>
          <w:szCs w:val="20"/>
          <w:lang w:val="en-GB" w:eastAsia="ar-SA"/>
        </w:rPr>
        <w:t>Pielikums</w:t>
      </w:r>
      <w:proofErr w:type="spellEnd"/>
      <w:r w:rsidRPr="00D07F30">
        <w:rPr>
          <w:rFonts w:ascii="Times New Roman" w:eastAsia="Lucida Sans Unicode" w:hAnsi="Times New Roman" w:cs="Times New Roman"/>
          <w:b/>
          <w:bCs/>
          <w:color w:val="000000"/>
          <w:sz w:val="20"/>
          <w:szCs w:val="20"/>
          <w:lang w:val="en-GB" w:eastAsia="ar-SA"/>
        </w:rPr>
        <w:t xml:space="preserve"> Nr.4</w:t>
      </w:r>
    </w:p>
    <w:p w:rsidR="007E277A" w:rsidRPr="00A300B1" w:rsidRDefault="007E277A" w:rsidP="007E277A">
      <w:pPr>
        <w:widowControl w:val="0"/>
        <w:suppressAutoHyphens/>
        <w:spacing w:after="0" w:line="240" w:lineRule="auto"/>
        <w:jc w:val="center"/>
        <w:rPr>
          <w:rFonts w:ascii="Times New Roman" w:eastAsia="Lucida Sans Unicode" w:hAnsi="Times New Roman" w:cs="Times New Roman"/>
          <w:b/>
          <w:bCs/>
          <w:color w:val="000000"/>
          <w:lang w:val="en-GB" w:eastAsia="ar-SA"/>
        </w:rPr>
      </w:pPr>
      <w:proofErr w:type="spellStart"/>
      <w:r w:rsidRPr="00A300B1">
        <w:rPr>
          <w:rFonts w:ascii="Times New Roman" w:eastAsia="Lucida Sans Unicode" w:hAnsi="Times New Roman" w:cs="Times New Roman"/>
          <w:b/>
          <w:bCs/>
          <w:color w:val="000000"/>
          <w:lang w:val="en-GB" w:eastAsia="ar-SA"/>
        </w:rPr>
        <w:t>Piegādes</w:t>
      </w:r>
      <w:proofErr w:type="spellEnd"/>
      <w:r w:rsidRPr="00A300B1">
        <w:rPr>
          <w:rFonts w:ascii="Times New Roman" w:eastAsia="Lucida Sans Unicode" w:hAnsi="Times New Roman" w:cs="Times New Roman"/>
          <w:b/>
          <w:bCs/>
          <w:color w:val="000000"/>
          <w:lang w:val="en-GB" w:eastAsia="ar-SA"/>
        </w:rPr>
        <w:t xml:space="preserve"> </w:t>
      </w:r>
      <w:proofErr w:type="spellStart"/>
      <w:r w:rsidRPr="00A300B1">
        <w:rPr>
          <w:rFonts w:ascii="Times New Roman" w:eastAsia="Lucida Sans Unicode" w:hAnsi="Times New Roman" w:cs="Times New Roman"/>
          <w:b/>
          <w:bCs/>
          <w:color w:val="000000"/>
          <w:lang w:val="en-GB" w:eastAsia="ar-SA"/>
        </w:rPr>
        <w:t>līgums</w:t>
      </w:r>
      <w:proofErr w:type="spellEnd"/>
      <w:r w:rsidRPr="00A300B1">
        <w:rPr>
          <w:rFonts w:ascii="Times New Roman" w:eastAsia="Lucida Sans Unicode" w:hAnsi="Times New Roman" w:cs="Times New Roman"/>
          <w:b/>
          <w:bCs/>
          <w:color w:val="000000"/>
          <w:lang w:val="en-GB" w:eastAsia="ar-SA"/>
        </w:rPr>
        <w:t xml:space="preserve"> /</w:t>
      </w:r>
      <w:proofErr w:type="spellStart"/>
      <w:r w:rsidRPr="00A300B1">
        <w:rPr>
          <w:rFonts w:ascii="Times New Roman" w:eastAsia="Lucida Sans Unicode" w:hAnsi="Times New Roman" w:cs="Times New Roman"/>
          <w:b/>
          <w:bCs/>
          <w:color w:val="000000"/>
          <w:lang w:val="en-GB" w:eastAsia="ar-SA"/>
        </w:rPr>
        <w:t>projekts</w:t>
      </w:r>
      <w:proofErr w:type="spellEnd"/>
      <w:r w:rsidRPr="00A300B1">
        <w:rPr>
          <w:rFonts w:ascii="Times New Roman" w:eastAsia="Lucida Sans Unicode" w:hAnsi="Times New Roman" w:cs="Times New Roman"/>
          <w:b/>
          <w:bCs/>
          <w:color w:val="000000"/>
          <w:lang w:val="en-GB" w:eastAsia="ar-SA"/>
        </w:rPr>
        <w:t>/</w:t>
      </w:r>
    </w:p>
    <w:p w:rsidR="007E277A" w:rsidRPr="00A300B1" w:rsidRDefault="007E277A" w:rsidP="007E277A">
      <w:pPr>
        <w:widowControl w:val="0"/>
        <w:suppressAutoHyphens/>
        <w:spacing w:after="0" w:line="240" w:lineRule="auto"/>
        <w:jc w:val="center"/>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Kurināmās </w:t>
      </w:r>
      <w:r w:rsidRPr="00C135EE">
        <w:rPr>
          <w:rFonts w:ascii="Times New Roman" w:eastAsia="Times New Roman" w:hAnsi="Times New Roman" w:cs="Times New Roman"/>
          <w:color w:val="000000"/>
          <w:spacing w:val="2"/>
          <w:sz w:val="20"/>
          <w:szCs w:val="20"/>
          <w:lang w:eastAsia="ar-SA"/>
        </w:rPr>
        <w:t>šķeldas iegāde Kandavas Lauksaimniecības tehnikuma katlumājai</w:t>
      </w:r>
      <w:r>
        <w:rPr>
          <w:rFonts w:ascii="Times New Roman" w:eastAsia="Times New Roman" w:hAnsi="Times New Roman" w:cs="Times New Roman"/>
          <w:color w:val="000000"/>
          <w:spacing w:val="2"/>
          <w:sz w:val="20"/>
          <w:szCs w:val="20"/>
          <w:lang w:eastAsia="ar-SA"/>
        </w:rPr>
        <w:t xml:space="preserve"> 202</w:t>
      </w:r>
      <w:r w:rsidR="008E2969">
        <w:rPr>
          <w:rFonts w:ascii="Times New Roman" w:eastAsia="Times New Roman" w:hAnsi="Times New Roman" w:cs="Times New Roman"/>
          <w:color w:val="000000"/>
          <w:spacing w:val="2"/>
          <w:sz w:val="20"/>
          <w:szCs w:val="20"/>
          <w:lang w:eastAsia="ar-SA"/>
        </w:rPr>
        <w:t>5</w:t>
      </w:r>
      <w:r>
        <w:rPr>
          <w:rFonts w:ascii="Times New Roman" w:eastAsia="Times New Roman" w:hAnsi="Times New Roman" w:cs="Times New Roman"/>
          <w:color w:val="000000"/>
          <w:spacing w:val="2"/>
          <w:sz w:val="20"/>
          <w:szCs w:val="20"/>
          <w:lang w:eastAsia="ar-SA"/>
        </w:rPr>
        <w:t>./202</w:t>
      </w:r>
      <w:r w:rsidR="008E2969">
        <w:rPr>
          <w:rFonts w:ascii="Times New Roman" w:eastAsia="Times New Roman" w:hAnsi="Times New Roman" w:cs="Times New Roman"/>
          <w:color w:val="000000"/>
          <w:spacing w:val="2"/>
          <w:sz w:val="20"/>
          <w:szCs w:val="20"/>
          <w:lang w:eastAsia="ar-SA"/>
        </w:rPr>
        <w:t>6</w:t>
      </w:r>
      <w:r w:rsidRPr="00CE372F">
        <w:rPr>
          <w:rFonts w:ascii="Times New Roman" w:eastAsia="Times New Roman" w:hAnsi="Times New Roman" w:cs="Times New Roman"/>
          <w:color w:val="000000"/>
          <w:spacing w:val="2"/>
          <w:sz w:val="20"/>
          <w:szCs w:val="20"/>
          <w:lang w:eastAsia="ar-SA"/>
        </w:rPr>
        <w:t>. apkures sezonai</w:t>
      </w:r>
    </w:p>
    <w:p w:rsidR="007E277A" w:rsidRPr="00A300B1" w:rsidRDefault="007E277A" w:rsidP="007E277A">
      <w:pPr>
        <w:widowControl w:val="0"/>
        <w:suppressAutoHyphens/>
        <w:spacing w:after="0" w:line="240" w:lineRule="auto"/>
        <w:jc w:val="both"/>
        <w:rPr>
          <w:rFonts w:ascii="Times New Roman" w:eastAsia="Times New Roman" w:hAnsi="Times New Roman" w:cs="Times New Roman"/>
          <w:sz w:val="20"/>
          <w:szCs w:val="20"/>
        </w:rPr>
      </w:pPr>
    </w:p>
    <w:p w:rsidR="007E277A" w:rsidRPr="00A300B1" w:rsidRDefault="007E277A" w:rsidP="007E277A">
      <w:pPr>
        <w:widowControl w:val="0"/>
        <w:suppressAutoHyphens/>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202</w:t>
      </w:r>
      <w:r w:rsidR="008E2969">
        <w:rPr>
          <w:rFonts w:ascii="Times New Roman" w:eastAsia="Times New Roman" w:hAnsi="Times New Roman" w:cs="Times New Roman"/>
          <w:sz w:val="20"/>
          <w:szCs w:val="20"/>
        </w:rPr>
        <w:t>5</w:t>
      </w:r>
      <w:r w:rsidRPr="00A300B1">
        <w:rPr>
          <w:rFonts w:ascii="Times New Roman" w:eastAsia="Times New Roman" w:hAnsi="Times New Roman" w:cs="Times New Roman"/>
          <w:sz w:val="20"/>
          <w:szCs w:val="20"/>
        </w:rPr>
        <w:t>.gada ______________</w:t>
      </w:r>
    </w:p>
    <w:p w:rsidR="007E277A" w:rsidRPr="00A300B1" w:rsidRDefault="007E277A" w:rsidP="007E277A">
      <w:pPr>
        <w:widowControl w:val="0"/>
        <w:suppressAutoHyphens/>
        <w:spacing w:after="0" w:line="240" w:lineRule="auto"/>
        <w:jc w:val="both"/>
        <w:rPr>
          <w:rFonts w:ascii="Times New Roman" w:eastAsia="Calibri" w:hAnsi="Times New Roman" w:cs="Times New Roman"/>
          <w:color w:val="000000"/>
          <w:sz w:val="18"/>
          <w:szCs w:val="18"/>
          <w:lang w:val="en-GB"/>
        </w:rPr>
      </w:pPr>
      <w:r>
        <w:rPr>
          <w:rFonts w:ascii="Times New Roman" w:eastAsia="Calibri" w:hAnsi="Times New Roman" w:cs="Times New Roman"/>
          <w:color w:val="000000"/>
          <w:sz w:val="18"/>
          <w:szCs w:val="18"/>
          <w:lang w:val="en-GB"/>
        </w:rPr>
        <w:t>KANDAVA</w:t>
      </w:r>
    </w:p>
    <w:p w:rsidR="007E277A" w:rsidRPr="00A300B1" w:rsidRDefault="007E277A" w:rsidP="007E277A">
      <w:pPr>
        <w:widowControl w:val="0"/>
        <w:suppressAutoHyphens/>
        <w:spacing w:after="0" w:line="240" w:lineRule="auto"/>
        <w:rPr>
          <w:rFonts w:ascii="Times New Roman" w:eastAsia="Lucida Sans Unicode" w:hAnsi="Times New Roman" w:cs="Times New Roman"/>
          <w:color w:val="000000"/>
          <w:sz w:val="20"/>
          <w:szCs w:val="20"/>
          <w:lang w:eastAsia="ar-SA"/>
        </w:rPr>
      </w:pPr>
    </w:p>
    <w:p w:rsidR="007E277A" w:rsidRPr="00A300B1" w:rsidRDefault="007E277A" w:rsidP="007E277A">
      <w:pPr>
        <w:shd w:val="clear" w:color="auto" w:fill="FFFFFF"/>
        <w:spacing w:after="0" w:line="240" w:lineRule="auto"/>
        <w:ind w:right="-432" w:firstLine="720"/>
        <w:jc w:val="both"/>
        <w:rPr>
          <w:rFonts w:ascii="Times New Roman" w:eastAsia="Times New Roman" w:hAnsi="Times New Roman" w:cs="Times New Roman"/>
          <w:color w:val="000000"/>
          <w:spacing w:val="2"/>
          <w:sz w:val="20"/>
          <w:szCs w:val="20"/>
          <w:lang w:eastAsia="ar-SA"/>
        </w:rPr>
      </w:pPr>
      <w:r w:rsidRPr="00C135EE">
        <w:rPr>
          <w:rFonts w:ascii="Times New Roman" w:eastAsia="Times New Roman" w:hAnsi="Times New Roman" w:cs="Times New Roman"/>
          <w:color w:val="000000"/>
          <w:spacing w:val="2"/>
          <w:sz w:val="20"/>
          <w:szCs w:val="20"/>
          <w:lang w:eastAsia="ar-SA"/>
        </w:rPr>
        <w:t xml:space="preserve">Kandavas Lauksaimniecības tehnikums, Reģ. Nr. 90000032081, juridiskā adrese:Valteru iela 6, Kandava, </w:t>
      </w:r>
      <w:r>
        <w:rPr>
          <w:rFonts w:ascii="Times New Roman" w:eastAsia="Times New Roman" w:hAnsi="Times New Roman" w:cs="Times New Roman"/>
          <w:color w:val="000000"/>
          <w:spacing w:val="2"/>
          <w:sz w:val="20"/>
          <w:szCs w:val="20"/>
          <w:lang w:eastAsia="ar-SA"/>
        </w:rPr>
        <w:t>Tukuma</w:t>
      </w:r>
      <w:r w:rsidRPr="00C135EE">
        <w:rPr>
          <w:rFonts w:ascii="Times New Roman" w:eastAsia="Times New Roman" w:hAnsi="Times New Roman" w:cs="Times New Roman"/>
          <w:color w:val="000000"/>
          <w:spacing w:val="2"/>
          <w:sz w:val="20"/>
          <w:szCs w:val="20"/>
          <w:lang w:eastAsia="ar-SA"/>
        </w:rPr>
        <w:t xml:space="preserve"> novads, LV-3120</w:t>
      </w:r>
      <w:r w:rsidRPr="00A300B1">
        <w:rPr>
          <w:rFonts w:ascii="Times New Roman" w:eastAsia="Times New Roman" w:hAnsi="Times New Roman" w:cs="Times New Roman"/>
          <w:color w:val="000000"/>
          <w:spacing w:val="2"/>
          <w:sz w:val="20"/>
          <w:szCs w:val="20"/>
          <w:lang w:eastAsia="ar-SA"/>
        </w:rPr>
        <w:t xml:space="preserve">, </w:t>
      </w:r>
      <w:r>
        <w:rPr>
          <w:rFonts w:ascii="Times New Roman" w:eastAsia="Times New Roman" w:hAnsi="Times New Roman" w:cs="Times New Roman"/>
          <w:color w:val="000000"/>
          <w:spacing w:val="2"/>
          <w:sz w:val="20"/>
          <w:szCs w:val="20"/>
          <w:lang w:eastAsia="ar-SA"/>
        </w:rPr>
        <w:t xml:space="preserve">direktores Daces </w:t>
      </w:r>
      <w:proofErr w:type="spellStart"/>
      <w:r w:rsidR="00D27BC0">
        <w:rPr>
          <w:rFonts w:ascii="Times New Roman" w:eastAsia="Times New Roman" w:hAnsi="Times New Roman" w:cs="Times New Roman"/>
          <w:color w:val="000000"/>
          <w:spacing w:val="2"/>
          <w:sz w:val="20"/>
          <w:szCs w:val="20"/>
          <w:lang w:eastAsia="ar-SA"/>
        </w:rPr>
        <w:t>Ševčukas</w:t>
      </w:r>
      <w:proofErr w:type="spellEnd"/>
      <w:r w:rsidRPr="00A300B1">
        <w:rPr>
          <w:rFonts w:ascii="Times New Roman" w:eastAsia="Times New Roman" w:hAnsi="Times New Roman" w:cs="Times New Roman"/>
          <w:color w:val="000000"/>
          <w:spacing w:val="2"/>
          <w:sz w:val="20"/>
          <w:szCs w:val="20"/>
          <w:lang w:eastAsia="ar-SA"/>
        </w:rPr>
        <w:t xml:space="preserve"> personā, kura darbojas pamatojoties uz </w:t>
      </w:r>
      <w:smartTag w:uri="schemas-tilde-lv/tildestengine" w:element="veidnes">
        <w:smartTagPr>
          <w:attr w:name="text" w:val="nolikumu"/>
          <w:attr w:name="id" w:val="-1"/>
          <w:attr w:name="baseform" w:val="nolikum|s"/>
        </w:smartTagPr>
        <w:r w:rsidRPr="00A300B1">
          <w:rPr>
            <w:rFonts w:ascii="Times New Roman" w:eastAsia="Times New Roman" w:hAnsi="Times New Roman" w:cs="Times New Roman"/>
            <w:color w:val="000000"/>
            <w:spacing w:val="2"/>
            <w:sz w:val="20"/>
            <w:szCs w:val="20"/>
            <w:lang w:eastAsia="ar-SA"/>
          </w:rPr>
          <w:t>nolikumu</w:t>
        </w:r>
      </w:smartTag>
      <w:r w:rsidRPr="00A300B1">
        <w:rPr>
          <w:rFonts w:ascii="Times New Roman" w:eastAsia="Times New Roman" w:hAnsi="Times New Roman" w:cs="Times New Roman"/>
          <w:color w:val="000000"/>
          <w:spacing w:val="2"/>
          <w:sz w:val="20"/>
          <w:szCs w:val="20"/>
          <w:lang w:eastAsia="ar-SA"/>
        </w:rPr>
        <w:t xml:space="preserve">, no vienas puses, turpmāk tekstā “Pasūtītājs” un </w:t>
      </w:r>
    </w:p>
    <w:p w:rsidR="007E277A" w:rsidRPr="00A300B1" w:rsidRDefault="007E277A" w:rsidP="007E277A">
      <w:pPr>
        <w:shd w:val="clear" w:color="auto" w:fill="FFFFFF"/>
        <w:spacing w:after="0" w:line="240" w:lineRule="auto"/>
        <w:ind w:right="-432" w:firstLine="720"/>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 …………………,</w:t>
      </w:r>
      <w:r w:rsidRPr="00A300B1">
        <w:rPr>
          <w:rFonts w:ascii="Times New Roman" w:eastAsia="Times New Roman" w:hAnsi="Times New Roman" w:cs="Times New Roman"/>
          <w:color w:val="000000"/>
          <w:spacing w:val="2"/>
          <w:sz w:val="20"/>
          <w:szCs w:val="20"/>
          <w:lang w:eastAsia="ar-SA"/>
        </w:rPr>
        <w:t xml:space="preserve"> turpmāk saukts “Piegādātājs”, ……………………………………. personā, kurš rīkojas uz statūtu pamata, no otras puses, </w:t>
      </w:r>
      <w:r w:rsidRPr="008151E8">
        <w:rPr>
          <w:rFonts w:ascii="Times New Roman" w:eastAsia="Times New Roman" w:hAnsi="Times New Roman" w:cs="Times New Roman"/>
          <w:color w:val="000000"/>
          <w:spacing w:val="2"/>
          <w:sz w:val="20"/>
          <w:szCs w:val="20"/>
          <w:lang w:eastAsia="ar-SA"/>
        </w:rPr>
        <w:t>, saskaņā ar iepirkuma konkursa “Kurināmās šķeldas iegāde Kandavas Lauksaimni</w:t>
      </w:r>
      <w:r>
        <w:rPr>
          <w:rFonts w:ascii="Times New Roman" w:eastAsia="Times New Roman" w:hAnsi="Times New Roman" w:cs="Times New Roman"/>
          <w:color w:val="000000"/>
          <w:spacing w:val="2"/>
          <w:sz w:val="20"/>
          <w:szCs w:val="20"/>
          <w:lang w:eastAsia="ar-SA"/>
        </w:rPr>
        <w:t>ecības tehnikuma katlumājai 202</w:t>
      </w:r>
      <w:r w:rsidR="008E2969">
        <w:rPr>
          <w:rFonts w:ascii="Times New Roman" w:eastAsia="Times New Roman" w:hAnsi="Times New Roman" w:cs="Times New Roman"/>
          <w:color w:val="000000"/>
          <w:spacing w:val="2"/>
          <w:sz w:val="20"/>
          <w:szCs w:val="20"/>
          <w:lang w:eastAsia="ar-SA"/>
        </w:rPr>
        <w:t>5</w:t>
      </w:r>
      <w:r>
        <w:rPr>
          <w:rFonts w:ascii="Times New Roman" w:eastAsia="Times New Roman" w:hAnsi="Times New Roman" w:cs="Times New Roman"/>
          <w:color w:val="000000"/>
          <w:spacing w:val="2"/>
          <w:sz w:val="20"/>
          <w:szCs w:val="20"/>
          <w:lang w:eastAsia="ar-SA"/>
        </w:rPr>
        <w:t>./202</w:t>
      </w:r>
      <w:r w:rsidR="008E2969">
        <w:rPr>
          <w:rFonts w:ascii="Times New Roman" w:eastAsia="Times New Roman" w:hAnsi="Times New Roman" w:cs="Times New Roman"/>
          <w:color w:val="000000"/>
          <w:spacing w:val="2"/>
          <w:sz w:val="20"/>
          <w:szCs w:val="20"/>
          <w:lang w:eastAsia="ar-SA"/>
        </w:rPr>
        <w:t>6</w:t>
      </w:r>
      <w:r w:rsidRPr="008151E8">
        <w:rPr>
          <w:rFonts w:ascii="Times New Roman" w:eastAsia="Times New Roman" w:hAnsi="Times New Roman" w:cs="Times New Roman"/>
          <w:color w:val="000000"/>
          <w:spacing w:val="2"/>
          <w:sz w:val="20"/>
          <w:szCs w:val="20"/>
          <w:lang w:eastAsia="ar-SA"/>
        </w:rPr>
        <w:t>. apkures sezonai”  Identifikācijas Nr. KL</w:t>
      </w:r>
      <w:r w:rsidR="0065163B">
        <w:rPr>
          <w:rFonts w:ascii="Times New Roman" w:eastAsia="Times New Roman" w:hAnsi="Times New Roman" w:cs="Times New Roman"/>
          <w:color w:val="000000"/>
          <w:spacing w:val="2"/>
          <w:sz w:val="20"/>
          <w:szCs w:val="20"/>
          <w:lang w:eastAsia="ar-SA"/>
        </w:rPr>
        <w:t>T 202</w:t>
      </w:r>
      <w:r w:rsidR="008E2969">
        <w:rPr>
          <w:rFonts w:ascii="Times New Roman" w:eastAsia="Times New Roman" w:hAnsi="Times New Roman" w:cs="Times New Roman"/>
          <w:color w:val="000000"/>
          <w:spacing w:val="2"/>
          <w:sz w:val="20"/>
          <w:szCs w:val="20"/>
          <w:lang w:eastAsia="ar-SA"/>
        </w:rPr>
        <w:t>5</w:t>
      </w:r>
      <w:r w:rsidR="00D27BC0">
        <w:rPr>
          <w:rFonts w:ascii="Times New Roman" w:eastAsia="Times New Roman" w:hAnsi="Times New Roman" w:cs="Times New Roman"/>
          <w:color w:val="000000"/>
          <w:spacing w:val="2"/>
          <w:sz w:val="20"/>
          <w:szCs w:val="20"/>
          <w:lang w:eastAsia="ar-SA"/>
        </w:rPr>
        <w:t>/8</w:t>
      </w:r>
      <w:r w:rsidRPr="008151E8">
        <w:rPr>
          <w:rFonts w:ascii="Times New Roman" w:eastAsia="Times New Roman" w:hAnsi="Times New Roman" w:cs="Times New Roman"/>
          <w:color w:val="000000"/>
          <w:spacing w:val="2"/>
          <w:sz w:val="20"/>
          <w:szCs w:val="20"/>
          <w:lang w:eastAsia="ar-SA"/>
        </w:rPr>
        <w:t xml:space="preserve"> rezultātiem, noslēdz šādu līgumu (turpmāk – Līgums):</w:t>
      </w:r>
    </w:p>
    <w:p w:rsidR="007E277A" w:rsidRPr="00A300B1" w:rsidRDefault="007E277A" w:rsidP="007E277A">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p>
    <w:p w:rsidR="007E277A" w:rsidRPr="00A300B1" w:rsidRDefault="007E277A" w:rsidP="007E277A">
      <w:pPr>
        <w:widowControl w:val="0"/>
        <w:numPr>
          <w:ilvl w:val="0"/>
          <w:numId w:val="1"/>
        </w:numPr>
        <w:suppressAutoHyphens/>
        <w:spacing w:after="0" w:line="240" w:lineRule="auto"/>
        <w:ind w:right="-432"/>
        <w:jc w:val="both"/>
        <w:rPr>
          <w:rFonts w:ascii="Times New Roman" w:eastAsia="Times New Roman" w:hAnsi="Times New Roman" w:cs="Times New Roman"/>
          <w:b/>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LĪGUMA PRIEKŠMETS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Pasūtītājs uzdod, bet Piegādātājs apņema</w:t>
      </w:r>
      <w:r>
        <w:rPr>
          <w:rFonts w:ascii="Times New Roman" w:eastAsia="Times New Roman" w:hAnsi="Times New Roman" w:cs="Times New Roman"/>
          <w:color w:val="000000"/>
          <w:spacing w:val="2"/>
          <w:sz w:val="20"/>
          <w:szCs w:val="20"/>
          <w:lang w:eastAsia="ar-SA"/>
        </w:rPr>
        <w:t>s piegādāt kurināmās</w:t>
      </w:r>
      <w:r w:rsidRPr="00A300B1">
        <w:rPr>
          <w:rFonts w:ascii="Times New Roman" w:eastAsia="Times New Roman" w:hAnsi="Times New Roman" w:cs="Times New Roman"/>
          <w:color w:val="000000"/>
          <w:spacing w:val="2"/>
          <w:sz w:val="20"/>
          <w:szCs w:val="20"/>
          <w:lang w:eastAsia="ar-SA"/>
        </w:rPr>
        <w:t xml:space="preserve"> šķeldu, turpmāk tekstā saukta – šķelda </w:t>
      </w:r>
      <w:r>
        <w:rPr>
          <w:rFonts w:ascii="Times New Roman" w:eastAsia="Times New Roman" w:hAnsi="Times New Roman" w:cs="Times New Roman"/>
          <w:color w:val="000000"/>
          <w:spacing w:val="2"/>
          <w:sz w:val="20"/>
          <w:szCs w:val="20"/>
          <w:lang w:eastAsia="ar-SA"/>
        </w:rPr>
        <w:t xml:space="preserve">Kandavas Lauksaimniecības tehnikuma </w:t>
      </w:r>
      <w:r w:rsidRPr="00A300B1">
        <w:rPr>
          <w:rFonts w:ascii="Times New Roman" w:eastAsia="Times New Roman" w:hAnsi="Times New Roman" w:cs="Times New Roman"/>
          <w:color w:val="000000"/>
          <w:spacing w:val="2"/>
          <w:sz w:val="20"/>
          <w:szCs w:val="20"/>
          <w:lang w:eastAsia="ar-SA"/>
        </w:rPr>
        <w:t xml:space="preserve">katlumāju, adrese: </w:t>
      </w:r>
      <w:r>
        <w:rPr>
          <w:rFonts w:ascii="Times New Roman" w:eastAsia="Times New Roman" w:hAnsi="Times New Roman" w:cs="Times New Roman"/>
          <w:color w:val="000000"/>
          <w:spacing w:val="2"/>
          <w:sz w:val="20"/>
          <w:szCs w:val="20"/>
          <w:lang w:eastAsia="ar-SA"/>
        </w:rPr>
        <w:t>Valteru iela 5</w:t>
      </w:r>
      <w:r w:rsidRPr="00C135EE">
        <w:rPr>
          <w:rFonts w:ascii="Times New Roman" w:eastAsia="Times New Roman" w:hAnsi="Times New Roman" w:cs="Times New Roman"/>
          <w:color w:val="000000"/>
          <w:spacing w:val="2"/>
          <w:sz w:val="20"/>
          <w:szCs w:val="20"/>
          <w:lang w:eastAsia="ar-SA"/>
        </w:rPr>
        <w:t xml:space="preserve">, Kandava, </w:t>
      </w:r>
      <w:r>
        <w:rPr>
          <w:rFonts w:ascii="Times New Roman" w:eastAsia="Times New Roman" w:hAnsi="Times New Roman" w:cs="Times New Roman"/>
          <w:color w:val="000000"/>
          <w:spacing w:val="2"/>
          <w:sz w:val="20"/>
          <w:szCs w:val="20"/>
          <w:lang w:eastAsia="ar-SA"/>
        </w:rPr>
        <w:t>Tukuma</w:t>
      </w:r>
      <w:r w:rsidRPr="00C135EE">
        <w:rPr>
          <w:rFonts w:ascii="Times New Roman" w:eastAsia="Times New Roman" w:hAnsi="Times New Roman" w:cs="Times New Roman"/>
          <w:color w:val="000000"/>
          <w:spacing w:val="2"/>
          <w:sz w:val="20"/>
          <w:szCs w:val="20"/>
          <w:lang w:eastAsia="ar-SA"/>
        </w:rPr>
        <w:t xml:space="preserve"> novads, LV-3120</w:t>
      </w:r>
      <w:r w:rsidRPr="00A300B1">
        <w:rPr>
          <w:rFonts w:ascii="Times New Roman" w:eastAsia="Times New Roman" w:hAnsi="Times New Roman" w:cs="Times New Roman"/>
          <w:color w:val="000000"/>
          <w:spacing w:val="2"/>
          <w:sz w:val="20"/>
          <w:szCs w:val="20"/>
          <w:lang w:eastAsia="ar-SA"/>
        </w:rPr>
        <w:t>.</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Šķeldas piegādes maksimālais  a</w:t>
      </w:r>
      <w:r w:rsidR="0065163B">
        <w:rPr>
          <w:rFonts w:ascii="Times New Roman" w:eastAsia="Times New Roman" w:hAnsi="Times New Roman" w:cs="Times New Roman"/>
          <w:color w:val="000000"/>
          <w:spacing w:val="2"/>
          <w:sz w:val="20"/>
          <w:szCs w:val="20"/>
          <w:lang w:eastAsia="ar-SA"/>
        </w:rPr>
        <w:t>pjoms konkrētajā periodā ir 3</w:t>
      </w:r>
      <w:r w:rsidR="00C850AF">
        <w:rPr>
          <w:rFonts w:ascii="Times New Roman" w:eastAsia="Times New Roman" w:hAnsi="Times New Roman" w:cs="Times New Roman"/>
          <w:color w:val="000000"/>
          <w:spacing w:val="2"/>
          <w:sz w:val="20"/>
          <w:szCs w:val="20"/>
          <w:lang w:eastAsia="ar-SA"/>
        </w:rPr>
        <w:t>3</w:t>
      </w:r>
      <w:r w:rsidR="0065163B">
        <w:rPr>
          <w:rFonts w:ascii="Times New Roman" w:eastAsia="Times New Roman" w:hAnsi="Times New Roman" w:cs="Times New Roman"/>
          <w:color w:val="000000"/>
          <w:spacing w:val="2"/>
          <w:sz w:val="20"/>
          <w:szCs w:val="20"/>
          <w:lang w:eastAsia="ar-SA"/>
        </w:rPr>
        <w:t>0</w:t>
      </w:r>
      <w:r>
        <w:rPr>
          <w:rFonts w:ascii="Times New Roman" w:eastAsia="Times New Roman" w:hAnsi="Times New Roman" w:cs="Times New Roman"/>
          <w:color w:val="000000"/>
          <w:spacing w:val="2"/>
          <w:sz w:val="20"/>
          <w:szCs w:val="20"/>
          <w:lang w:eastAsia="ar-SA"/>
        </w:rPr>
        <w:t xml:space="preserve">0 </w:t>
      </w:r>
      <w:r w:rsidRPr="00A300B1">
        <w:rPr>
          <w:rFonts w:ascii="Times New Roman" w:eastAsia="Times New Roman" w:hAnsi="Times New Roman" w:cs="Times New Roman"/>
          <w:color w:val="000000"/>
          <w:spacing w:val="2"/>
          <w:sz w:val="20"/>
          <w:szCs w:val="20"/>
          <w:lang w:eastAsia="ar-SA"/>
        </w:rPr>
        <w:t>beramie kubikmetri.</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Pasūtītājs un Piegādātājs vienojas, ka Pasūtītājs, ņemot vērā objektīvus apstākļus, var iegādāties šķeldu atbilstoši reālajai nepieciešamībai arī par nepilnu apjomu.</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Kurināmajai šķeldai jāatbilst prasībām atbilstoši iepirkuma Finanšu-tehniskajā piedāvājumā norādītajam (Līguma pielikums Nr.1).</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Koksnes šķeldas tilpuma uzmērīšana un pieņemšana notiek beramajos kubikmetros.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Ja koksnes šķeldas kvalitāte neatbilst prasībām, tad krava netiek pieņemta.</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Transporta līdzekļiem, kas piegādā šķeldu, jābūt nodrošinātiem pret atmosfēras nokrišņu iekļūšanu šķeldā.</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Uzsākot piegādes Piegādātājam jāiesniedz kompetentas institūcijas izsniegts sertifikāts par transportlīdzekļa/u, ar kuru tiks veikta šķeldas piegādes, kravas kastes tilpumu. Ja minētais sertifikāts netiek iesniegts, vai uzrādīts piegādājot kravu, Pasūtītājam ir tiesības kravu nepieņemt.</w:t>
      </w:r>
    </w:p>
    <w:p w:rsidR="007E277A" w:rsidRPr="00A300B1" w:rsidRDefault="007E277A" w:rsidP="007E277A">
      <w:pPr>
        <w:spacing w:after="0" w:line="240" w:lineRule="auto"/>
        <w:ind w:left="792" w:right="-432"/>
        <w:jc w:val="both"/>
        <w:rPr>
          <w:rFonts w:ascii="Times New Roman" w:eastAsia="Times New Roman" w:hAnsi="Times New Roman" w:cs="Times New Roman"/>
          <w:color w:val="000000"/>
          <w:spacing w:val="2"/>
          <w:sz w:val="20"/>
          <w:szCs w:val="20"/>
          <w:lang w:eastAsia="ar-SA"/>
        </w:rPr>
      </w:pPr>
    </w:p>
    <w:p w:rsidR="007E277A" w:rsidRPr="00A300B1" w:rsidRDefault="007E277A" w:rsidP="007E277A">
      <w:pPr>
        <w:widowControl w:val="0"/>
        <w:numPr>
          <w:ilvl w:val="0"/>
          <w:numId w:val="1"/>
        </w:numPr>
        <w:suppressAutoHyphens/>
        <w:spacing w:after="0" w:line="240" w:lineRule="auto"/>
        <w:ind w:right="-432"/>
        <w:jc w:val="both"/>
        <w:rPr>
          <w:rFonts w:ascii="Times New Roman" w:eastAsia="Times New Roman" w:hAnsi="Times New Roman" w:cs="Times New Roman"/>
          <w:b/>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LĪGUMA SUMMA UN NORĒĶINU KĀRTĪBA</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Kopējā Līguma summa ir EUR ____,______ (____________________) bez PVN. PVN 21 % ir EUR ________,______ (____________________), pavisam kopā EUR _____,_____ (_____________________________).</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Piegādātājs apņemas visā Līguma darbības laikā piegādāt šķeldu nosakot Līgumcenu par vienu beramo kubikmetru šķeldas EUR ............. (............................, ...) bez pievienotās vērtības nodokļa (PVN),  un  PVN 21% EUR............. (............................,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Līgumcenā ir iekļauti šķeldas piegādes izdevumi, iekraušanas, izkraušanas izmaksas, transporta izmaksas, kā arī citas izmaksas, kas attiecas uz šķeldu, tās piegādi un Līguma izpildi.</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Pasūtītājs samaksā par piegādāto, izkrauto un pieņemto kvalitatīvo un Līguma noteikumiem atbilstošo šķeldu bankas pārskaitījuma veidā eiro. Norēķini tiek veikti par katru konkrēto piegādi atsevišķi ar pēcmaksu atbilstoši Piegādātāja iesniegtajām preču pavadzīmēm – rēķiniem. Pasūtītājs preču pavadzīmi – rēķinu apmaksā 15 (piecpadsmit) darba dienu laikā no tā saņemšanas dienas.</w:t>
      </w:r>
    </w:p>
    <w:p w:rsidR="007E277A" w:rsidRPr="00A300B1" w:rsidRDefault="007E277A" w:rsidP="007E277A">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p>
    <w:p w:rsidR="007E277A" w:rsidRPr="00A300B1" w:rsidRDefault="007E277A" w:rsidP="007E277A">
      <w:pPr>
        <w:widowControl w:val="0"/>
        <w:numPr>
          <w:ilvl w:val="0"/>
          <w:numId w:val="1"/>
        </w:numPr>
        <w:suppressAutoHyphens/>
        <w:spacing w:after="0" w:line="240" w:lineRule="auto"/>
        <w:ind w:right="-432"/>
        <w:jc w:val="both"/>
        <w:rPr>
          <w:rFonts w:ascii="Times New Roman" w:eastAsia="Times New Roman" w:hAnsi="Times New Roman" w:cs="Times New Roman"/>
          <w:b/>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PIEGĀDES NOSACĪJUMI</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Piegādes tiek veiktas darbdienās no plkst.</w:t>
      </w:r>
      <w:r w:rsidRPr="00A300B1">
        <w:rPr>
          <w:rFonts w:ascii="Times New Roman" w:eastAsia="Times New Roman" w:hAnsi="Times New Roman" w:cs="Times New Roman"/>
          <w:color w:val="000000"/>
          <w:spacing w:val="2"/>
          <w:sz w:val="20"/>
          <w:szCs w:val="20"/>
          <w:lang w:val="en-US" w:eastAsia="ar-SA"/>
        </w:rPr>
        <w:t xml:space="preserve"> 8.00-17.00.   </w:t>
      </w:r>
      <w:r w:rsidRPr="00A300B1">
        <w:rPr>
          <w:rFonts w:ascii="Times New Roman" w:eastAsia="Times New Roman" w:hAnsi="Times New Roman" w:cs="Times New Roman"/>
          <w:color w:val="000000"/>
          <w:spacing w:val="2"/>
          <w:sz w:val="20"/>
          <w:szCs w:val="20"/>
          <w:lang w:eastAsia="ar-SA"/>
        </w:rPr>
        <w:t>saskaņā ar piegādes grafiku pēc pasūtījuma pieprasījuma, par kuru vienojas Piegādātājs un Pasūtītājs.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Piegādātājs garantē piegādātās šķeldas kvalitāti atbilstoši šī Līguma 1.4.punkta (Finanšu-tehniskajā piedāvājumā norādītajām) prasībām un piegādā to ar savu transportu, kas ir nodrošināts pret atmosfēras nokrišņu iekļūšanu šķeldā.</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Pasūtītājs pieņem piegādāto šķeldu, ievērojot Līguma 3.2.punktā noteikto.</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Pasūtītājs nodrošina Piegādātāja piegādātās šķeldas izkraušanas vietu.</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Pasūtītājs ir tiesīgs nepieņemt kravu, ja šķeldas kvalitāte, vai transportlīdzeklis ar kuru tā tiek piegādāta  neatbilst šī Līguma 1.4., 1.7. vai 1.8.punktā norādītajām prasībām.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Katrā šķeldas piegādes gadījumā Piegādātājs iesniedz Pasūtītājam preču pavadzīmi – rēķinu.</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Gadījumā, ja Pasūtītājs konstatē piegādātās šķeldas neatbilstību Līgumā noteiktajām prasībām šķeldas saņemšanas brīdī vai pēc šķeldas saņemšanas (bet ne vēlāk kā 3 darba dienu laikā pēc šķeldas saņemšanas), tas sagatavo defektu aktu par šķeldas neatbilstībām Līguma prasībām un to novēršanas termiņiem. Defektu akta sagatavošanā Pasūtītājs pieaicina par Līguma izpildi atbildīgo personu no Piegādātāja puses.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Ja Piegādātājs neatzīst defektu aktā norādītās neatbilstības šī Līguma 1.4. prasībām, Pasūtītājs ir tiesīgs veikt piegādātās šķeldas pārbaudi sertificētā laboratorijā. Gadījumā, ja šķeldas kvalitāte ir neatbilstoša Līguma </w:t>
      </w:r>
      <w:r w:rsidRPr="00A300B1">
        <w:rPr>
          <w:rFonts w:ascii="Times New Roman" w:eastAsia="Times New Roman" w:hAnsi="Times New Roman" w:cs="Times New Roman"/>
          <w:color w:val="000000"/>
          <w:spacing w:val="2"/>
          <w:sz w:val="20"/>
          <w:szCs w:val="20"/>
          <w:lang w:eastAsia="ar-SA"/>
        </w:rPr>
        <w:lastRenderedPageBreak/>
        <w:t>1.4.punktā norādītiem parametriem, analīžu izmaksas sedz Piegādātājs pēc Pasūtītāja piestādītā rēķina. Ja šķeldas kvalitāte ir atbilstoša, analīžu izmaksas sedz Pasūtītājs.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Domstarpību gadījumā, līdz analīžu rezultātu saņemšanai, piegādātās šķeldas krava glabājas pie Pasūtītāja. Ja analīžu rezultāti parāda, ka šķeldas kvalitāte atbilst Līguma1.4.punkta prasībām, Pasūtītājs pieņem kravu. Ja analīžu rezultāti parāda, ka šķeldas kvalitāte neatbilst Līguma 1.4. punkta prasībām, Piegādātājs rīkojas atbilstoši Līguma 3.10.punktā noteiktajam.</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Gadījumā, ja izkrautā krava, kurai tika sastādīts defektu akts un kuru Piegādātājs neatzīst, traucē katlu mājās normālai darbībai un to nevar saglabāt līdz analīžu saņemšanai, tā tiek pieņemta. Pēc analīžu rezultātu saņemšanas, konstatējot kvalitātes neatbilstību Līguma 1.4. punkta prasībām, Pasūtītājs maksā 70% no atvestās kravas vērtības. Ja kvalitāte atbilst 1.4.punkta prasībām, pasūtītājs maksā 100% no kravas vērtības.</w:t>
      </w:r>
    </w:p>
    <w:p w:rsidR="007E277A" w:rsidRPr="00A300B1" w:rsidRDefault="007E277A" w:rsidP="007E277A">
      <w:pPr>
        <w:widowControl w:val="0"/>
        <w:numPr>
          <w:ilvl w:val="1"/>
          <w:numId w:val="1"/>
        </w:numPr>
        <w:suppressAutoHyphens/>
        <w:spacing w:after="0" w:line="240" w:lineRule="auto"/>
        <w:ind w:left="788" w:right="-431" w:hanging="431"/>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Līguma nosacījumiem neatbilstošo šķeldu Piegādātājs iekrauj un aizved uz sava rēķina ar savu darbaspēku un tehnisko nodrošinājumu defektu aktā noteiktajā termiņā.</w:t>
      </w:r>
    </w:p>
    <w:p w:rsidR="007E277A" w:rsidRPr="00A300B1" w:rsidRDefault="007E277A" w:rsidP="007E277A">
      <w:pPr>
        <w:shd w:val="clear" w:color="auto" w:fill="FFFFFF"/>
        <w:spacing w:after="0" w:line="269" w:lineRule="exact"/>
        <w:ind w:left="788" w:right="-431" w:hanging="360"/>
        <w:jc w:val="both"/>
        <w:rPr>
          <w:rFonts w:ascii="Times New Roman" w:eastAsia="Times New Roman" w:hAnsi="Times New Roman" w:cs="Times New Roman"/>
          <w:color w:val="000000"/>
          <w:spacing w:val="2"/>
          <w:sz w:val="20"/>
          <w:szCs w:val="20"/>
          <w:lang w:eastAsia="ar-SA"/>
        </w:rPr>
      </w:pPr>
    </w:p>
    <w:p w:rsidR="007E277A" w:rsidRPr="00A300B1" w:rsidRDefault="007E277A" w:rsidP="007E277A">
      <w:pPr>
        <w:widowControl w:val="0"/>
        <w:numPr>
          <w:ilvl w:val="0"/>
          <w:numId w:val="1"/>
        </w:numPr>
        <w:suppressAutoHyphens/>
        <w:spacing w:after="0" w:line="240" w:lineRule="auto"/>
        <w:ind w:right="-432"/>
        <w:jc w:val="both"/>
        <w:rPr>
          <w:rFonts w:ascii="Times New Roman" w:eastAsia="Times New Roman" w:hAnsi="Times New Roman" w:cs="Times New Roman"/>
          <w:b/>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PUŠU ATBILDĪBA</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Puses saskaņā ar Latvijas Republikā spēkā esošajiem normatīvajiem aktiem savstarpēji ir materiāli atbildīgas par Līguma saistību pārkāpšanu, kā arī par otrai Pusei radītajiem zaudējumiem.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Ja Piegādātājs neveic šķeldas piegādi saskaņā ar piegādes grafiku par kādu Puses ir vienojušās un nepiegādātās šķeldas apjoms pārsniedz 20%, Pasūtītājam ir tiesības no noteiktā un termiņā nepiegādātā apjoma ieturēt līgumsodu 0,1% apmērā no termiņā nepiegādātā šķeldas apjoma kopējās summas.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Gadījumā, ja Piegādātājs nepilda saistības un piegādā šķeldu, kas neatbilst šī Līguma 1.4.punkta noteikumiem, Pasūtītājam ir tiesības ieturēt līgumsodu 0,1%, apmērā no Līguma 2.1.punktā noteiktās kopējās Līguma summas.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Ja Līgumā noteiktajos termiņos un kārtībā Pasūtītājs nav veicis norēķinu ar Piegādātāju, tad Piegādātājam ir tiesības pieprasīt līgumsodu 0,1% apmērā no savlaicīgi nesamaksātās summas par katru nokavēto samaksas izdarīšanas dienu, pie nosacījuma, ka ir izpildīti Līguma noteikumi, kā arī ievērojot Latvijas Civillikuma 1716. un 1717. pantos noteiktos aprobežojamu apmērus.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Ja Piegādātājs nepilda vai atsakās pildīt Līgumu, vai ja Līgums tiek pārtraukts Piegādātāja vainas dēļ, tajā skaitā Līguma 5.2.punktā minētajā gadījumā, Pasūtītājam ir tiesības ieturēt no Piegādātāja vienreizēju līgumsodu 5% (piecu procentu) apmērā no Līguma 2.1.punktā noteiktās kopējās Līguma summas.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Par piemērojamo līgumsodu Puses viena otru informē rakstveidā.</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Ja Piegādātāja darbības vai bezdarbības rezultātā, veicot Līgumā noteiktās piegādes, tiek bojāta trešo personu un/vai Pasūtītāja manta vai nodarīta kaitējums trešo personu un/vai Pasūtītāja pārstāvju dzīvībai un veselībai, tad visus un jebkādus radītos zaudējumu un kompensācijas sedz Piegādātājs uz sava rēķina, kā arī Piegādātājs uzņemas visu risku un jebkādu atbildību par nodarījumu.</w:t>
      </w:r>
    </w:p>
    <w:p w:rsidR="007E277A" w:rsidRPr="00A300B1" w:rsidRDefault="007E277A" w:rsidP="007E277A">
      <w:pPr>
        <w:widowControl w:val="0"/>
        <w:numPr>
          <w:ilvl w:val="1"/>
          <w:numId w:val="1"/>
        </w:numPr>
        <w:suppressAutoHyphens/>
        <w:spacing w:after="16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Puses tiek atbrīvotas no atbildības par daļēju vai pilnīgu Līgumā paredzēto saistību neizpildi, ja tā radusies pēc Līguma noslēgšanas nepārvaramas varas apstākļu rezultātā, kurus Puses nevarēja paredzēt un novērst. Šeit pieskaitāmi plūdi, zemestrīce un citas dabas stihijas, karš, streiki, varas institūciju darbība, normatīvo aktu izmaiņas pēc Līguma noslēgšanas, kā arī pārējie Pušu kontrolei nepakļauti apstākļi. 3 (trīs) dienu laikā no šādu apstākļu rašanās vai izbeigšanās otra Puse tiek rakstveidā informēta. Ja nepārvaramas varas apstākļi ir ilgstoši, Puses sastāda papildus vienošanos pie šī Līguma par saistību turpmāko izpildi vai izbeigšanu.</w:t>
      </w:r>
    </w:p>
    <w:p w:rsidR="007E277A" w:rsidRPr="00A300B1" w:rsidRDefault="007E277A" w:rsidP="007E277A">
      <w:pPr>
        <w:widowControl w:val="0"/>
        <w:numPr>
          <w:ilvl w:val="0"/>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LĪGUMA GROZĪŠANAS, PAPILDINĀŠANAS, IZBEIGŠANAS UN STRĪDU RISINĀŠANAS KĀRTĪBA</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Līgumu var papildināt, grozīt vai izbeigt, Pusēm savstarpēji vienojoties. Jebkuri Līguma grozījumi vai papildinājumi tiek noformēti rakstveidā, un kļūst par Līguma neatņemamām sastāvdaļām. Līguma grozījumi stājas spēkā, kad Puses tos ir parakstījušas.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Pasūtītājs ir tiesīgs vienpusēji izbeigt šo Līgumu, paziņojot par to Piegādātājam rakstveidā, ja Piegādātājs atkārtoti pārkāpj Līguma saistības un tas ir rakstiski fiksēts defektu aktos.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Visas domstarpības un strīdi, kādi izceļas starp Pusēm saistībā ar Līguma izpildi, tiek atrisināti savstarpēju pārrunu ceļā, ja nepieciešams, papildinot vai grozot Līguma tekstu.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Ja Puses nespēj strīdu atrisināt savstarpēju pārrunu rezultātā 20 (divdesmit) dienu laikā,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Pasūtītājs ir tiesīgs nekavējoties vienpusēji atkāpties no Līguma izpildes, ja Piegādātājam Līguma izpildes laikā ir piemērotas starptautiskās vai nacionālās sankcijas vai būtiskas finanšu un kapitāla tirgus intereses ietekmējošas ES vai Ziemeļatlantijas līguma organizācijas dalībvalsts noteiktās sankcijas, kā dēļ līgumu nav </w:t>
      </w:r>
      <w:r w:rsidRPr="00A300B1">
        <w:rPr>
          <w:rFonts w:ascii="Times New Roman" w:eastAsia="Times New Roman" w:hAnsi="Times New Roman" w:cs="Times New Roman"/>
          <w:color w:val="000000"/>
          <w:spacing w:val="2"/>
          <w:sz w:val="20"/>
          <w:szCs w:val="20"/>
          <w:lang w:eastAsia="ar-SA"/>
        </w:rPr>
        <w:lastRenderedPageBreak/>
        <w:t>iespējams izpildīt.</w:t>
      </w:r>
    </w:p>
    <w:p w:rsidR="007E277A" w:rsidRPr="00A300B1" w:rsidRDefault="007E277A" w:rsidP="007E277A">
      <w:pPr>
        <w:spacing w:after="0" w:line="240" w:lineRule="auto"/>
        <w:ind w:left="792" w:right="-432"/>
        <w:jc w:val="both"/>
        <w:rPr>
          <w:rFonts w:ascii="Times New Roman" w:eastAsia="Times New Roman" w:hAnsi="Times New Roman" w:cs="Times New Roman"/>
          <w:color w:val="000000"/>
          <w:spacing w:val="2"/>
          <w:sz w:val="20"/>
          <w:szCs w:val="20"/>
          <w:lang w:eastAsia="ar-SA"/>
        </w:rPr>
      </w:pPr>
    </w:p>
    <w:p w:rsidR="007E277A" w:rsidRPr="00A300B1" w:rsidRDefault="007E277A" w:rsidP="007E277A">
      <w:pPr>
        <w:widowControl w:val="0"/>
        <w:numPr>
          <w:ilvl w:val="0"/>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CITI NOTEIKUMI</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Līgums ir spēkā no brīža, kad to parakstījušas </w:t>
      </w:r>
      <w:r>
        <w:rPr>
          <w:rFonts w:ascii="Times New Roman" w:eastAsia="Times New Roman" w:hAnsi="Times New Roman" w:cs="Times New Roman"/>
          <w:color w:val="000000"/>
          <w:spacing w:val="2"/>
          <w:sz w:val="20"/>
          <w:szCs w:val="20"/>
          <w:lang w:eastAsia="ar-SA"/>
        </w:rPr>
        <w:t>abas puses un ir spēkā līdz 202</w:t>
      </w:r>
      <w:r w:rsidR="008E2969">
        <w:rPr>
          <w:rFonts w:ascii="Times New Roman" w:eastAsia="Times New Roman" w:hAnsi="Times New Roman" w:cs="Times New Roman"/>
          <w:color w:val="000000"/>
          <w:spacing w:val="2"/>
          <w:sz w:val="20"/>
          <w:szCs w:val="20"/>
          <w:lang w:eastAsia="ar-SA"/>
        </w:rPr>
        <w:t>6</w:t>
      </w:r>
      <w:bookmarkStart w:id="0" w:name="_GoBack"/>
      <w:bookmarkEnd w:id="0"/>
      <w:r w:rsidRPr="00A300B1">
        <w:rPr>
          <w:rFonts w:ascii="Times New Roman" w:eastAsia="Times New Roman" w:hAnsi="Times New Roman" w:cs="Times New Roman"/>
          <w:color w:val="000000"/>
          <w:spacing w:val="2"/>
          <w:sz w:val="20"/>
          <w:szCs w:val="20"/>
          <w:lang w:eastAsia="ar-SA"/>
        </w:rPr>
        <w:t>.gada 31.maijam.</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Ja kāda no Pusēm kļūst par bankrota, maksātnespējas vai citu līdzvērtīgu notikumu objektu, kas ietekmē otras Puse intereses, otrai Pusei ir tiesības paziņot par Līguma izbeigšanu un pieprasīt samaksāt tai pienākošās summas.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Visos jautājumos, kuri nav atrunāti šī Līguma tekstā, Puses vienojas un vadās no iepirkuma noliku</w:t>
      </w:r>
      <w:r>
        <w:rPr>
          <w:rFonts w:ascii="Times New Roman" w:eastAsia="Times New Roman" w:hAnsi="Times New Roman" w:cs="Times New Roman"/>
          <w:color w:val="000000"/>
          <w:spacing w:val="2"/>
          <w:sz w:val="20"/>
          <w:szCs w:val="20"/>
          <w:lang w:eastAsia="ar-SA"/>
        </w:rPr>
        <w:t>ma, ide</w:t>
      </w:r>
      <w:r w:rsidR="0065163B">
        <w:rPr>
          <w:rFonts w:ascii="Times New Roman" w:eastAsia="Times New Roman" w:hAnsi="Times New Roman" w:cs="Times New Roman"/>
          <w:color w:val="000000"/>
          <w:spacing w:val="2"/>
          <w:sz w:val="20"/>
          <w:szCs w:val="20"/>
          <w:lang w:eastAsia="ar-SA"/>
        </w:rPr>
        <w:t>ntifikācijas (ID) Nr. KLT 202</w:t>
      </w:r>
      <w:r w:rsidR="008E2969">
        <w:rPr>
          <w:rFonts w:ascii="Times New Roman" w:eastAsia="Times New Roman" w:hAnsi="Times New Roman" w:cs="Times New Roman"/>
          <w:color w:val="000000"/>
          <w:spacing w:val="2"/>
          <w:sz w:val="20"/>
          <w:szCs w:val="20"/>
          <w:lang w:eastAsia="ar-SA"/>
        </w:rPr>
        <w:t>5</w:t>
      </w:r>
      <w:r w:rsidR="00D27BC0">
        <w:rPr>
          <w:rFonts w:ascii="Times New Roman" w:eastAsia="Times New Roman" w:hAnsi="Times New Roman" w:cs="Times New Roman"/>
          <w:color w:val="000000"/>
          <w:spacing w:val="2"/>
          <w:sz w:val="20"/>
          <w:szCs w:val="20"/>
          <w:lang w:eastAsia="ar-SA"/>
        </w:rPr>
        <w:t>/8</w:t>
      </w:r>
      <w:r w:rsidRPr="00A300B1">
        <w:rPr>
          <w:rFonts w:ascii="Times New Roman" w:eastAsia="Times New Roman" w:hAnsi="Times New Roman" w:cs="Times New Roman"/>
          <w:color w:val="000000"/>
          <w:spacing w:val="2"/>
          <w:sz w:val="20"/>
          <w:szCs w:val="20"/>
          <w:lang w:eastAsia="ar-SA"/>
        </w:rPr>
        <w:t xml:space="preserve"> „</w:t>
      </w:r>
      <w:r w:rsidRPr="008151E8">
        <w:rPr>
          <w:rFonts w:ascii="Times New Roman" w:eastAsia="Times New Roman" w:hAnsi="Times New Roman" w:cs="Times New Roman"/>
          <w:color w:val="000000"/>
          <w:spacing w:val="2"/>
          <w:sz w:val="20"/>
          <w:szCs w:val="20"/>
          <w:lang w:eastAsia="ar-SA"/>
        </w:rPr>
        <w:t>Kurināmās šķeldas iegāde Kandavas Lauksaimni</w:t>
      </w:r>
      <w:r>
        <w:rPr>
          <w:rFonts w:ascii="Times New Roman" w:eastAsia="Times New Roman" w:hAnsi="Times New Roman" w:cs="Times New Roman"/>
          <w:color w:val="000000"/>
          <w:spacing w:val="2"/>
          <w:sz w:val="20"/>
          <w:szCs w:val="20"/>
          <w:lang w:eastAsia="ar-SA"/>
        </w:rPr>
        <w:t>ecības tehnikuma katlumājai 202</w:t>
      </w:r>
      <w:r w:rsidR="008E2969">
        <w:rPr>
          <w:rFonts w:ascii="Times New Roman" w:eastAsia="Times New Roman" w:hAnsi="Times New Roman" w:cs="Times New Roman"/>
          <w:color w:val="000000"/>
          <w:spacing w:val="2"/>
          <w:sz w:val="20"/>
          <w:szCs w:val="20"/>
          <w:lang w:eastAsia="ar-SA"/>
        </w:rPr>
        <w:t>5</w:t>
      </w:r>
      <w:r>
        <w:rPr>
          <w:rFonts w:ascii="Times New Roman" w:eastAsia="Times New Roman" w:hAnsi="Times New Roman" w:cs="Times New Roman"/>
          <w:color w:val="000000"/>
          <w:spacing w:val="2"/>
          <w:sz w:val="20"/>
          <w:szCs w:val="20"/>
          <w:lang w:eastAsia="ar-SA"/>
        </w:rPr>
        <w:t>./202</w:t>
      </w:r>
      <w:r w:rsidR="008E2969">
        <w:rPr>
          <w:rFonts w:ascii="Times New Roman" w:eastAsia="Times New Roman" w:hAnsi="Times New Roman" w:cs="Times New Roman"/>
          <w:color w:val="000000"/>
          <w:spacing w:val="2"/>
          <w:sz w:val="20"/>
          <w:szCs w:val="20"/>
          <w:lang w:eastAsia="ar-SA"/>
        </w:rPr>
        <w:t>6</w:t>
      </w:r>
      <w:r w:rsidRPr="008151E8">
        <w:rPr>
          <w:rFonts w:ascii="Times New Roman" w:eastAsia="Times New Roman" w:hAnsi="Times New Roman" w:cs="Times New Roman"/>
          <w:color w:val="000000"/>
          <w:spacing w:val="2"/>
          <w:sz w:val="20"/>
          <w:szCs w:val="20"/>
          <w:lang w:eastAsia="ar-SA"/>
        </w:rPr>
        <w:t>. apkures sezonai</w:t>
      </w:r>
      <w:r w:rsidRPr="00A300B1">
        <w:rPr>
          <w:rFonts w:ascii="Times New Roman" w:eastAsia="Times New Roman" w:hAnsi="Times New Roman" w:cs="Times New Roman"/>
          <w:color w:val="000000"/>
          <w:spacing w:val="2"/>
          <w:sz w:val="20"/>
          <w:szCs w:val="20"/>
          <w:lang w:eastAsia="ar-SA"/>
        </w:rPr>
        <w:t xml:space="preserve">” prasībām, Piegādātāja piedāvājuma un Latvijas Republikā spēkā esošajiem normatīvajiem aktiem.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Ar šo Līgumu Puses pilnvaro šādas par Līguma izpildi atbildīgās personas:</w:t>
      </w:r>
    </w:p>
    <w:tbl>
      <w:tblPr>
        <w:tblW w:w="847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4"/>
        <w:gridCol w:w="1510"/>
        <w:gridCol w:w="2781"/>
        <w:gridCol w:w="2146"/>
      </w:tblGrid>
      <w:tr w:rsidR="007E277A" w:rsidRPr="00A300B1" w:rsidTr="00CB4D08">
        <w:tc>
          <w:tcPr>
            <w:tcW w:w="3544" w:type="dxa"/>
            <w:gridSpan w:val="2"/>
            <w:shd w:val="clear" w:color="auto" w:fill="auto"/>
          </w:tcPr>
          <w:p w:rsidR="007E277A" w:rsidRPr="00A300B1"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No Pasūtītāja puses</w:t>
            </w:r>
          </w:p>
        </w:tc>
        <w:tc>
          <w:tcPr>
            <w:tcW w:w="4927" w:type="dxa"/>
            <w:gridSpan w:val="2"/>
            <w:shd w:val="clear" w:color="auto" w:fill="auto"/>
          </w:tcPr>
          <w:p w:rsidR="007E277A" w:rsidRPr="00A300B1"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No Piegādātāja puses</w:t>
            </w:r>
          </w:p>
        </w:tc>
      </w:tr>
      <w:tr w:rsidR="007E277A" w:rsidRPr="00A300B1" w:rsidTr="00CB4D08">
        <w:tc>
          <w:tcPr>
            <w:tcW w:w="2034" w:type="dxa"/>
            <w:shd w:val="clear" w:color="auto" w:fill="auto"/>
          </w:tcPr>
          <w:p w:rsidR="007E277A" w:rsidRPr="00A300B1" w:rsidRDefault="007E277A" w:rsidP="00CB4D08">
            <w:pPr>
              <w:shd w:val="clear" w:color="auto" w:fill="FFFFFF"/>
              <w:spacing w:after="0" w:line="269" w:lineRule="exact"/>
              <w:ind w:right="-432" w:hanging="108"/>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Vārds, uzvārds: </w:t>
            </w:r>
          </w:p>
        </w:tc>
        <w:tc>
          <w:tcPr>
            <w:tcW w:w="1510" w:type="dxa"/>
            <w:shd w:val="clear" w:color="auto" w:fill="auto"/>
          </w:tcPr>
          <w:p w:rsidR="007E277A" w:rsidRPr="00A300B1"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r>
              <w:rPr>
                <w:rFonts w:ascii="Times New Roman" w:eastAsia="Times New Roman" w:hAnsi="Times New Roman" w:cs="Times New Roman"/>
                <w:color w:val="000000"/>
                <w:spacing w:val="2"/>
                <w:sz w:val="20"/>
                <w:szCs w:val="20"/>
                <w:lang w:eastAsia="ar-SA"/>
              </w:rPr>
              <w:t xml:space="preserve">V    </w:t>
            </w:r>
          </w:p>
        </w:tc>
        <w:tc>
          <w:tcPr>
            <w:tcW w:w="2781" w:type="dxa"/>
            <w:shd w:val="clear" w:color="auto" w:fill="auto"/>
          </w:tcPr>
          <w:p w:rsidR="007E277A" w:rsidRPr="00A300B1" w:rsidRDefault="007E277A" w:rsidP="00CB4D08">
            <w:pPr>
              <w:shd w:val="clear" w:color="auto" w:fill="FFFFFF"/>
              <w:spacing w:after="0" w:line="269" w:lineRule="exact"/>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Vārds, uzvārds:</w:t>
            </w:r>
          </w:p>
        </w:tc>
        <w:tc>
          <w:tcPr>
            <w:tcW w:w="2146" w:type="dxa"/>
            <w:shd w:val="clear" w:color="auto" w:fill="auto"/>
          </w:tcPr>
          <w:p w:rsidR="007E277A" w:rsidRPr="00A300B1"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p>
        </w:tc>
      </w:tr>
      <w:tr w:rsidR="007E277A" w:rsidRPr="00A300B1" w:rsidTr="00CB4D08">
        <w:tc>
          <w:tcPr>
            <w:tcW w:w="2034" w:type="dxa"/>
            <w:shd w:val="clear" w:color="auto" w:fill="auto"/>
          </w:tcPr>
          <w:p w:rsidR="007E277A" w:rsidRPr="00A300B1" w:rsidRDefault="007E277A" w:rsidP="00CB4D08">
            <w:pPr>
              <w:shd w:val="clear" w:color="auto" w:fill="FFFFFF"/>
              <w:spacing w:after="0" w:line="269" w:lineRule="exact"/>
              <w:ind w:right="-432" w:hanging="108"/>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Tālr.:</w:t>
            </w:r>
          </w:p>
        </w:tc>
        <w:tc>
          <w:tcPr>
            <w:tcW w:w="1510" w:type="dxa"/>
            <w:shd w:val="clear" w:color="auto" w:fill="auto"/>
          </w:tcPr>
          <w:p w:rsidR="007E277A" w:rsidRPr="00A300B1"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p>
        </w:tc>
        <w:tc>
          <w:tcPr>
            <w:tcW w:w="2781" w:type="dxa"/>
            <w:shd w:val="clear" w:color="auto" w:fill="auto"/>
          </w:tcPr>
          <w:p w:rsidR="007E277A" w:rsidRPr="00A300B1" w:rsidRDefault="007E277A" w:rsidP="00CB4D08">
            <w:pPr>
              <w:shd w:val="clear" w:color="auto" w:fill="FFFFFF"/>
              <w:spacing w:after="0" w:line="269" w:lineRule="exact"/>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Tālr.:</w:t>
            </w:r>
          </w:p>
        </w:tc>
        <w:tc>
          <w:tcPr>
            <w:tcW w:w="2146" w:type="dxa"/>
            <w:shd w:val="clear" w:color="auto" w:fill="auto"/>
          </w:tcPr>
          <w:p w:rsidR="007E277A" w:rsidRPr="00A300B1"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p>
        </w:tc>
      </w:tr>
      <w:tr w:rsidR="007E277A" w:rsidRPr="00A300B1" w:rsidTr="00CB4D08">
        <w:tc>
          <w:tcPr>
            <w:tcW w:w="2034" w:type="dxa"/>
            <w:shd w:val="clear" w:color="auto" w:fill="auto"/>
          </w:tcPr>
          <w:p w:rsidR="007E277A" w:rsidRPr="00A300B1" w:rsidRDefault="007E277A" w:rsidP="00CB4D08">
            <w:pPr>
              <w:shd w:val="clear" w:color="auto" w:fill="FFFFFF"/>
              <w:spacing w:after="0" w:line="269" w:lineRule="exact"/>
              <w:ind w:right="-432" w:hanging="108"/>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E-pasta adrese:</w:t>
            </w:r>
          </w:p>
        </w:tc>
        <w:tc>
          <w:tcPr>
            <w:tcW w:w="1510" w:type="dxa"/>
            <w:shd w:val="clear" w:color="auto" w:fill="auto"/>
          </w:tcPr>
          <w:p w:rsidR="007E277A" w:rsidRPr="00510A72"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p>
        </w:tc>
        <w:tc>
          <w:tcPr>
            <w:tcW w:w="2781" w:type="dxa"/>
            <w:shd w:val="clear" w:color="auto" w:fill="auto"/>
          </w:tcPr>
          <w:p w:rsidR="007E277A" w:rsidRPr="00A300B1" w:rsidRDefault="007E277A" w:rsidP="00CB4D08">
            <w:pPr>
              <w:shd w:val="clear" w:color="auto" w:fill="FFFFFF"/>
              <w:spacing w:after="0" w:line="269" w:lineRule="exact"/>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E-pasta adrese:</w:t>
            </w:r>
          </w:p>
        </w:tc>
        <w:tc>
          <w:tcPr>
            <w:tcW w:w="2146" w:type="dxa"/>
            <w:shd w:val="clear" w:color="auto" w:fill="auto"/>
          </w:tcPr>
          <w:p w:rsidR="007E277A" w:rsidRPr="00A300B1" w:rsidRDefault="007E277A" w:rsidP="00CB4D08">
            <w:pPr>
              <w:shd w:val="clear" w:color="auto" w:fill="FFFFFF"/>
              <w:spacing w:after="0" w:line="269" w:lineRule="exact"/>
              <w:ind w:right="-432" w:hanging="360"/>
              <w:jc w:val="both"/>
              <w:rPr>
                <w:rFonts w:ascii="Times New Roman" w:eastAsia="Times New Roman" w:hAnsi="Times New Roman" w:cs="Times New Roman"/>
                <w:color w:val="000000"/>
                <w:spacing w:val="2"/>
                <w:sz w:val="20"/>
                <w:szCs w:val="20"/>
                <w:lang w:eastAsia="ar-SA"/>
              </w:rPr>
            </w:pPr>
          </w:p>
        </w:tc>
      </w:tr>
    </w:tbl>
    <w:p w:rsidR="007E277A" w:rsidRPr="00A300B1" w:rsidRDefault="007E277A" w:rsidP="007E277A">
      <w:pPr>
        <w:shd w:val="clear" w:color="auto" w:fill="FFFFFF"/>
        <w:spacing w:after="0" w:line="269" w:lineRule="exact"/>
        <w:ind w:left="792" w:right="-432" w:hanging="360"/>
        <w:jc w:val="both"/>
        <w:rPr>
          <w:rFonts w:ascii="Times New Roman" w:eastAsia="Times New Roman" w:hAnsi="Times New Roman" w:cs="Times New Roman"/>
          <w:color w:val="000000"/>
          <w:spacing w:val="2"/>
          <w:sz w:val="20"/>
          <w:szCs w:val="20"/>
          <w:lang w:eastAsia="ar-SA"/>
        </w:rPr>
      </w:pP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Par Līguma izpildi atbildīgās personas atbild par visu šajā Līgumā noteikto pienākumu izpildi un Līguma izpildes koordinēšanu Pušu vārdā.</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Par Līguma izpildei būtisko rekvizītu maiņu, kā arī par izmaiņām īpašnieku vai amatpersonu ar paraksta tiesībām sastāvā, Puses informē viena otru 7 (septiņu) darba dienu laikā. Ja kāda no Pusēm neinformē otru Pusi par savu rekvizītu maiņu šajā Līgumā noteiktajā termiņā, tā uzņemas atbildību par visiem zaudējumiem, kas šajā sakarā varētu rasties otrai Pusei. </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Visi no šī Līguma izrietošie paziņojumi, lūgumi, pieprasījumi un cita informācija ir noformējama rakstveidā latviešu valodā. Pusēm atbildes uz otras Puses iesniegumu, paziņojumu vai pieprasījumu jāsniedz 5 (piecu) darba dienu laikā, izņemot, ja Līgumā nav noteikts cits termiņš. Gadījumā, ja Puse nesniedz atbildi 5 (piecu) darba dienu laikā ir uzskatāms, ka, Puse, kurai pieprasījums ir nosūtīts, ir to akceptējusi.</w:t>
      </w:r>
    </w:p>
    <w:p w:rsidR="007E277A" w:rsidRPr="00A300B1" w:rsidRDefault="007E277A" w:rsidP="007E277A">
      <w:pPr>
        <w:widowControl w:val="0"/>
        <w:numPr>
          <w:ilvl w:val="1"/>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Šis Līgums sastādīts 2 (divos) identiski vienādos eksemplāros uz …..lapām, no kuriem 1 (viens) atrodas pie Pasūtītāja un 1 (viens) - pie Piegādātāja. Visiem Līguma eksemplāriem ir vienāds juridisks spēks. </w:t>
      </w:r>
    </w:p>
    <w:p w:rsidR="007E277A" w:rsidRPr="00A300B1" w:rsidRDefault="007E277A" w:rsidP="007E277A">
      <w:pPr>
        <w:widowControl w:val="0"/>
        <w:numPr>
          <w:ilvl w:val="1"/>
          <w:numId w:val="1"/>
        </w:numPr>
        <w:suppressAutoHyphens/>
        <w:spacing w:after="16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color w:val="000000"/>
          <w:spacing w:val="2"/>
          <w:sz w:val="20"/>
          <w:szCs w:val="20"/>
          <w:lang w:eastAsia="ar-SA"/>
        </w:rPr>
        <w:t xml:space="preserve">Līgumam tiek pievienoti šādi pielikumi, kas ir tā neatņemama sastāvdaļa: Pielikums Nr.1. Finanšu –tehniskais piedāvājums uz 1 (viens) lapām; </w:t>
      </w:r>
    </w:p>
    <w:p w:rsidR="007E277A" w:rsidRPr="00A300B1" w:rsidRDefault="007E277A" w:rsidP="007E277A">
      <w:pPr>
        <w:widowControl w:val="0"/>
        <w:numPr>
          <w:ilvl w:val="0"/>
          <w:numId w:val="1"/>
        </w:numPr>
        <w:suppressAutoHyphens/>
        <w:spacing w:after="0" w:line="240" w:lineRule="auto"/>
        <w:ind w:right="-432"/>
        <w:jc w:val="both"/>
        <w:rPr>
          <w:rFonts w:ascii="Times New Roman" w:eastAsia="Times New Roman" w:hAnsi="Times New Roman" w:cs="Times New Roman"/>
          <w:color w:val="000000"/>
          <w:spacing w:val="2"/>
          <w:sz w:val="20"/>
          <w:szCs w:val="20"/>
          <w:lang w:eastAsia="ar-SA"/>
        </w:rPr>
      </w:pPr>
      <w:r w:rsidRPr="00A300B1">
        <w:rPr>
          <w:rFonts w:ascii="Times New Roman" w:eastAsia="Times New Roman" w:hAnsi="Times New Roman" w:cs="Times New Roman"/>
          <w:b/>
          <w:color w:val="000000"/>
          <w:spacing w:val="2"/>
          <w:sz w:val="20"/>
          <w:szCs w:val="20"/>
          <w:lang w:eastAsia="ar-SA"/>
        </w:rPr>
        <w:t>PUŠU JURIDISKĀS ADRESES UN REKVIZĪTI</w:t>
      </w:r>
    </w:p>
    <w:p w:rsidR="007E277A" w:rsidRPr="00A300B1" w:rsidRDefault="007E277A" w:rsidP="007E277A">
      <w:pPr>
        <w:widowControl w:val="0"/>
        <w:suppressAutoHyphens/>
        <w:spacing w:after="0" w:line="240" w:lineRule="auto"/>
        <w:ind w:firstLine="720"/>
        <w:jc w:val="both"/>
        <w:rPr>
          <w:rFonts w:ascii="Times New Roman" w:eastAsia="Lucida Sans Unicode" w:hAnsi="Times New Roman" w:cs="Times New Roman"/>
          <w:color w:val="000000"/>
          <w:sz w:val="20"/>
          <w:szCs w:val="20"/>
          <w:lang w:eastAsia="ar-SA"/>
        </w:rPr>
      </w:pPr>
    </w:p>
    <w:p w:rsidR="007E277A" w:rsidRPr="00D313F2" w:rsidRDefault="007E277A" w:rsidP="007E277A">
      <w:pPr>
        <w:spacing w:after="0" w:line="240" w:lineRule="auto"/>
        <w:rPr>
          <w:rFonts w:ascii="Times New Roman" w:eastAsia="Calibri" w:hAnsi="Times New Roman" w:cs="Times New Roman"/>
          <w:i/>
          <w:sz w:val="24"/>
          <w:szCs w:val="24"/>
        </w:rPr>
      </w:pPr>
      <w:r w:rsidRPr="00D313F2">
        <w:rPr>
          <w:rFonts w:ascii="Times New Roman" w:eastAsia="Calibri" w:hAnsi="Times New Roman" w:cs="Times New Roman"/>
          <w:i/>
          <w:sz w:val="24"/>
          <w:szCs w:val="24"/>
        </w:rPr>
        <w:t>Kandavas Lauksaimniecības tehnikums</w:t>
      </w:r>
      <w:r>
        <w:rPr>
          <w:rFonts w:ascii="Times New Roman" w:eastAsia="Calibri" w:hAnsi="Times New Roman" w:cs="Times New Roman"/>
          <w:i/>
          <w:sz w:val="24"/>
          <w:szCs w:val="24"/>
        </w:rPr>
        <w:tab/>
      </w:r>
      <w:r>
        <w:rPr>
          <w:rFonts w:ascii="Times New Roman" w:eastAsia="Calibri" w:hAnsi="Times New Roman" w:cs="Times New Roman"/>
          <w:i/>
          <w:sz w:val="24"/>
          <w:szCs w:val="24"/>
        </w:rPr>
        <w:tab/>
      </w:r>
      <w:r>
        <w:rPr>
          <w:rFonts w:ascii="Times New Roman" w:eastAsia="Calibri" w:hAnsi="Times New Roman" w:cs="Times New Roman"/>
          <w:i/>
          <w:sz w:val="24"/>
          <w:szCs w:val="24"/>
        </w:rPr>
        <w:tab/>
        <w:t>______________________________</w:t>
      </w:r>
    </w:p>
    <w:p w:rsidR="007E277A" w:rsidRPr="00D313F2" w:rsidRDefault="007E277A" w:rsidP="007E277A">
      <w:pPr>
        <w:spacing w:after="0" w:line="240" w:lineRule="auto"/>
        <w:rPr>
          <w:rFonts w:ascii="Times New Roman" w:eastAsia="Calibri" w:hAnsi="Times New Roman" w:cs="Times New Roman"/>
          <w:sz w:val="24"/>
          <w:szCs w:val="24"/>
        </w:rPr>
      </w:pPr>
      <w:r w:rsidRPr="00D313F2">
        <w:rPr>
          <w:rFonts w:ascii="Times New Roman" w:eastAsia="Calibri" w:hAnsi="Times New Roman" w:cs="Times New Roman"/>
          <w:sz w:val="24"/>
          <w:szCs w:val="24"/>
        </w:rPr>
        <w:t>Valteru</w:t>
      </w:r>
      <w:r>
        <w:rPr>
          <w:rFonts w:ascii="Times New Roman" w:eastAsia="Calibri" w:hAnsi="Times New Roman" w:cs="Times New Roman"/>
          <w:sz w:val="24"/>
          <w:szCs w:val="24"/>
        </w:rPr>
        <w:t xml:space="preserve"> iela 6, Kandava, LV-</w:t>
      </w:r>
      <w:r w:rsidRPr="00D313F2">
        <w:rPr>
          <w:rFonts w:ascii="Times New Roman" w:eastAsia="Calibri" w:hAnsi="Times New Roman" w:cs="Times New Roman"/>
          <w:sz w:val="24"/>
          <w:szCs w:val="24"/>
        </w:rPr>
        <w:t xml:space="preserve">3120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______________________________</w:t>
      </w:r>
    </w:p>
    <w:p w:rsidR="007E277A" w:rsidRPr="00D313F2" w:rsidRDefault="007E277A" w:rsidP="007E277A">
      <w:pPr>
        <w:spacing w:after="0" w:line="240" w:lineRule="auto"/>
        <w:rPr>
          <w:rFonts w:ascii="Times New Roman" w:eastAsia="Calibri" w:hAnsi="Times New Roman" w:cs="Times New Roman"/>
          <w:sz w:val="24"/>
          <w:szCs w:val="24"/>
        </w:rPr>
      </w:pPr>
      <w:r w:rsidRPr="00D313F2">
        <w:rPr>
          <w:rFonts w:ascii="Times New Roman" w:eastAsia="Calibri" w:hAnsi="Times New Roman" w:cs="Times New Roman"/>
          <w:sz w:val="24"/>
          <w:szCs w:val="24"/>
        </w:rPr>
        <w:t xml:space="preserve">Reģistrācijas Nr. 9000032081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______________________________</w:t>
      </w:r>
      <w:r w:rsidRPr="00D313F2">
        <w:rPr>
          <w:rFonts w:ascii="Times New Roman" w:eastAsia="Calibri" w:hAnsi="Times New Roman" w:cs="Times New Roman"/>
          <w:sz w:val="24"/>
          <w:szCs w:val="24"/>
        </w:rPr>
        <w:br/>
        <w:t xml:space="preserve">Banka: Valsts kase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______________________________</w:t>
      </w:r>
    </w:p>
    <w:p w:rsidR="007E277A" w:rsidRPr="00D313F2" w:rsidRDefault="007E277A" w:rsidP="007E277A">
      <w:pPr>
        <w:spacing w:after="0" w:line="240" w:lineRule="auto"/>
        <w:rPr>
          <w:rFonts w:ascii="Times New Roman" w:eastAsia="Calibri" w:hAnsi="Times New Roman" w:cs="Times New Roman"/>
          <w:sz w:val="24"/>
          <w:szCs w:val="24"/>
        </w:rPr>
      </w:pPr>
      <w:r w:rsidRPr="00D313F2">
        <w:rPr>
          <w:rFonts w:ascii="Times New Roman" w:eastAsia="Calibri" w:hAnsi="Times New Roman" w:cs="Times New Roman"/>
          <w:sz w:val="24"/>
          <w:szCs w:val="24"/>
        </w:rPr>
        <w:t>Kods: TRELLV22</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______________________________</w:t>
      </w:r>
    </w:p>
    <w:p w:rsidR="007E277A" w:rsidRPr="00863A8F" w:rsidRDefault="007E277A" w:rsidP="007E277A">
      <w:pPr>
        <w:rPr>
          <w:rFonts w:ascii="Times New Roman" w:hAnsi="Times New Roman" w:cs="Times New Roman"/>
        </w:rPr>
      </w:pPr>
      <w:r w:rsidRPr="00D313F2">
        <w:rPr>
          <w:rFonts w:ascii="Times New Roman" w:eastAsia="Calibri" w:hAnsi="Times New Roman" w:cs="Times New Roman"/>
          <w:sz w:val="24"/>
          <w:szCs w:val="24"/>
        </w:rPr>
        <w:t>Konts: LV56TREL2150226005000</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______________________________</w:t>
      </w:r>
    </w:p>
    <w:p w:rsidR="007E277A" w:rsidRPr="00863A8F" w:rsidRDefault="007E277A" w:rsidP="007E277A">
      <w:pPr>
        <w:widowControl w:val="0"/>
        <w:suppressAutoHyphens/>
        <w:spacing w:after="0" w:line="240" w:lineRule="auto"/>
        <w:jc w:val="center"/>
        <w:rPr>
          <w:rFonts w:ascii="Times New Roman" w:hAnsi="Times New Roman" w:cs="Times New Roman"/>
        </w:rPr>
      </w:pPr>
    </w:p>
    <w:p w:rsidR="00EB3396" w:rsidRDefault="00EB3396"/>
    <w:sectPr w:rsidR="00EB3396" w:rsidSect="00863A8F">
      <w:footerReference w:type="default" r:id="rId7"/>
      <w:pgSz w:w="11906" w:h="16838" w:code="9"/>
      <w:pgMar w:top="1287" w:right="1287" w:bottom="1440" w:left="1259"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640F" w:rsidRDefault="005B640F">
      <w:pPr>
        <w:spacing w:after="0" w:line="240" w:lineRule="auto"/>
      </w:pPr>
      <w:r>
        <w:separator/>
      </w:r>
    </w:p>
  </w:endnote>
  <w:endnote w:type="continuationSeparator" w:id="0">
    <w:p w:rsidR="005B640F" w:rsidRDefault="005B6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175" w:rsidRPr="00D758A6" w:rsidRDefault="007E277A" w:rsidP="00863A8F">
    <w:pPr>
      <w:pStyle w:val="Kjene"/>
      <w:jc w:val="right"/>
      <w:rPr>
        <w:b/>
        <w:sz w:val="20"/>
        <w:szCs w:val="20"/>
      </w:rPr>
    </w:pPr>
    <w:r w:rsidRPr="00D758A6">
      <w:rPr>
        <w:b/>
        <w:sz w:val="20"/>
        <w:szCs w:val="20"/>
      </w:rPr>
      <w:t xml:space="preserve">Lappuse </w:t>
    </w:r>
    <w:r w:rsidRPr="00D758A6">
      <w:rPr>
        <w:b/>
        <w:sz w:val="20"/>
        <w:szCs w:val="20"/>
      </w:rPr>
      <w:fldChar w:fldCharType="begin"/>
    </w:r>
    <w:r w:rsidRPr="00D758A6">
      <w:rPr>
        <w:b/>
        <w:sz w:val="20"/>
        <w:szCs w:val="20"/>
      </w:rPr>
      <w:instrText xml:space="preserve"> PAGE </w:instrText>
    </w:r>
    <w:r w:rsidRPr="00D758A6">
      <w:rPr>
        <w:b/>
        <w:sz w:val="20"/>
        <w:szCs w:val="20"/>
      </w:rPr>
      <w:fldChar w:fldCharType="separate"/>
    </w:r>
    <w:r w:rsidR="0065163B">
      <w:rPr>
        <w:b/>
        <w:noProof/>
        <w:sz w:val="20"/>
        <w:szCs w:val="20"/>
      </w:rPr>
      <w:t>2</w:t>
    </w:r>
    <w:r w:rsidRPr="00D758A6">
      <w:rPr>
        <w:b/>
        <w:sz w:val="20"/>
        <w:szCs w:val="20"/>
      </w:rPr>
      <w:fldChar w:fldCharType="end"/>
    </w:r>
    <w:r w:rsidRPr="00D758A6">
      <w:rPr>
        <w:b/>
        <w:sz w:val="20"/>
        <w:szCs w:val="20"/>
      </w:rPr>
      <w:t xml:space="preserve"> no </w:t>
    </w:r>
    <w:r w:rsidRPr="00D758A6">
      <w:rPr>
        <w:b/>
        <w:sz w:val="20"/>
        <w:szCs w:val="20"/>
      </w:rPr>
      <w:fldChar w:fldCharType="begin"/>
    </w:r>
    <w:r w:rsidRPr="00D758A6">
      <w:rPr>
        <w:b/>
        <w:sz w:val="20"/>
        <w:szCs w:val="20"/>
      </w:rPr>
      <w:instrText xml:space="preserve"> NUMPAGES </w:instrText>
    </w:r>
    <w:r w:rsidRPr="00D758A6">
      <w:rPr>
        <w:b/>
        <w:sz w:val="20"/>
        <w:szCs w:val="20"/>
      </w:rPr>
      <w:fldChar w:fldCharType="separate"/>
    </w:r>
    <w:r w:rsidR="0065163B">
      <w:rPr>
        <w:b/>
        <w:noProof/>
        <w:sz w:val="20"/>
        <w:szCs w:val="20"/>
      </w:rPr>
      <w:t>3</w:t>
    </w:r>
    <w:r w:rsidRPr="00D758A6">
      <w:rPr>
        <w:b/>
        <w:sz w:val="20"/>
        <w:szCs w:val="20"/>
      </w:rPr>
      <w:fldChar w:fldCharType="end"/>
    </w:r>
  </w:p>
  <w:p w:rsidR="00201175" w:rsidRDefault="005B640F"/>
  <w:p w:rsidR="00201175" w:rsidRDefault="005B640F"/>
  <w:p w:rsidR="00201175" w:rsidRDefault="005B64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640F" w:rsidRDefault="005B640F">
      <w:pPr>
        <w:spacing w:after="0" w:line="240" w:lineRule="auto"/>
      </w:pPr>
      <w:r>
        <w:separator/>
      </w:r>
    </w:p>
  </w:footnote>
  <w:footnote w:type="continuationSeparator" w:id="0">
    <w:p w:rsidR="005B640F" w:rsidRDefault="005B64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14A56"/>
    <w:multiLevelType w:val="multilevel"/>
    <w:tmpl w:val="CBA4F82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77A"/>
    <w:rsid w:val="0010584E"/>
    <w:rsid w:val="005B640F"/>
    <w:rsid w:val="0065163B"/>
    <w:rsid w:val="00736AF7"/>
    <w:rsid w:val="007E277A"/>
    <w:rsid w:val="008E2969"/>
    <w:rsid w:val="00C850AF"/>
    <w:rsid w:val="00D27BC0"/>
    <w:rsid w:val="00D657EF"/>
    <w:rsid w:val="00EB3396"/>
    <w:rsid w:val="00F737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3F627A6"/>
  <w15:docId w15:val="{EDDC0AE7-3DEE-4BD6-9FAC-46C792B29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7E277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unhideWhenUsed/>
    <w:rsid w:val="007E277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E2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7646</Words>
  <Characters>4359</Characters>
  <Application>Microsoft Office Word</Application>
  <DocSecurity>0</DocSecurity>
  <Lines>36</Lines>
  <Paragraphs>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PIKC KVLT</dc:creator>
  <cp:lastModifiedBy>Uldis</cp:lastModifiedBy>
  <cp:revision>2</cp:revision>
  <dcterms:created xsi:type="dcterms:W3CDTF">2025-08-18T05:55:00Z</dcterms:created>
  <dcterms:modified xsi:type="dcterms:W3CDTF">2025-08-18T05:55:00Z</dcterms:modified>
</cp:coreProperties>
</file>