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35E94" w14:textId="77777777" w:rsidR="009E35F2" w:rsidRDefault="009E35F2" w:rsidP="009E35F2">
      <w:pPr>
        <w:pStyle w:val="SLONormalnospace"/>
        <w:jc w:val="center"/>
        <w:rPr>
          <w:b/>
        </w:rPr>
      </w:pPr>
      <w:r w:rsidRPr="004B3683">
        <w:rPr>
          <w:b/>
        </w:rPr>
        <w:t>APSPRIEDE AR PIEGĀDĀTĀJIEM</w:t>
      </w:r>
    </w:p>
    <w:p w14:paraId="5F802A02" w14:textId="77777777" w:rsidR="009E35F2" w:rsidRPr="004B3683" w:rsidRDefault="009E35F2" w:rsidP="009E35F2">
      <w:pPr>
        <w:pStyle w:val="SLONormalnospace"/>
        <w:jc w:val="center"/>
        <w:rPr>
          <w:b/>
          <w:shd w:val="clear" w:color="auto" w:fill="FFFFFF"/>
        </w:rPr>
      </w:pPr>
    </w:p>
    <w:p w14:paraId="52D86B30" w14:textId="58AF0E48" w:rsidR="009E35F2" w:rsidRPr="0067775A" w:rsidRDefault="009E35F2" w:rsidP="009E35F2">
      <w:pPr>
        <w:shd w:val="clear" w:color="auto" w:fill="FFFFFF"/>
        <w:suppressAutoHyphens/>
        <w:spacing w:before="120" w:after="0" w:line="240" w:lineRule="auto"/>
        <w:jc w:val="center"/>
        <w:rPr>
          <w:rFonts w:ascii="Times New Roman" w:eastAsia="Times New Roman" w:hAnsi="Times New Roman" w:cs="Times New Roman"/>
          <w:b/>
          <w:color w:val="000000"/>
          <w:sz w:val="24"/>
          <w:szCs w:val="24"/>
          <w:lang w:eastAsia="ar-SA"/>
        </w:rPr>
      </w:pPr>
      <w:r w:rsidRPr="0067775A">
        <w:rPr>
          <w:rFonts w:ascii="Times New Roman" w:eastAsia="Times New Roman" w:hAnsi="Times New Roman" w:cs="Times New Roman"/>
          <w:b/>
          <w:color w:val="000000"/>
          <w:sz w:val="24"/>
          <w:szCs w:val="24"/>
          <w:lang w:eastAsia="ar-SA"/>
        </w:rPr>
        <w:t>“</w:t>
      </w:r>
      <w:proofErr w:type="spellStart"/>
      <w:r w:rsidRPr="009E35F2">
        <w:rPr>
          <w:rFonts w:ascii="Times New Roman" w:eastAsia="Times New Roman" w:hAnsi="Times New Roman" w:cs="Times New Roman"/>
          <w:b/>
          <w:sz w:val="24"/>
          <w:szCs w:val="24"/>
          <w:lang w:eastAsia="lv-LV"/>
        </w:rPr>
        <w:t>VoIP</w:t>
      </w:r>
      <w:proofErr w:type="spellEnd"/>
      <w:r w:rsidRPr="009E35F2">
        <w:rPr>
          <w:rFonts w:ascii="Times New Roman" w:eastAsia="Times New Roman" w:hAnsi="Times New Roman" w:cs="Times New Roman"/>
          <w:b/>
          <w:sz w:val="24"/>
          <w:szCs w:val="24"/>
          <w:lang w:eastAsia="lv-LV"/>
        </w:rPr>
        <w:t xml:space="preserve"> telefona aparātu iegāde </w:t>
      </w:r>
      <w:proofErr w:type="spellStart"/>
      <w:r w:rsidRPr="009E35F2">
        <w:rPr>
          <w:rFonts w:ascii="Times New Roman" w:eastAsia="Times New Roman" w:hAnsi="Times New Roman" w:cs="Times New Roman"/>
          <w:b/>
          <w:sz w:val="24"/>
          <w:szCs w:val="24"/>
          <w:lang w:eastAsia="lv-LV"/>
        </w:rPr>
        <w:t>Iekšlietu</w:t>
      </w:r>
      <w:proofErr w:type="spellEnd"/>
      <w:r w:rsidRPr="009E35F2">
        <w:rPr>
          <w:rFonts w:ascii="Times New Roman" w:eastAsia="Times New Roman" w:hAnsi="Times New Roman" w:cs="Times New Roman"/>
          <w:b/>
          <w:sz w:val="24"/>
          <w:szCs w:val="24"/>
          <w:lang w:eastAsia="lv-LV"/>
        </w:rPr>
        <w:t xml:space="preserve"> ministrijas iestāžu vajadzībām uz 3 gadiem</w:t>
      </w:r>
      <w:r w:rsidRPr="0067775A">
        <w:rPr>
          <w:rFonts w:ascii="Times New Roman" w:eastAsia="Times New Roman" w:hAnsi="Times New Roman" w:cs="Times New Roman"/>
          <w:b/>
          <w:color w:val="000000"/>
          <w:sz w:val="24"/>
          <w:szCs w:val="24"/>
          <w:lang w:eastAsia="ar-SA"/>
        </w:rPr>
        <w:t>”</w:t>
      </w:r>
    </w:p>
    <w:p w14:paraId="5394EFD2" w14:textId="77777777" w:rsidR="009E35F2" w:rsidRPr="0067775A" w:rsidRDefault="009E35F2" w:rsidP="009E35F2">
      <w:pPr>
        <w:widowControl w:val="0"/>
        <w:shd w:val="clear" w:color="auto" w:fill="FFFFFF"/>
        <w:autoSpaceDE w:val="0"/>
        <w:autoSpaceDN w:val="0"/>
        <w:spacing w:after="0" w:line="240" w:lineRule="auto"/>
        <w:ind w:right="-1"/>
        <w:rPr>
          <w:rFonts w:ascii="Times New Roman" w:eastAsia="Times New Roman" w:hAnsi="Times New Roman" w:cs="Times New Roman"/>
          <w:sz w:val="24"/>
          <w:szCs w:val="24"/>
        </w:rPr>
      </w:pPr>
    </w:p>
    <w:p w14:paraId="13C12DE6" w14:textId="3CB44613" w:rsidR="009E35F2" w:rsidRPr="0067775A" w:rsidRDefault="009E35F2" w:rsidP="009E35F2">
      <w:pPr>
        <w:widowControl w:val="0"/>
        <w:autoSpaceDE w:val="0"/>
        <w:autoSpaceDN w:val="0"/>
        <w:spacing w:after="0" w:line="240" w:lineRule="auto"/>
        <w:ind w:left="1954" w:right="1979"/>
        <w:jc w:val="center"/>
        <w:rPr>
          <w:rFonts w:ascii="Times New Roman" w:eastAsia="Times New Roman" w:hAnsi="Times New Roman" w:cs="Times New Roman"/>
          <w:sz w:val="24"/>
          <w:szCs w:val="24"/>
        </w:rPr>
      </w:pPr>
      <w:r w:rsidRPr="0067775A">
        <w:rPr>
          <w:rFonts w:ascii="Times New Roman" w:eastAsia="Times New Roman" w:hAnsi="Times New Roman" w:cs="Times New Roman"/>
          <w:sz w:val="24"/>
          <w:szCs w:val="24"/>
        </w:rPr>
        <w:t>identifikācijas</w:t>
      </w:r>
      <w:r w:rsidRPr="0067775A">
        <w:rPr>
          <w:rFonts w:ascii="Times New Roman" w:eastAsia="Times New Roman" w:hAnsi="Times New Roman" w:cs="Times New Roman"/>
          <w:spacing w:val="-3"/>
          <w:sz w:val="24"/>
          <w:szCs w:val="24"/>
        </w:rPr>
        <w:t xml:space="preserve"> </w:t>
      </w:r>
      <w:r w:rsidRPr="0067775A">
        <w:rPr>
          <w:rFonts w:ascii="Times New Roman" w:eastAsia="Times New Roman" w:hAnsi="Times New Roman" w:cs="Times New Roman"/>
          <w:sz w:val="24"/>
          <w:szCs w:val="24"/>
        </w:rPr>
        <w:t>Nr.</w:t>
      </w:r>
      <w:r w:rsidRPr="0067775A">
        <w:rPr>
          <w:rFonts w:ascii="Times New Roman" w:eastAsia="Times New Roman" w:hAnsi="Times New Roman" w:cs="Times New Roman"/>
          <w:spacing w:val="-2"/>
          <w:sz w:val="24"/>
          <w:szCs w:val="24"/>
        </w:rPr>
        <w:t xml:space="preserve"> </w:t>
      </w:r>
      <w:r w:rsidRPr="0067775A">
        <w:rPr>
          <w:rFonts w:ascii="Times New Roman" w:eastAsia="Times New Roman" w:hAnsi="Times New Roman" w:cs="Times New Roman"/>
          <w:bCs/>
          <w:iCs/>
          <w:sz w:val="24"/>
          <w:szCs w:val="24"/>
        </w:rPr>
        <w:t>I</w:t>
      </w:r>
      <w:r>
        <w:rPr>
          <w:rFonts w:ascii="Times New Roman" w:eastAsia="Times New Roman" w:hAnsi="Times New Roman" w:cs="Times New Roman"/>
          <w:bCs/>
          <w:iCs/>
          <w:sz w:val="24"/>
          <w:szCs w:val="24"/>
        </w:rPr>
        <w:t>D</w:t>
      </w:r>
      <w:r w:rsidRPr="0067775A">
        <w:rPr>
          <w:rFonts w:ascii="Times New Roman" w:eastAsia="Times New Roman" w:hAnsi="Times New Roman" w:cs="Times New Roman"/>
          <w:bCs/>
          <w:iCs/>
          <w:sz w:val="24"/>
          <w:szCs w:val="24"/>
        </w:rPr>
        <w:t>C 2026/</w:t>
      </w:r>
      <w:r>
        <w:rPr>
          <w:rFonts w:ascii="Times New Roman" w:eastAsia="Times New Roman" w:hAnsi="Times New Roman" w:cs="Times New Roman"/>
          <w:bCs/>
          <w:iCs/>
          <w:sz w:val="24"/>
          <w:szCs w:val="24"/>
        </w:rPr>
        <w:t>13</w:t>
      </w:r>
      <w:r>
        <w:rPr>
          <w:rFonts w:ascii="Times New Roman" w:eastAsia="Times New Roman" w:hAnsi="Times New Roman" w:cs="Times New Roman"/>
          <w:bCs/>
          <w:iCs/>
          <w:sz w:val="24"/>
          <w:szCs w:val="24"/>
        </w:rPr>
        <w:t>-AP</w:t>
      </w:r>
    </w:p>
    <w:p w14:paraId="750A8587" w14:textId="77777777" w:rsidR="009E35F2" w:rsidRPr="004B3683" w:rsidRDefault="009E35F2" w:rsidP="009E35F2">
      <w:pPr>
        <w:pStyle w:val="paragraph"/>
        <w:spacing w:before="0" w:beforeAutospacing="0" w:after="0" w:afterAutospacing="0"/>
        <w:ind w:left="360"/>
        <w:jc w:val="center"/>
        <w:textAlignment w:val="baseline"/>
        <w:rPr>
          <w:rStyle w:val="normaltextrun"/>
          <w:b/>
          <w:bCs/>
        </w:rPr>
      </w:pPr>
    </w:p>
    <w:p w14:paraId="2FB175FE" w14:textId="5D0700C2" w:rsidR="009E35F2" w:rsidRDefault="009E35F2" w:rsidP="009E35F2">
      <w:pPr>
        <w:pStyle w:val="paragraph"/>
        <w:spacing w:before="0" w:beforeAutospacing="0" w:after="0" w:afterAutospacing="0"/>
        <w:ind w:left="360"/>
        <w:jc w:val="center"/>
        <w:textAlignment w:val="baseline"/>
        <w:rPr>
          <w:rStyle w:val="normaltextrun"/>
          <w:b/>
          <w:bCs/>
        </w:rPr>
      </w:pPr>
      <w:r w:rsidRPr="004B3683">
        <w:rPr>
          <w:rStyle w:val="normaltextrun"/>
          <w:b/>
          <w:bCs/>
        </w:rPr>
        <w:t xml:space="preserve">PRETENDENTU ATLASES </w:t>
      </w:r>
      <w:r>
        <w:rPr>
          <w:rStyle w:val="normaltextrun"/>
          <w:b/>
          <w:bCs/>
        </w:rPr>
        <w:t>PRASĪBAS</w:t>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10"/>
        <w:gridCol w:w="2509"/>
        <w:gridCol w:w="424"/>
        <w:gridCol w:w="1419"/>
        <w:gridCol w:w="1275"/>
        <w:gridCol w:w="2977"/>
      </w:tblGrid>
      <w:tr w:rsidR="00E30F7E" w:rsidRPr="00E30F7E" w14:paraId="0EAAE929" w14:textId="77777777" w:rsidTr="00E30F7E">
        <w:tc>
          <w:tcPr>
            <w:tcW w:w="610" w:type="dxa"/>
            <w:shd w:val="clear" w:color="auto" w:fill="auto"/>
          </w:tcPr>
          <w:p w14:paraId="6BA57F06" w14:textId="77777777" w:rsidR="00E30F7E" w:rsidRPr="00E30F7E" w:rsidRDefault="00E30F7E" w:rsidP="00E30F7E">
            <w:pPr>
              <w:spacing w:after="120" w:line="272" w:lineRule="exact"/>
              <w:ind w:left="57" w:right="57"/>
              <w:jc w:val="center"/>
              <w:rPr>
                <w:rFonts w:ascii="Times New Roman" w:eastAsia="Times New Roman" w:hAnsi="Times New Roman" w:cs="Times New Roman"/>
                <w:b/>
                <w:bCs/>
                <w:sz w:val="24"/>
                <w:szCs w:val="24"/>
                <w:lang w:eastAsia="ar-SA"/>
              </w:rPr>
            </w:pPr>
            <w:r w:rsidRPr="00E30F7E">
              <w:rPr>
                <w:rFonts w:ascii="Times New Roman" w:eastAsia="Times New Roman" w:hAnsi="Times New Roman" w:cs="Times New Roman"/>
                <w:b/>
                <w:bCs/>
                <w:sz w:val="24"/>
                <w:szCs w:val="24"/>
                <w:lang w:eastAsia="ar-SA"/>
              </w:rPr>
              <w:t>Nr.</w:t>
            </w:r>
          </w:p>
          <w:p w14:paraId="47070184" w14:textId="77777777" w:rsidR="00E30F7E" w:rsidRPr="00E30F7E" w:rsidRDefault="00E30F7E" w:rsidP="00E30F7E">
            <w:pPr>
              <w:spacing w:after="120" w:line="272" w:lineRule="exact"/>
              <w:ind w:left="57" w:right="57"/>
              <w:jc w:val="center"/>
              <w:rPr>
                <w:rFonts w:ascii="Times New Roman" w:eastAsia="Times New Roman" w:hAnsi="Times New Roman" w:cs="Times New Roman"/>
                <w:b/>
                <w:bCs/>
                <w:sz w:val="24"/>
                <w:szCs w:val="24"/>
                <w:lang w:eastAsia="ar-SA"/>
              </w:rPr>
            </w:pPr>
            <w:r w:rsidRPr="00E30F7E">
              <w:rPr>
                <w:rFonts w:ascii="Times New Roman" w:eastAsia="Times New Roman" w:hAnsi="Times New Roman" w:cs="Times New Roman"/>
                <w:b/>
                <w:bCs/>
                <w:sz w:val="24"/>
                <w:szCs w:val="24"/>
                <w:lang w:eastAsia="ar-SA"/>
              </w:rPr>
              <w:t>p.k.</w:t>
            </w:r>
          </w:p>
        </w:tc>
        <w:tc>
          <w:tcPr>
            <w:tcW w:w="4352" w:type="dxa"/>
            <w:gridSpan w:val="3"/>
            <w:shd w:val="clear" w:color="auto" w:fill="E7E6E6"/>
            <w:vAlign w:val="center"/>
          </w:tcPr>
          <w:p w14:paraId="72D1F400"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b/>
                <w:bCs/>
                <w:sz w:val="24"/>
                <w:szCs w:val="24"/>
                <w:lang w:eastAsia="ar-SA"/>
              </w:rPr>
              <w:t>A</w:t>
            </w:r>
            <w:r w:rsidRPr="00E30F7E">
              <w:rPr>
                <w:rFonts w:ascii="Times New Roman" w:eastAsia="Times New Roman" w:hAnsi="Times New Roman" w:cs="Times New Roman"/>
                <w:b/>
                <w:bCs/>
                <w:spacing w:val="-1"/>
                <w:sz w:val="24"/>
                <w:szCs w:val="24"/>
                <w:lang w:eastAsia="ar-SA"/>
              </w:rPr>
              <w:t>t</w:t>
            </w:r>
            <w:r w:rsidRPr="00E30F7E">
              <w:rPr>
                <w:rFonts w:ascii="Times New Roman" w:eastAsia="Times New Roman" w:hAnsi="Times New Roman" w:cs="Times New Roman"/>
                <w:b/>
                <w:bCs/>
                <w:sz w:val="24"/>
                <w:szCs w:val="24"/>
                <w:lang w:eastAsia="ar-SA"/>
              </w:rPr>
              <w:t xml:space="preserve">lases </w:t>
            </w:r>
            <w:r w:rsidRPr="00E30F7E">
              <w:rPr>
                <w:rFonts w:ascii="Times New Roman" w:eastAsia="Times New Roman" w:hAnsi="Times New Roman" w:cs="Times New Roman"/>
                <w:b/>
                <w:bCs/>
                <w:spacing w:val="1"/>
                <w:sz w:val="24"/>
                <w:szCs w:val="24"/>
                <w:lang w:eastAsia="ar-SA"/>
              </w:rPr>
              <w:t>p</w:t>
            </w:r>
            <w:r w:rsidRPr="00E30F7E">
              <w:rPr>
                <w:rFonts w:ascii="Times New Roman" w:eastAsia="Times New Roman" w:hAnsi="Times New Roman" w:cs="Times New Roman"/>
                <w:b/>
                <w:bCs/>
                <w:spacing w:val="-1"/>
                <w:sz w:val="24"/>
                <w:szCs w:val="24"/>
                <w:lang w:eastAsia="ar-SA"/>
              </w:rPr>
              <w:t>r</w:t>
            </w:r>
            <w:r w:rsidRPr="00E30F7E">
              <w:rPr>
                <w:rFonts w:ascii="Times New Roman" w:eastAsia="Times New Roman" w:hAnsi="Times New Roman" w:cs="Times New Roman"/>
                <w:b/>
                <w:bCs/>
                <w:sz w:val="24"/>
                <w:szCs w:val="24"/>
                <w:lang w:eastAsia="ar-SA"/>
              </w:rPr>
              <w:t>asī</w:t>
            </w:r>
            <w:r w:rsidRPr="00E30F7E">
              <w:rPr>
                <w:rFonts w:ascii="Times New Roman" w:eastAsia="Times New Roman" w:hAnsi="Times New Roman" w:cs="Times New Roman"/>
                <w:b/>
                <w:bCs/>
                <w:spacing w:val="1"/>
                <w:sz w:val="24"/>
                <w:szCs w:val="24"/>
                <w:lang w:eastAsia="ar-SA"/>
              </w:rPr>
              <w:t>b</w:t>
            </w:r>
            <w:r w:rsidRPr="00E30F7E">
              <w:rPr>
                <w:rFonts w:ascii="Times New Roman" w:eastAsia="Times New Roman" w:hAnsi="Times New Roman" w:cs="Times New Roman"/>
                <w:b/>
                <w:bCs/>
                <w:sz w:val="24"/>
                <w:szCs w:val="24"/>
                <w:lang w:eastAsia="ar-SA"/>
              </w:rPr>
              <w:t>as</w:t>
            </w:r>
          </w:p>
        </w:tc>
        <w:tc>
          <w:tcPr>
            <w:tcW w:w="4252" w:type="dxa"/>
            <w:gridSpan w:val="2"/>
            <w:shd w:val="clear" w:color="auto" w:fill="FFFFFF"/>
            <w:vAlign w:val="center"/>
          </w:tcPr>
          <w:p w14:paraId="7B8A960A" w14:textId="77777777" w:rsidR="00E30F7E" w:rsidRPr="00E30F7E" w:rsidRDefault="00E30F7E" w:rsidP="00E30F7E">
            <w:pPr>
              <w:spacing w:after="120" w:line="272" w:lineRule="exact"/>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b/>
                <w:bCs/>
                <w:sz w:val="24"/>
                <w:szCs w:val="24"/>
                <w:lang w:eastAsia="ar-SA"/>
              </w:rPr>
              <w:t>Iesniedzamie a</w:t>
            </w:r>
            <w:r w:rsidRPr="00E30F7E">
              <w:rPr>
                <w:rFonts w:ascii="Times New Roman" w:eastAsia="Times New Roman" w:hAnsi="Times New Roman" w:cs="Times New Roman"/>
                <w:b/>
                <w:bCs/>
                <w:spacing w:val="-1"/>
                <w:sz w:val="24"/>
                <w:szCs w:val="24"/>
                <w:lang w:eastAsia="ar-SA"/>
              </w:rPr>
              <w:t>t</w:t>
            </w:r>
            <w:r w:rsidRPr="00E30F7E">
              <w:rPr>
                <w:rFonts w:ascii="Times New Roman" w:eastAsia="Times New Roman" w:hAnsi="Times New Roman" w:cs="Times New Roman"/>
                <w:b/>
                <w:bCs/>
                <w:sz w:val="24"/>
                <w:szCs w:val="24"/>
                <w:lang w:eastAsia="ar-SA"/>
              </w:rPr>
              <w:t xml:space="preserve">lases </w:t>
            </w:r>
            <w:r w:rsidRPr="00E30F7E">
              <w:rPr>
                <w:rFonts w:ascii="Times New Roman" w:eastAsia="Times New Roman" w:hAnsi="Times New Roman" w:cs="Times New Roman"/>
                <w:b/>
                <w:bCs/>
                <w:spacing w:val="1"/>
                <w:sz w:val="24"/>
                <w:szCs w:val="24"/>
                <w:lang w:eastAsia="ar-SA"/>
              </w:rPr>
              <w:t>d</w:t>
            </w:r>
            <w:r w:rsidRPr="00E30F7E">
              <w:rPr>
                <w:rFonts w:ascii="Times New Roman" w:eastAsia="Times New Roman" w:hAnsi="Times New Roman" w:cs="Times New Roman"/>
                <w:b/>
                <w:bCs/>
                <w:sz w:val="24"/>
                <w:szCs w:val="24"/>
                <w:lang w:eastAsia="ar-SA"/>
              </w:rPr>
              <w:t>o</w:t>
            </w:r>
            <w:r w:rsidRPr="00E30F7E">
              <w:rPr>
                <w:rFonts w:ascii="Times New Roman" w:eastAsia="Times New Roman" w:hAnsi="Times New Roman" w:cs="Times New Roman"/>
                <w:b/>
                <w:bCs/>
                <w:spacing w:val="1"/>
                <w:sz w:val="24"/>
                <w:szCs w:val="24"/>
                <w:lang w:eastAsia="ar-SA"/>
              </w:rPr>
              <w:t>ku</w:t>
            </w:r>
            <w:r w:rsidRPr="00E30F7E">
              <w:rPr>
                <w:rFonts w:ascii="Times New Roman" w:eastAsia="Times New Roman" w:hAnsi="Times New Roman" w:cs="Times New Roman"/>
                <w:b/>
                <w:bCs/>
                <w:spacing w:val="-3"/>
                <w:sz w:val="24"/>
                <w:szCs w:val="24"/>
                <w:lang w:eastAsia="ar-SA"/>
              </w:rPr>
              <w:t>m</w:t>
            </w:r>
            <w:r w:rsidRPr="00E30F7E">
              <w:rPr>
                <w:rFonts w:ascii="Times New Roman" w:eastAsia="Times New Roman" w:hAnsi="Times New Roman" w:cs="Times New Roman"/>
                <w:b/>
                <w:bCs/>
                <w:spacing w:val="-1"/>
                <w:sz w:val="24"/>
                <w:szCs w:val="24"/>
                <w:lang w:eastAsia="ar-SA"/>
              </w:rPr>
              <w:t>e</w:t>
            </w:r>
            <w:r w:rsidRPr="00E30F7E">
              <w:rPr>
                <w:rFonts w:ascii="Times New Roman" w:eastAsia="Times New Roman" w:hAnsi="Times New Roman" w:cs="Times New Roman"/>
                <w:b/>
                <w:bCs/>
                <w:spacing w:val="1"/>
                <w:sz w:val="24"/>
                <w:szCs w:val="24"/>
                <w:lang w:eastAsia="ar-SA"/>
              </w:rPr>
              <w:t>n</w:t>
            </w:r>
            <w:r w:rsidRPr="00E30F7E">
              <w:rPr>
                <w:rFonts w:ascii="Times New Roman" w:eastAsia="Times New Roman" w:hAnsi="Times New Roman" w:cs="Times New Roman"/>
                <w:b/>
                <w:bCs/>
                <w:sz w:val="24"/>
                <w:szCs w:val="24"/>
                <w:lang w:eastAsia="ar-SA"/>
              </w:rPr>
              <w:t>ti</w:t>
            </w:r>
          </w:p>
        </w:tc>
      </w:tr>
      <w:tr w:rsidR="00E30F7E" w:rsidRPr="00E30F7E" w14:paraId="3FB618F5" w14:textId="77777777" w:rsidTr="00E30F7E">
        <w:tc>
          <w:tcPr>
            <w:tcW w:w="610" w:type="dxa"/>
            <w:shd w:val="clear" w:color="auto" w:fill="auto"/>
          </w:tcPr>
          <w:p w14:paraId="4DBF702F"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2.1.</w:t>
            </w:r>
          </w:p>
        </w:tc>
        <w:tc>
          <w:tcPr>
            <w:tcW w:w="4352" w:type="dxa"/>
            <w:gridSpan w:val="3"/>
            <w:shd w:val="clear" w:color="auto" w:fill="FFFFFF"/>
          </w:tcPr>
          <w:p w14:paraId="443F8DF2" w14:textId="77777777" w:rsidR="00E30F7E" w:rsidRPr="00E30F7E" w:rsidRDefault="00E30F7E" w:rsidP="00E30F7E">
            <w:pPr>
              <w:spacing w:after="120" w:line="240" w:lineRule="auto"/>
              <w:ind w:left="96" w:right="141"/>
              <w:jc w:val="both"/>
              <w:rPr>
                <w:rFonts w:ascii="Times New Roman" w:eastAsia="Times New Roman" w:hAnsi="Times New Roman" w:cs="Times New Roman"/>
                <w:color w:val="000000"/>
                <w:sz w:val="24"/>
                <w:szCs w:val="24"/>
                <w:highlight w:val="green"/>
                <w:lang w:eastAsia="ar-SA"/>
              </w:rPr>
            </w:pPr>
            <w:r w:rsidRPr="00E30F7E">
              <w:rPr>
                <w:rFonts w:ascii="Times New Roman" w:eastAsia="Times New Roman" w:hAnsi="Times New Roman" w:cs="Times New Roman"/>
                <w:color w:val="000000"/>
                <w:sz w:val="24"/>
                <w:szCs w:val="24"/>
                <w:lang w:eastAsia="ar-SA"/>
              </w:rPr>
              <w:t xml:space="preserve">Pretendents (persona, uz ko Pretendents balstās, apakšuzņēmējs vai personu apvienības biedrs) ir reģistrēts atbilstoši normatīvajiem aktiem vai līdzvērtīgā kārtībā ārvalstīs – NATO, Eiropas Savienības vai EBTA dalībvalstī vai NATO Indijas un Klusā okeāna reģiona sadarbības valstī (turpmāk – IP4 valsts). Pretendenta valde un padome sastāv no fiziskām personām, kuras ir NATO, Eiropas Savienības vai EBTA dalībvalstu vai IP4 valstu pilsoņi. Pretendenta patiesais labuma guvējs ir NATO, Eiropas Savienības vai EBTA dalībvalsts vai IP4 valsts pilsonis (ja saskaņā ar </w:t>
            </w:r>
            <w:hyperlink r:id="rId7" w:tgtFrame="_blank" w:history="1">
              <w:r w:rsidRPr="00E30F7E">
                <w:rPr>
                  <w:rFonts w:ascii="Times New Roman" w:eastAsia="Times New Roman" w:hAnsi="Times New Roman" w:cs="Times New Roman"/>
                  <w:color w:val="000000"/>
                  <w:sz w:val="24"/>
                  <w:szCs w:val="24"/>
                  <w:u w:val="single"/>
                  <w:lang w:eastAsia="ar-SA"/>
                </w:rPr>
                <w:t xml:space="preserve">Noziedzīgi iegūtu līdzekļu legalizācijas un terorisma un </w:t>
              </w:r>
              <w:proofErr w:type="spellStart"/>
              <w:r w:rsidRPr="00E30F7E">
                <w:rPr>
                  <w:rFonts w:ascii="Times New Roman" w:eastAsia="Times New Roman" w:hAnsi="Times New Roman" w:cs="Times New Roman"/>
                  <w:color w:val="000000"/>
                  <w:sz w:val="24"/>
                  <w:szCs w:val="24"/>
                  <w:u w:val="single"/>
                  <w:lang w:eastAsia="ar-SA"/>
                </w:rPr>
                <w:t>proliferācijas</w:t>
              </w:r>
              <w:proofErr w:type="spellEnd"/>
              <w:r w:rsidRPr="00E30F7E">
                <w:rPr>
                  <w:rFonts w:ascii="Times New Roman" w:eastAsia="Times New Roman" w:hAnsi="Times New Roman" w:cs="Times New Roman"/>
                  <w:color w:val="000000"/>
                  <w:sz w:val="24"/>
                  <w:szCs w:val="24"/>
                  <w:u w:val="single"/>
                  <w:lang w:eastAsia="ar-SA"/>
                </w:rPr>
                <w:t xml:space="preserve"> finansēšanas novēršanas likumu</w:t>
              </w:r>
            </w:hyperlink>
            <w:r w:rsidRPr="00E30F7E">
              <w:rPr>
                <w:rFonts w:ascii="Times New Roman" w:eastAsia="Times New Roman" w:hAnsi="Times New Roman" w:cs="Times New Roman"/>
                <w:color w:val="000000"/>
                <w:sz w:val="24"/>
                <w:szCs w:val="24"/>
                <w:lang w:eastAsia="ar-SA"/>
              </w:rPr>
              <w:t xml:space="preserve"> patieso labuma guvēju ir iespējams noskaidrot). Pretendenta dalībnieki un kapitāla daļu īpašnieki (turētāji) ir juridiskas personas, kuras ir reģistrētas NATO, Eiropas Savienības, EBTA dalībvalstī vai IP4 valstī, vai fiziskas personas, kuras ir NATO, Eiropas Savienības vai EBTA dalībvalsts vai IP4 valsts pilsoņi.</w:t>
            </w:r>
            <w:r w:rsidRPr="00E30F7E">
              <w:rPr>
                <w:rFonts w:ascii="Times New Roman" w:eastAsia="Times New Roman" w:hAnsi="Times New Roman" w:cs="Times New Roman"/>
                <w:color w:val="000000"/>
                <w:sz w:val="24"/>
                <w:szCs w:val="24"/>
                <w:vertAlign w:val="superscript"/>
                <w:lang w:eastAsia="ar-SA"/>
              </w:rPr>
              <w:footnoteReference w:id="1"/>
            </w:r>
            <w:r w:rsidRPr="00E30F7E">
              <w:rPr>
                <w:rFonts w:ascii="Times New Roman" w:eastAsia="Times New Roman" w:hAnsi="Times New Roman" w:cs="Times New Roman"/>
                <w:color w:val="000000"/>
                <w:sz w:val="24"/>
                <w:szCs w:val="24"/>
                <w:lang w:eastAsia="ar-SA"/>
              </w:rPr>
              <w:t xml:space="preserve"> </w:t>
            </w:r>
          </w:p>
          <w:p w14:paraId="553552B5" w14:textId="77777777" w:rsidR="00E30F7E" w:rsidRPr="00E30F7E" w:rsidRDefault="00E30F7E" w:rsidP="00E30F7E">
            <w:pPr>
              <w:spacing w:after="120" w:line="240" w:lineRule="auto"/>
              <w:ind w:left="96" w:right="141"/>
              <w:jc w:val="both"/>
              <w:rPr>
                <w:rFonts w:ascii="Times New Roman" w:eastAsia="Times New Roman" w:hAnsi="Times New Roman" w:cs="Times New Roman"/>
                <w:sz w:val="24"/>
                <w:szCs w:val="24"/>
                <w:highlight w:val="yellow"/>
                <w:lang w:eastAsia="ar-SA"/>
              </w:rPr>
            </w:pPr>
          </w:p>
          <w:p w14:paraId="79B2C2C4" w14:textId="77777777" w:rsidR="00E30F7E" w:rsidRPr="00E30F7E" w:rsidRDefault="00E30F7E" w:rsidP="00E30F7E">
            <w:pPr>
              <w:tabs>
                <w:tab w:val="left" w:pos="4208"/>
              </w:tabs>
              <w:spacing w:after="120" w:line="240" w:lineRule="auto"/>
              <w:ind w:left="96" w:right="137"/>
              <w:jc w:val="both"/>
              <w:rPr>
                <w:rFonts w:ascii="Times New Roman" w:eastAsia="Times New Roman" w:hAnsi="Times New Roman" w:cs="Times New Roman"/>
                <w:i/>
                <w:iCs/>
                <w:sz w:val="24"/>
                <w:szCs w:val="24"/>
                <w:lang w:eastAsia="ar-SA"/>
              </w:rPr>
            </w:pPr>
            <w:r w:rsidRPr="00E30F7E">
              <w:rPr>
                <w:rFonts w:ascii="Times New Roman" w:eastAsia="Times New Roman" w:hAnsi="Times New Roman" w:cs="Times New Roman"/>
                <w:i/>
                <w:iCs/>
                <w:sz w:val="24"/>
                <w:szCs w:val="24"/>
                <w:lang w:eastAsia="ar-SA"/>
              </w:rPr>
              <w:t xml:space="preserve">Ja Pretendents ir </w:t>
            </w:r>
            <w:r w:rsidRPr="00E30F7E">
              <w:rPr>
                <w:rFonts w:ascii="Times New Roman" w:eastAsia="Times New Roman" w:hAnsi="Times New Roman" w:cs="Times New Roman"/>
                <w:bCs/>
                <w:i/>
                <w:iCs/>
                <w:sz w:val="24"/>
                <w:szCs w:val="24"/>
                <w:lang w:eastAsia="ar-SA"/>
              </w:rPr>
              <w:t>Apvienība, šī</w:t>
            </w:r>
            <w:r w:rsidRPr="00E30F7E">
              <w:rPr>
                <w:rFonts w:ascii="Times New Roman" w:eastAsia="Times New Roman" w:hAnsi="Times New Roman" w:cs="Times New Roman"/>
                <w:i/>
                <w:iCs/>
                <w:sz w:val="24"/>
                <w:szCs w:val="24"/>
                <w:lang w:eastAsia="ar-SA"/>
              </w:rPr>
              <w:t xml:space="preserve"> prasība jāizpilda visiem piegādātāju Apvienības dalībniekiem.</w:t>
            </w:r>
          </w:p>
          <w:p w14:paraId="59E6D150" w14:textId="77777777" w:rsidR="00E30F7E" w:rsidRPr="00E30F7E" w:rsidRDefault="00E30F7E" w:rsidP="00E30F7E">
            <w:pPr>
              <w:spacing w:after="120" w:line="240" w:lineRule="auto"/>
              <w:ind w:left="96" w:right="141"/>
              <w:jc w:val="both"/>
              <w:rPr>
                <w:rFonts w:ascii="Times New Roman" w:eastAsia="Times New Roman" w:hAnsi="Times New Roman" w:cs="Times New Roman"/>
                <w:i/>
                <w:iCs/>
                <w:sz w:val="24"/>
                <w:szCs w:val="24"/>
                <w:lang w:eastAsia="ar-SA"/>
              </w:rPr>
            </w:pPr>
            <w:r w:rsidRPr="00E30F7E">
              <w:rPr>
                <w:rFonts w:ascii="Times New Roman" w:eastAsia="Times New Roman" w:hAnsi="Times New Roman" w:cs="Times New Roman"/>
                <w:i/>
                <w:iCs/>
                <w:sz w:val="24"/>
                <w:szCs w:val="24"/>
                <w:lang w:eastAsia="ar-SA"/>
              </w:rPr>
              <w:t>Ja Pretendents piesaista apakšuzņēmējus, prasība jāizpilda visiem apakšuzņēmējiem</w:t>
            </w:r>
          </w:p>
        </w:tc>
        <w:tc>
          <w:tcPr>
            <w:tcW w:w="4252" w:type="dxa"/>
            <w:gridSpan w:val="2"/>
          </w:tcPr>
          <w:p w14:paraId="06F8CA80" w14:textId="77777777" w:rsidR="00E30F7E" w:rsidRPr="00E30F7E" w:rsidRDefault="00E30F7E" w:rsidP="00E30F7E">
            <w:pPr>
              <w:numPr>
                <w:ilvl w:val="2"/>
                <w:numId w:val="1"/>
              </w:numPr>
              <w:spacing w:after="120" w:line="240" w:lineRule="auto"/>
              <w:ind w:left="422" w:right="280" w:hanging="283"/>
              <w:jc w:val="both"/>
              <w:rPr>
                <w:rFonts w:ascii="Times New Roman" w:eastAsia="Calibri" w:hAnsi="Times New Roman" w:cs="Times New Roman"/>
                <w:sz w:val="24"/>
                <w:szCs w:val="24"/>
                <w:lang w:eastAsia="ar-SA"/>
              </w:rPr>
            </w:pPr>
            <w:r w:rsidRPr="00E30F7E">
              <w:rPr>
                <w:rFonts w:ascii="Times New Roman" w:eastAsia="Calibri" w:hAnsi="Times New Roman" w:cs="Times New Roman"/>
                <w:sz w:val="24"/>
                <w:szCs w:val="24"/>
                <w:lang w:eastAsia="ar-SA"/>
              </w:rPr>
              <w:t>Komisija pārliecinās par pretendenta reģistrācijas faktu publiski pieejamās datu bāzē/</w:t>
            </w:r>
            <w:proofErr w:type="spellStart"/>
            <w:r w:rsidRPr="00E30F7E">
              <w:rPr>
                <w:rFonts w:ascii="Times New Roman" w:eastAsia="Calibri" w:hAnsi="Times New Roman" w:cs="Times New Roman"/>
                <w:sz w:val="24"/>
                <w:szCs w:val="24"/>
                <w:lang w:eastAsia="ar-SA"/>
              </w:rPr>
              <w:t>ēs</w:t>
            </w:r>
            <w:proofErr w:type="spellEnd"/>
            <w:r w:rsidRPr="00E30F7E">
              <w:rPr>
                <w:rFonts w:ascii="Times New Roman" w:eastAsia="Calibri" w:hAnsi="Times New Roman" w:cs="Times New Roman"/>
                <w:sz w:val="24"/>
                <w:szCs w:val="24"/>
                <w:lang w:eastAsia="ar-SA"/>
              </w:rPr>
              <w:t>. Pretendentam ir tiesības pievienot piedāvājumam dokumentu, kas apliecina augstāk minēto reģistrācijas faktu/</w:t>
            </w:r>
            <w:proofErr w:type="spellStart"/>
            <w:r w:rsidRPr="00E30F7E">
              <w:rPr>
                <w:rFonts w:ascii="Times New Roman" w:eastAsia="Calibri" w:hAnsi="Times New Roman" w:cs="Times New Roman"/>
                <w:sz w:val="24"/>
                <w:szCs w:val="24"/>
                <w:lang w:eastAsia="ar-SA"/>
              </w:rPr>
              <w:t>us</w:t>
            </w:r>
            <w:proofErr w:type="spellEnd"/>
            <w:r w:rsidRPr="00E30F7E">
              <w:rPr>
                <w:rFonts w:ascii="Times New Roman" w:eastAsia="Calibri" w:hAnsi="Times New Roman" w:cs="Times New Roman"/>
                <w:sz w:val="24"/>
                <w:szCs w:val="24"/>
                <w:lang w:eastAsia="ar-SA"/>
              </w:rPr>
              <w:t>.</w:t>
            </w:r>
          </w:p>
          <w:p w14:paraId="117D3B36" w14:textId="77777777" w:rsidR="00E30F7E" w:rsidRPr="00E30F7E" w:rsidRDefault="00E30F7E" w:rsidP="00E30F7E">
            <w:pPr>
              <w:numPr>
                <w:ilvl w:val="2"/>
                <w:numId w:val="1"/>
              </w:numPr>
              <w:spacing w:after="120" w:line="240" w:lineRule="auto"/>
              <w:ind w:left="422" w:right="280" w:hanging="283"/>
              <w:jc w:val="both"/>
              <w:rPr>
                <w:rFonts w:ascii="Times New Roman" w:eastAsia="Calibri" w:hAnsi="Times New Roman" w:cs="Times New Roman"/>
                <w:sz w:val="24"/>
                <w:szCs w:val="24"/>
                <w:lang w:eastAsia="ar-SA"/>
              </w:rPr>
            </w:pPr>
            <w:r w:rsidRPr="00E30F7E">
              <w:rPr>
                <w:rFonts w:ascii="Times New Roman" w:eastAsia="Calibri" w:hAnsi="Times New Roman" w:cs="Times New Roman"/>
                <w:sz w:val="24"/>
                <w:szCs w:val="24"/>
                <w:lang w:eastAsia="ar-SA"/>
              </w:rPr>
              <w:t>Ārvalstī reģistrētam pretendentam (ja attiecināms), jāpievieno attiecīgos faktus apliecinoši dokumenti, ja attiecīgās valsts normatīvie tiesību akti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0C554EA0" w14:textId="77777777" w:rsidR="00E30F7E" w:rsidRPr="00E30F7E" w:rsidRDefault="00E30F7E" w:rsidP="00E30F7E">
            <w:pPr>
              <w:numPr>
                <w:ilvl w:val="2"/>
                <w:numId w:val="1"/>
              </w:numPr>
              <w:spacing w:after="120" w:line="240" w:lineRule="auto"/>
              <w:ind w:left="422" w:right="280" w:hanging="283"/>
              <w:jc w:val="both"/>
              <w:rPr>
                <w:rFonts w:ascii="Times New Roman" w:eastAsia="Calibri" w:hAnsi="Times New Roman" w:cs="Times New Roman"/>
                <w:sz w:val="24"/>
                <w:szCs w:val="24"/>
                <w:lang w:eastAsia="ar-SA"/>
              </w:rPr>
            </w:pPr>
            <w:r w:rsidRPr="00E30F7E">
              <w:rPr>
                <w:rFonts w:ascii="Times New Roman" w:eastAsia="Calibri" w:hAnsi="Times New Roman" w:cs="Times New Roman"/>
                <w:color w:val="000000"/>
                <w:sz w:val="24"/>
                <w:szCs w:val="24"/>
                <w:lang w:eastAsia="ar-SA"/>
              </w:rPr>
              <w:t>Gadījumā, ja Pretendents (persona, uz ko Pretendents balstās, apakšuzņēmējs vai personu apvienības biedrs) ir reģistrēts atbilstoši normatīvajiem aktiem vai līdzvērtīgā kārtībā valstī, kas nav NATO, Eiropas Savienības vai EBTA dalībvalsts vai IP4 valsts, un/vai Pretendenta patiesais labuma guvējs nav NATO, Eiropas Savienības vai EBTA dalībvalsts vai IP4 valsts pilsonis, Komisijai no valsts drošības iestādes pieprasīs atzinumu par sadarbības iespējamību ar Pretendentu</w:t>
            </w:r>
          </w:p>
        </w:tc>
      </w:tr>
      <w:tr w:rsidR="00E30F7E" w:rsidRPr="00E30F7E" w14:paraId="64A26E61" w14:textId="77777777" w:rsidTr="00FB53CE">
        <w:trPr>
          <w:trHeight w:val="1550"/>
        </w:trPr>
        <w:tc>
          <w:tcPr>
            <w:tcW w:w="610" w:type="dxa"/>
            <w:tcBorders>
              <w:top w:val="single" w:sz="4" w:space="0" w:color="auto"/>
              <w:left w:val="single" w:sz="4" w:space="0" w:color="auto"/>
              <w:right w:val="single" w:sz="4" w:space="0" w:color="auto"/>
            </w:tcBorders>
            <w:shd w:val="clear" w:color="auto" w:fill="auto"/>
          </w:tcPr>
          <w:p w14:paraId="47E837C2"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lastRenderedPageBreak/>
              <w:t>2.2.</w:t>
            </w:r>
          </w:p>
        </w:tc>
        <w:tc>
          <w:tcPr>
            <w:tcW w:w="4352" w:type="dxa"/>
            <w:gridSpan w:val="3"/>
            <w:tcBorders>
              <w:top w:val="single" w:sz="4" w:space="0" w:color="auto"/>
              <w:left w:val="single" w:sz="4" w:space="0" w:color="auto"/>
              <w:right w:val="single" w:sz="4" w:space="0" w:color="auto"/>
            </w:tcBorders>
            <w:shd w:val="clear" w:color="auto" w:fill="auto"/>
          </w:tcPr>
          <w:p w14:paraId="32AFF5A1" w14:textId="77777777" w:rsidR="00E30F7E" w:rsidRPr="00E30F7E" w:rsidRDefault="00E30F7E" w:rsidP="00E30F7E">
            <w:pPr>
              <w:spacing w:after="120" w:line="240" w:lineRule="auto"/>
              <w:ind w:left="238" w:right="140"/>
              <w:jc w:val="both"/>
              <w:rPr>
                <w:rFonts w:ascii="Times New Roman" w:eastAsia="Times New Roman" w:hAnsi="Times New Roman" w:cs="Times New Roman"/>
                <w:color w:val="000000"/>
                <w:sz w:val="24"/>
                <w:szCs w:val="24"/>
                <w:lang w:eastAsia="ar-SA"/>
              </w:rPr>
            </w:pPr>
            <w:r w:rsidRPr="00E30F7E">
              <w:rPr>
                <w:rFonts w:ascii="Times New Roman" w:eastAsia="Times New Roman" w:hAnsi="Times New Roman" w:cs="Times New Roman"/>
                <w:color w:val="000000"/>
                <w:sz w:val="24"/>
                <w:szCs w:val="24"/>
                <w:lang w:eastAsia="ar-SA"/>
              </w:rPr>
              <w:t>Pretendentam jānodrošina piedāvāto preču (iekārtu) legāla iegāde un ražotāja garantijas serviss iekārtu ražotāja autorizētā servisa centrā.</w:t>
            </w:r>
          </w:p>
          <w:p w14:paraId="236EE766" w14:textId="77777777" w:rsidR="00E30F7E" w:rsidRPr="00E30F7E" w:rsidRDefault="00E30F7E" w:rsidP="00E30F7E">
            <w:pPr>
              <w:spacing w:after="120" w:line="240" w:lineRule="auto"/>
              <w:ind w:left="238" w:right="140"/>
              <w:jc w:val="both"/>
              <w:rPr>
                <w:rFonts w:ascii="Times New Roman" w:eastAsia="Times New Roman" w:hAnsi="Times New Roman" w:cs="Times New Roman"/>
                <w:color w:val="000000"/>
                <w:sz w:val="24"/>
                <w:szCs w:val="24"/>
                <w:lang w:eastAsia="ar-SA"/>
              </w:rPr>
            </w:pPr>
          </w:p>
          <w:p w14:paraId="70AFF996" w14:textId="77777777" w:rsidR="00E30F7E" w:rsidRPr="00E30F7E" w:rsidRDefault="00E30F7E" w:rsidP="00E30F7E">
            <w:pPr>
              <w:spacing w:after="120" w:line="240" w:lineRule="auto"/>
              <w:ind w:left="238" w:right="140"/>
              <w:jc w:val="both"/>
              <w:rPr>
                <w:rFonts w:ascii="Times New Roman" w:eastAsia="Times New Roman" w:hAnsi="Times New Roman" w:cs="Times New Roman"/>
                <w:i/>
                <w:iCs/>
                <w:color w:val="000000"/>
                <w:sz w:val="24"/>
                <w:szCs w:val="24"/>
                <w:lang w:eastAsia="lv-LV"/>
              </w:rPr>
            </w:pPr>
            <w:r w:rsidRPr="00E30F7E">
              <w:rPr>
                <w:rFonts w:ascii="Times New Roman" w:eastAsia="Times New Roman" w:hAnsi="Times New Roman" w:cs="Times New Roman"/>
                <w:i/>
                <w:iCs/>
                <w:color w:val="000000"/>
                <w:sz w:val="24"/>
                <w:szCs w:val="24"/>
                <w:lang w:eastAsia="ar-SA"/>
              </w:rPr>
              <w:t>Ja Pretendents ir Apvienība, šī prasība attiecināma uz Apvienības kopējiem resursiem.</w:t>
            </w:r>
          </w:p>
        </w:tc>
        <w:tc>
          <w:tcPr>
            <w:tcW w:w="4252" w:type="dxa"/>
            <w:gridSpan w:val="2"/>
            <w:tcBorders>
              <w:top w:val="single" w:sz="4" w:space="0" w:color="auto"/>
              <w:left w:val="single" w:sz="4" w:space="0" w:color="auto"/>
              <w:right w:val="single" w:sz="4" w:space="0" w:color="auto"/>
            </w:tcBorders>
            <w:shd w:val="clear" w:color="auto" w:fill="auto"/>
          </w:tcPr>
          <w:p w14:paraId="2A06DEEA" w14:textId="77777777" w:rsidR="00E30F7E" w:rsidRPr="00E30F7E" w:rsidRDefault="00E30F7E" w:rsidP="00E30F7E">
            <w:pPr>
              <w:spacing w:after="120" w:line="240" w:lineRule="auto"/>
              <w:ind w:left="239" w:right="140"/>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color w:val="000000"/>
                <w:sz w:val="24"/>
                <w:szCs w:val="24"/>
                <w:lang w:eastAsia="lv-LV"/>
              </w:rPr>
              <w:t>Jāiesniedz apliecinājums par preču legālu iegādi un ražotāja garantijas saistību nodrošināšanu un jānorāda vismaz 1 (viens) iekārtu ražotāja autorizēts servisa centrs, norādot šī servisa centra adresi un kontaktinformāciju.</w:t>
            </w:r>
          </w:p>
        </w:tc>
      </w:tr>
      <w:tr w:rsidR="00E30F7E" w:rsidRPr="00E30F7E" w14:paraId="27F0E11F" w14:textId="77777777" w:rsidTr="00E30F7E">
        <w:trPr>
          <w:trHeight w:val="1550"/>
        </w:trPr>
        <w:tc>
          <w:tcPr>
            <w:tcW w:w="610" w:type="dxa"/>
            <w:tcBorders>
              <w:top w:val="single" w:sz="4" w:space="0" w:color="auto"/>
              <w:left w:val="single" w:sz="4" w:space="0" w:color="auto"/>
              <w:right w:val="single" w:sz="4" w:space="0" w:color="auto"/>
            </w:tcBorders>
            <w:shd w:val="clear" w:color="auto" w:fill="auto"/>
          </w:tcPr>
          <w:p w14:paraId="467161FE"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2.3.</w:t>
            </w:r>
          </w:p>
        </w:tc>
        <w:tc>
          <w:tcPr>
            <w:tcW w:w="4352" w:type="dxa"/>
            <w:gridSpan w:val="3"/>
            <w:tcBorders>
              <w:top w:val="single" w:sz="4" w:space="0" w:color="auto"/>
              <w:left w:val="single" w:sz="4" w:space="0" w:color="auto"/>
              <w:right w:val="single" w:sz="4" w:space="0" w:color="auto"/>
            </w:tcBorders>
            <w:shd w:val="clear" w:color="auto" w:fill="FFFFFF"/>
          </w:tcPr>
          <w:p w14:paraId="06C9368D" w14:textId="77777777" w:rsidR="00E30F7E" w:rsidRPr="00E30F7E" w:rsidRDefault="00E30F7E" w:rsidP="00E30F7E">
            <w:pPr>
              <w:spacing w:after="120" w:line="240" w:lineRule="auto"/>
              <w:ind w:left="238" w:right="140"/>
              <w:jc w:val="both"/>
              <w:rPr>
                <w:rFonts w:ascii="Times New Roman" w:eastAsia="Times New Roman" w:hAnsi="Times New Roman" w:cs="Times New Roman"/>
                <w:color w:val="000000"/>
                <w:sz w:val="24"/>
                <w:szCs w:val="24"/>
                <w:lang w:eastAsia="ar-SA"/>
              </w:rPr>
            </w:pPr>
            <w:r w:rsidRPr="00E30F7E">
              <w:rPr>
                <w:rFonts w:ascii="Times New Roman" w:eastAsia="Times New Roman" w:hAnsi="Times New Roman" w:cs="Times New Roman"/>
                <w:color w:val="000000"/>
                <w:sz w:val="24"/>
                <w:szCs w:val="24"/>
                <w:lang w:eastAsia="lv-LV"/>
              </w:rPr>
              <w:t>Piedāvātās iekārtas un programmnodrošinājums ir izstrādāti Eiropas Savienības, Eiropas Ekonomikas zonas (turpmāk – EEZ) vai NATO dalībvalstī un ražotājuzņēmums  ir juridiska persona, kas ir reģistrēta Eiropas Savienības, NATO vai EBTA dalībvalstī vai IP4 sadarbības valstī.</w:t>
            </w:r>
          </w:p>
        </w:tc>
        <w:tc>
          <w:tcPr>
            <w:tcW w:w="4252" w:type="dxa"/>
            <w:gridSpan w:val="2"/>
            <w:tcBorders>
              <w:top w:val="single" w:sz="4" w:space="0" w:color="auto"/>
              <w:left w:val="single" w:sz="4" w:space="0" w:color="auto"/>
              <w:right w:val="single" w:sz="4" w:space="0" w:color="auto"/>
            </w:tcBorders>
            <w:shd w:val="clear" w:color="auto" w:fill="auto"/>
          </w:tcPr>
          <w:p w14:paraId="703E7A90" w14:textId="77777777" w:rsidR="00E30F7E" w:rsidRPr="00E30F7E" w:rsidRDefault="00E30F7E" w:rsidP="00E30F7E">
            <w:pPr>
              <w:spacing w:after="120" w:line="240" w:lineRule="auto"/>
              <w:ind w:left="239" w:right="140"/>
              <w:jc w:val="both"/>
              <w:rPr>
                <w:rFonts w:ascii="Times New Roman" w:eastAsia="Times New Roman" w:hAnsi="Times New Roman" w:cs="Times New Roman"/>
                <w:color w:val="000000"/>
                <w:sz w:val="24"/>
                <w:szCs w:val="24"/>
                <w:lang w:eastAsia="lv-LV"/>
              </w:rPr>
            </w:pPr>
            <w:r w:rsidRPr="00E30F7E">
              <w:rPr>
                <w:rFonts w:ascii="Times New Roman" w:eastAsia="Times New Roman" w:hAnsi="Times New Roman" w:cs="Times New Roman"/>
                <w:sz w:val="24"/>
                <w:szCs w:val="24"/>
                <w:lang w:eastAsia="lv-LV"/>
              </w:rPr>
              <w:t>Pretendentam jāiesniedz apliecinājums, ka iekārtas un programmnodrošinājums ir izstrādāti atbilstoši Nolikuma 2.3.apakšpunktā noteiktajās valstīs, papildus norādot iekārtas izcelsmes valsti.</w:t>
            </w:r>
          </w:p>
        </w:tc>
      </w:tr>
      <w:tr w:rsidR="00E30F7E" w:rsidRPr="00E30F7E" w14:paraId="37D95486" w14:textId="77777777" w:rsidTr="00FB53CE">
        <w:trPr>
          <w:trHeight w:val="1550"/>
        </w:trPr>
        <w:tc>
          <w:tcPr>
            <w:tcW w:w="610" w:type="dxa"/>
            <w:tcBorders>
              <w:top w:val="single" w:sz="4" w:space="0" w:color="auto"/>
              <w:left w:val="single" w:sz="4" w:space="0" w:color="auto"/>
              <w:right w:val="single" w:sz="4" w:space="0" w:color="auto"/>
            </w:tcBorders>
            <w:shd w:val="clear" w:color="auto" w:fill="auto"/>
          </w:tcPr>
          <w:p w14:paraId="5EF93103"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2.4.</w:t>
            </w:r>
          </w:p>
        </w:tc>
        <w:tc>
          <w:tcPr>
            <w:tcW w:w="4352" w:type="dxa"/>
            <w:gridSpan w:val="3"/>
            <w:tcBorders>
              <w:top w:val="single" w:sz="4" w:space="0" w:color="auto"/>
              <w:left w:val="single" w:sz="4" w:space="0" w:color="auto"/>
              <w:right w:val="single" w:sz="4" w:space="0" w:color="auto"/>
            </w:tcBorders>
            <w:shd w:val="clear" w:color="auto" w:fill="auto"/>
          </w:tcPr>
          <w:p w14:paraId="18DA1643" w14:textId="77777777" w:rsidR="00E30F7E" w:rsidRPr="00E30F7E" w:rsidRDefault="00E30F7E" w:rsidP="00E30F7E">
            <w:pPr>
              <w:spacing w:after="120" w:line="240" w:lineRule="auto"/>
              <w:ind w:left="238" w:right="140"/>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color w:val="000000"/>
                <w:sz w:val="24"/>
                <w:szCs w:val="24"/>
                <w:lang w:eastAsia="lv-LV"/>
              </w:rPr>
              <w:t xml:space="preserve">Ja pretendents, apakšuzņēmējs vai informācijas un komunikācijas tehnoloģiju (turpmāk – IKT) tehniskā resursa ražotājs ir ārvalstī reģistrēta vai pastāvīgi dzīvojoša persona, pretendents iesniedz attiecīgās ārvalsts kompetentās institūcijas izsniegtu dokumentu, kas apliecina minēto personu reģistrācijas valsti vai valsts pilsonību, tai skaitā ārvalstī reģistrētās personas padomes, </w:t>
            </w:r>
            <w:r w:rsidRPr="00E30F7E">
              <w:rPr>
                <w:rFonts w:ascii="Times New Roman" w:eastAsia="Times New Roman" w:hAnsi="Times New Roman" w:cs="Times New Roman"/>
                <w:color w:val="000000"/>
                <w:sz w:val="24"/>
                <w:szCs w:val="24"/>
                <w:lang w:eastAsia="lv-LV"/>
              </w:rPr>
              <w:lastRenderedPageBreak/>
              <w:t>valdes, dalībnieka/kapitāla daļu īpašnieku un patiesā labuma guvēju reģistrācijas valsti vai valsts pilsonību.</w:t>
            </w:r>
          </w:p>
          <w:p w14:paraId="0194B779" w14:textId="77777777" w:rsidR="00E30F7E" w:rsidRPr="00E30F7E" w:rsidRDefault="00E30F7E" w:rsidP="00E30F7E">
            <w:pPr>
              <w:snapToGrid w:val="0"/>
              <w:spacing w:after="120" w:line="240" w:lineRule="auto"/>
              <w:ind w:left="239" w:right="136"/>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color w:val="000000"/>
                <w:sz w:val="24"/>
                <w:szCs w:val="24"/>
                <w:lang w:eastAsia="lv-LV"/>
              </w:rPr>
              <w:t xml:space="preserve">Ja pasūtītājs pretendenta piedāvājuma vērtēšanas laikā konstatē, ka ir iestājies jebkurš no 2025. gada 25. jūnija Ministru kabineta noteikumu Nr. 397 “Minimālās </w:t>
            </w:r>
            <w:proofErr w:type="spellStart"/>
            <w:r w:rsidRPr="00E30F7E">
              <w:rPr>
                <w:rFonts w:ascii="Times New Roman" w:eastAsia="Times New Roman" w:hAnsi="Times New Roman" w:cs="Times New Roman"/>
                <w:color w:val="000000"/>
                <w:sz w:val="24"/>
                <w:szCs w:val="24"/>
                <w:lang w:eastAsia="lv-LV"/>
              </w:rPr>
              <w:t>kiberdrošības</w:t>
            </w:r>
            <w:proofErr w:type="spellEnd"/>
            <w:r w:rsidRPr="00E30F7E">
              <w:rPr>
                <w:rFonts w:ascii="Times New Roman" w:eastAsia="Times New Roman" w:hAnsi="Times New Roman" w:cs="Times New Roman"/>
                <w:color w:val="000000"/>
                <w:sz w:val="24"/>
                <w:szCs w:val="24"/>
                <w:lang w:eastAsia="lv-LV"/>
              </w:rPr>
              <w:t xml:space="preserve"> prasības” 86. punkta apakšpunktos noteiktajiem līguma nenoslēgšanas gadījumiem, pretendents tiek noraidīts. Iespējamās līguma slēgšanas tiesības tiek piešķirtas nākamajam piedāvājumam, kurš ir saimnieciski visizdevīgākais, un pretendents </w:t>
            </w:r>
            <w:r w:rsidRPr="00E30F7E">
              <w:rPr>
                <w:rFonts w:ascii="Times New Roman" w:eastAsia="Times New Roman" w:hAnsi="Times New Roman" w:cs="Times New Roman"/>
                <w:sz w:val="24"/>
                <w:szCs w:val="24"/>
                <w:lang w:eastAsia="lv-LV"/>
              </w:rPr>
              <w:t>atbilst 2.4. punkta noteiktajam.</w:t>
            </w:r>
          </w:p>
          <w:p w14:paraId="414F5A19" w14:textId="77777777" w:rsidR="00E30F7E" w:rsidRPr="00E30F7E" w:rsidRDefault="00E30F7E" w:rsidP="00E30F7E">
            <w:pPr>
              <w:spacing w:after="120" w:line="240" w:lineRule="auto"/>
              <w:ind w:left="239" w:right="137"/>
              <w:jc w:val="both"/>
              <w:rPr>
                <w:rFonts w:ascii="Times New Roman" w:eastAsia="Times New Roman" w:hAnsi="Times New Roman" w:cs="Times New Roman"/>
                <w:i/>
                <w:iCs/>
                <w:sz w:val="24"/>
                <w:szCs w:val="24"/>
                <w:lang w:eastAsia="lv-LV"/>
              </w:rPr>
            </w:pPr>
            <w:r w:rsidRPr="00E30F7E">
              <w:rPr>
                <w:rFonts w:ascii="Times New Roman" w:eastAsia="Times New Roman" w:hAnsi="Times New Roman" w:cs="Times New Roman"/>
                <w:i/>
                <w:iCs/>
                <w:color w:val="000000"/>
                <w:sz w:val="24"/>
                <w:szCs w:val="24"/>
                <w:lang w:eastAsia="lv-LV"/>
              </w:rPr>
              <w:t xml:space="preserve">Ja pretendents ir piegādātāju apvienība (turpmāk – </w:t>
            </w:r>
            <w:r w:rsidRPr="00E30F7E">
              <w:rPr>
                <w:rFonts w:ascii="Times New Roman" w:eastAsia="Times New Roman" w:hAnsi="Times New Roman" w:cs="Times New Roman"/>
                <w:color w:val="000000"/>
                <w:sz w:val="24"/>
                <w:szCs w:val="24"/>
                <w:lang w:eastAsia="lv-LV"/>
              </w:rPr>
              <w:t>Apvienība)</w:t>
            </w:r>
            <w:r w:rsidRPr="00E30F7E">
              <w:rPr>
                <w:rFonts w:ascii="Times New Roman" w:eastAsia="Times New Roman" w:hAnsi="Times New Roman" w:cs="Times New Roman"/>
                <w:i/>
                <w:iCs/>
                <w:color w:val="000000"/>
                <w:sz w:val="24"/>
                <w:szCs w:val="24"/>
                <w:lang w:eastAsia="lv-LV"/>
              </w:rPr>
              <w:t xml:space="preserve"> prasība jāizpilda visiem piegādātāju apvienības dalībniekiem.</w:t>
            </w:r>
          </w:p>
          <w:p w14:paraId="1C405351" w14:textId="77777777" w:rsidR="00E30F7E" w:rsidRPr="00E30F7E" w:rsidRDefault="00E30F7E" w:rsidP="00E30F7E">
            <w:pPr>
              <w:widowControl w:val="0"/>
              <w:autoSpaceDE w:val="0"/>
              <w:autoSpaceDN w:val="0"/>
              <w:adjustRightInd w:val="0"/>
              <w:spacing w:after="120" w:line="240" w:lineRule="auto"/>
              <w:ind w:left="57" w:right="57"/>
              <w:jc w:val="both"/>
              <w:rPr>
                <w:rFonts w:ascii="Times New Roman" w:eastAsia="Times New Roman" w:hAnsi="Times New Roman" w:cs="Times New Roman"/>
                <w:b/>
                <w:bCs/>
                <w:sz w:val="24"/>
                <w:szCs w:val="24"/>
                <w:lang w:eastAsia="ar-SA"/>
              </w:rPr>
            </w:pPr>
            <w:r w:rsidRPr="00E30F7E">
              <w:rPr>
                <w:rFonts w:ascii="Times New Roman" w:eastAsia="Times New Roman" w:hAnsi="Times New Roman" w:cs="Times New Roman"/>
                <w:i/>
                <w:iCs/>
                <w:color w:val="000000"/>
                <w:sz w:val="24"/>
                <w:szCs w:val="24"/>
                <w:lang w:eastAsia="lv-LV"/>
              </w:rPr>
              <w:t>Ja pretendents piesaista apakšuzņēmējus, prasība jāizpilda visiem apakšuzņēmējiem.</w:t>
            </w:r>
          </w:p>
        </w:tc>
        <w:tc>
          <w:tcPr>
            <w:tcW w:w="4252" w:type="dxa"/>
            <w:gridSpan w:val="2"/>
            <w:tcBorders>
              <w:top w:val="single" w:sz="4" w:space="0" w:color="auto"/>
              <w:left w:val="single" w:sz="4" w:space="0" w:color="auto"/>
              <w:right w:val="single" w:sz="4" w:space="0" w:color="auto"/>
            </w:tcBorders>
          </w:tcPr>
          <w:p w14:paraId="6AC90E62" w14:textId="77777777" w:rsidR="00E30F7E" w:rsidRPr="00E30F7E" w:rsidRDefault="00E30F7E" w:rsidP="00E30F7E">
            <w:pPr>
              <w:spacing w:after="120" w:line="240" w:lineRule="auto"/>
              <w:ind w:left="239" w:right="140"/>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sz w:val="24"/>
                <w:szCs w:val="24"/>
                <w:lang w:eastAsia="lv-LV"/>
              </w:rPr>
              <w:lastRenderedPageBreak/>
              <w:t xml:space="preserve">Lai pasūtītājs pirms lēmuma par iespējamo līguma slēgšanas tiesību piešķiršanas pārliecinātos par pretendenta, IKT resursa un IKT tehniskā resursa ražotāja atbilstību 2025. gada 25. jūnija Ministru kabineta noteikumu Nr. 397 “Minimālās </w:t>
            </w:r>
            <w:proofErr w:type="spellStart"/>
            <w:r w:rsidRPr="00E30F7E">
              <w:rPr>
                <w:rFonts w:ascii="Times New Roman" w:eastAsia="Times New Roman" w:hAnsi="Times New Roman" w:cs="Times New Roman"/>
                <w:sz w:val="24"/>
                <w:szCs w:val="24"/>
                <w:lang w:eastAsia="lv-LV"/>
              </w:rPr>
              <w:t>kiberdrošības</w:t>
            </w:r>
            <w:proofErr w:type="spellEnd"/>
            <w:r w:rsidRPr="00E30F7E">
              <w:rPr>
                <w:rFonts w:ascii="Times New Roman" w:eastAsia="Times New Roman" w:hAnsi="Times New Roman" w:cs="Times New Roman"/>
                <w:sz w:val="24"/>
                <w:szCs w:val="24"/>
                <w:lang w:eastAsia="lv-LV"/>
              </w:rPr>
              <w:t xml:space="preserve"> prasības” 86. punktā un šā punkta apakšpunktos un 94. punktā un šā punkta apakšpunktos</w:t>
            </w:r>
            <w:r w:rsidRPr="00E30F7E">
              <w:rPr>
                <w:rFonts w:ascii="Times New Roman" w:eastAsia="Times New Roman" w:hAnsi="Times New Roman" w:cs="Times New Roman"/>
                <w:sz w:val="24"/>
                <w:szCs w:val="24"/>
                <w:vertAlign w:val="superscript"/>
                <w:lang w:eastAsia="lv-LV"/>
              </w:rPr>
              <w:footnoteReference w:id="2"/>
            </w:r>
            <w:r w:rsidRPr="00E30F7E">
              <w:rPr>
                <w:rFonts w:ascii="Times New Roman" w:eastAsia="Times New Roman" w:hAnsi="Times New Roman" w:cs="Times New Roman"/>
                <w:sz w:val="24"/>
                <w:szCs w:val="24"/>
                <w:lang w:eastAsia="lv-LV"/>
              </w:rPr>
              <w:t xml:space="preserve"> noteiktajam,</w:t>
            </w:r>
          </w:p>
          <w:p w14:paraId="3E39BC23" w14:textId="77777777" w:rsidR="00E30F7E" w:rsidRPr="00E30F7E" w:rsidRDefault="00E30F7E" w:rsidP="00E30F7E">
            <w:pPr>
              <w:spacing w:after="120" w:line="240" w:lineRule="auto"/>
              <w:ind w:left="239" w:right="140"/>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sz w:val="24"/>
                <w:szCs w:val="24"/>
                <w:lang w:eastAsia="lv-LV"/>
              </w:rPr>
              <w:lastRenderedPageBreak/>
              <w:t>pasūtītājs attiecīgajam pretendentam pieprasa iesniegt:</w:t>
            </w:r>
          </w:p>
          <w:p w14:paraId="47F37257" w14:textId="77777777" w:rsidR="00E30F7E" w:rsidRPr="00E30F7E" w:rsidRDefault="00E30F7E" w:rsidP="00E30F7E">
            <w:pPr>
              <w:numPr>
                <w:ilvl w:val="0"/>
                <w:numId w:val="2"/>
              </w:numPr>
              <w:spacing w:after="120" w:line="240" w:lineRule="auto"/>
              <w:ind w:right="140"/>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sz w:val="24"/>
                <w:szCs w:val="24"/>
                <w:lang w:eastAsia="lv-LV"/>
              </w:rPr>
              <w:t>veidlapu “Piekrišana pārbaudes veikšanai” (Nolikuma 6.pielikums);</w:t>
            </w:r>
          </w:p>
          <w:p w14:paraId="61765576" w14:textId="77777777" w:rsidR="00E30F7E" w:rsidRPr="00E30F7E" w:rsidRDefault="00E30F7E" w:rsidP="00E30F7E">
            <w:pPr>
              <w:numPr>
                <w:ilvl w:val="0"/>
                <w:numId w:val="2"/>
              </w:numPr>
              <w:spacing w:after="120" w:line="240" w:lineRule="auto"/>
              <w:ind w:right="140"/>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sz w:val="24"/>
                <w:szCs w:val="24"/>
                <w:lang w:eastAsia="lv-LV"/>
              </w:rPr>
              <w:t xml:space="preserve">attiecīgās ārvalsts kompetentās institūcijas izsniegtu dokumentu, kas apliecina līguma slēgšanas iemesla esamību, </w:t>
            </w:r>
            <w:r w:rsidRPr="00E30F7E">
              <w:rPr>
                <w:rFonts w:ascii="Times New Roman" w:eastAsia="Times New Roman" w:hAnsi="Times New Roman" w:cs="Times New Roman"/>
                <w:color w:val="000000"/>
                <w:sz w:val="24"/>
                <w:szCs w:val="24"/>
                <w:shd w:val="clear" w:color="auto" w:fill="FFFFFF"/>
                <w:lang w:eastAsia="lv-LV"/>
              </w:rPr>
              <w:t>nosakot termiņu iesniegšanai – vismaz 10 dienas pēc informācijas pieprasījuma nosūtīšanas dienas.</w:t>
            </w:r>
          </w:p>
          <w:p w14:paraId="13B97240" w14:textId="77777777" w:rsidR="00E30F7E" w:rsidRPr="00E30F7E" w:rsidRDefault="00E30F7E" w:rsidP="00E30F7E">
            <w:pPr>
              <w:spacing w:after="120" w:line="240" w:lineRule="auto"/>
              <w:ind w:left="138" w:right="139"/>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sz w:val="24"/>
                <w:szCs w:val="24"/>
                <w:lang w:eastAsia="lv-LV"/>
              </w:rPr>
              <w:t xml:space="preserve">Ja </w:t>
            </w:r>
            <w:r w:rsidRPr="00E30F7E">
              <w:rPr>
                <w:rFonts w:ascii="Times New Roman" w:eastAsia="Times New Roman" w:hAnsi="Times New Roman" w:cs="Times New Roman"/>
                <w:color w:val="000000"/>
                <w:sz w:val="24"/>
                <w:szCs w:val="24"/>
                <w:shd w:val="clear" w:color="auto" w:fill="FFFFFF"/>
                <w:lang w:eastAsia="lv-LV"/>
              </w:rPr>
              <w:t xml:space="preserve">attiecīgajā ārvalstī dokumenti netiek izsniegti vai ar tiem nepietiek, lai apliecinātu, ka uz pretendentu, </w:t>
            </w:r>
            <w:r w:rsidRPr="00E30F7E">
              <w:rPr>
                <w:rFonts w:ascii="Times New Roman" w:eastAsia="Times New Roman" w:hAnsi="Times New Roman" w:cs="Times New Roman"/>
                <w:sz w:val="24"/>
                <w:szCs w:val="24"/>
                <w:lang w:eastAsia="lv-LV"/>
              </w:rPr>
              <w:t>apakšuzņēmēju vai IKT tehniskā resursa ražotāju</w:t>
            </w:r>
            <w:r w:rsidRPr="00E30F7E">
              <w:rPr>
                <w:rFonts w:ascii="Times New Roman" w:eastAsia="Times New Roman" w:hAnsi="Times New Roman" w:cs="Times New Roman"/>
                <w:color w:val="000000"/>
                <w:sz w:val="24"/>
                <w:szCs w:val="24"/>
                <w:shd w:val="clear" w:color="auto" w:fill="FFFFFF"/>
                <w:lang w:eastAsia="lv-LV"/>
              </w:rPr>
              <w:t xml:space="preserve"> attiecas noteiktie  līguma slēgšanas iemesli, dokumentus var aizstāt ar zvērestu vai, ja zvēresta došanu attiecīgās valsts normatīvie akti neparedz – ar paša pretendenta vai citas iepriekš minētās personas apliecinājumu kompetentai izpildvaras vai tiesu varas iestādei, zvērinātam notāram vai kompetentai attiecīgās nozares organizācijai to reģistrācijas vai pastāvīgās dzīvesvietas valstī.</w:t>
            </w:r>
            <w:r w:rsidRPr="00E30F7E">
              <w:rPr>
                <w:rFonts w:ascii="Times New Roman" w:eastAsia="Times New Roman" w:hAnsi="Times New Roman" w:cs="Times New Roman"/>
                <w:sz w:val="24"/>
                <w:szCs w:val="24"/>
                <w:lang w:eastAsia="lv-LV"/>
              </w:rPr>
              <w:t xml:space="preserve"> </w:t>
            </w:r>
          </w:p>
          <w:p w14:paraId="4C60C7AF" w14:textId="77777777" w:rsidR="00E30F7E" w:rsidRPr="00E30F7E" w:rsidRDefault="00E30F7E" w:rsidP="00E30F7E">
            <w:pPr>
              <w:tabs>
                <w:tab w:val="left" w:pos="567"/>
              </w:tabs>
              <w:snapToGrid w:val="0"/>
              <w:spacing w:after="120" w:line="240" w:lineRule="auto"/>
              <w:ind w:left="141" w:right="136"/>
              <w:jc w:val="both"/>
              <w:rPr>
                <w:rFonts w:ascii="Times New Roman" w:eastAsia="Times New Roman" w:hAnsi="Times New Roman" w:cs="Times New Roman"/>
                <w:b/>
                <w:bCs/>
                <w:iCs/>
                <w:sz w:val="24"/>
                <w:szCs w:val="24"/>
                <w:lang w:eastAsia="ar-SA"/>
              </w:rPr>
            </w:pPr>
          </w:p>
        </w:tc>
      </w:tr>
      <w:tr w:rsidR="00E30F7E" w:rsidRPr="00E30F7E" w14:paraId="743FB57C" w14:textId="77777777" w:rsidTr="00FB53CE">
        <w:trPr>
          <w:trHeight w:val="557"/>
        </w:trPr>
        <w:tc>
          <w:tcPr>
            <w:tcW w:w="610" w:type="dxa"/>
            <w:tcBorders>
              <w:top w:val="single" w:sz="4" w:space="0" w:color="auto"/>
              <w:left w:val="single" w:sz="4" w:space="0" w:color="auto"/>
              <w:right w:val="single" w:sz="4" w:space="0" w:color="auto"/>
            </w:tcBorders>
            <w:shd w:val="clear" w:color="auto" w:fill="auto"/>
          </w:tcPr>
          <w:p w14:paraId="278C6B41"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lastRenderedPageBreak/>
              <w:t>2.5.</w:t>
            </w:r>
          </w:p>
        </w:tc>
        <w:tc>
          <w:tcPr>
            <w:tcW w:w="4352" w:type="dxa"/>
            <w:gridSpan w:val="3"/>
            <w:shd w:val="clear" w:color="auto" w:fill="auto"/>
          </w:tcPr>
          <w:p w14:paraId="50FB5688" w14:textId="77777777" w:rsidR="00E30F7E" w:rsidRPr="00E30F7E" w:rsidRDefault="00E30F7E" w:rsidP="00E30F7E">
            <w:pPr>
              <w:spacing w:after="120" w:line="240" w:lineRule="auto"/>
              <w:ind w:left="238" w:right="140"/>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 xml:space="preserve">Pretendenta vidējais gada finanšu apgrozījums iepriekšējos 3 (trīs) noslēgtajos finanšu gados (par noslēgto finanšu gadu uzskata gadu, par kuru ir sastādīts un normatīvajos aktos noteiktajā kārtībā apstiprināts gada pārskats) ir ne mazāks kā 50 000,00 EUR (piecdesmit tūkstoši </w:t>
            </w:r>
            <w:proofErr w:type="spellStart"/>
            <w:r w:rsidRPr="00E30F7E">
              <w:rPr>
                <w:rFonts w:ascii="Times New Roman" w:eastAsia="Times New Roman" w:hAnsi="Times New Roman" w:cs="Times New Roman"/>
                <w:sz w:val="24"/>
                <w:szCs w:val="24"/>
                <w:lang w:eastAsia="ar-SA"/>
              </w:rPr>
              <w:t>euro</w:t>
            </w:r>
            <w:proofErr w:type="spellEnd"/>
            <w:r w:rsidRPr="00E30F7E">
              <w:rPr>
                <w:rFonts w:ascii="Times New Roman" w:eastAsia="Times New Roman" w:hAnsi="Times New Roman" w:cs="Times New Roman"/>
                <w:sz w:val="24"/>
                <w:szCs w:val="24"/>
                <w:lang w:eastAsia="ar-SA"/>
              </w:rPr>
              <w:t>, nulle centi) bez PVN.</w:t>
            </w:r>
          </w:p>
          <w:p w14:paraId="553388E8" w14:textId="77777777" w:rsidR="00E30F7E" w:rsidRPr="00E30F7E" w:rsidRDefault="00E30F7E" w:rsidP="00E30F7E">
            <w:pPr>
              <w:spacing w:after="120" w:line="240" w:lineRule="auto"/>
              <w:ind w:left="238" w:right="140"/>
              <w:jc w:val="both"/>
              <w:rPr>
                <w:rFonts w:ascii="Times New Roman" w:eastAsia="Times New Roman" w:hAnsi="Times New Roman" w:cs="Times New Roman"/>
                <w:color w:val="000000"/>
                <w:sz w:val="24"/>
                <w:szCs w:val="24"/>
                <w:lang w:eastAsia="lv-LV"/>
              </w:rPr>
            </w:pPr>
            <w:r w:rsidRPr="00E30F7E">
              <w:rPr>
                <w:rFonts w:ascii="Times New Roman" w:eastAsia="Times New Roman" w:hAnsi="Times New Roman" w:cs="Times New Roman"/>
                <w:sz w:val="24"/>
                <w:szCs w:val="24"/>
                <w:lang w:eastAsia="lv-LV"/>
              </w:rPr>
              <w:t>Pretendenti (arī persona/apakšuzņēmējs vai Apvienības dalībnieks uz kura spējām Pretendents balstās), kas dibināti vēlāk (nav sasniegts 3 (trīs) gadu periods), norāda atbilstošu apgrozījumu no dibināšanas brīža.</w:t>
            </w:r>
          </w:p>
        </w:tc>
        <w:tc>
          <w:tcPr>
            <w:tcW w:w="4252" w:type="dxa"/>
            <w:gridSpan w:val="2"/>
          </w:tcPr>
          <w:p w14:paraId="3517FC88" w14:textId="77777777" w:rsidR="00E30F7E" w:rsidRPr="00E30F7E" w:rsidRDefault="00E30F7E" w:rsidP="00E30F7E">
            <w:pPr>
              <w:spacing w:after="120" w:line="240" w:lineRule="auto"/>
              <w:ind w:left="239" w:right="140"/>
              <w:jc w:val="both"/>
              <w:rPr>
                <w:rFonts w:ascii="Times New Roman" w:eastAsia="Times New Roman" w:hAnsi="Times New Roman" w:cs="Times New Roman"/>
                <w:sz w:val="24"/>
                <w:szCs w:val="24"/>
                <w:lang w:eastAsia="lv-LV"/>
              </w:rPr>
            </w:pPr>
            <w:r w:rsidRPr="00E30F7E">
              <w:rPr>
                <w:rFonts w:ascii="Times New Roman" w:eastAsia="Times New Roman" w:hAnsi="Times New Roman" w:cs="Times New Roman"/>
                <w:sz w:val="24"/>
                <w:szCs w:val="24"/>
                <w:lang w:eastAsia="ar-SA"/>
              </w:rPr>
              <w:t>Latvijas Republikā reģistrētajiem pretendentiem reģistrācijas faktu Komisija pārbauda Uzņēmumu reģistra (https://info.ur.gov.lv/) vai Valsts ieņēmumu dienesta publiski pieejamajā datu bāzē.</w:t>
            </w:r>
          </w:p>
        </w:tc>
      </w:tr>
      <w:tr w:rsidR="00E30F7E" w:rsidRPr="00E30F7E" w14:paraId="7DD27853" w14:textId="77777777" w:rsidTr="00E30F7E">
        <w:tc>
          <w:tcPr>
            <w:tcW w:w="9214" w:type="dxa"/>
            <w:gridSpan w:val="6"/>
            <w:shd w:val="clear" w:color="auto" w:fill="DEEAF6"/>
          </w:tcPr>
          <w:p w14:paraId="4B224C35" w14:textId="77777777" w:rsidR="00E30F7E" w:rsidRPr="00E30F7E" w:rsidRDefault="00E30F7E" w:rsidP="00E30F7E">
            <w:pPr>
              <w:spacing w:after="120" w:line="240" w:lineRule="auto"/>
              <w:ind w:left="57" w:right="57"/>
              <w:jc w:val="center"/>
              <w:rPr>
                <w:rFonts w:ascii="Times New Roman" w:eastAsia="Times New Roman" w:hAnsi="Times New Roman" w:cs="Times New Roman"/>
                <w:b/>
                <w:bCs/>
                <w:sz w:val="24"/>
                <w:szCs w:val="24"/>
                <w:lang w:eastAsia="ar-SA"/>
              </w:rPr>
            </w:pPr>
            <w:r w:rsidRPr="00E30F7E">
              <w:rPr>
                <w:rFonts w:ascii="Times New Roman" w:eastAsia="Times New Roman" w:hAnsi="Times New Roman" w:cs="Times New Roman"/>
                <w:b/>
                <w:bCs/>
                <w:sz w:val="24"/>
                <w:szCs w:val="24"/>
                <w:lang w:eastAsia="ar-SA"/>
              </w:rPr>
              <w:lastRenderedPageBreak/>
              <w:t>Personas, uz kuru iespējām Pretendents balstās, lai apliecinātu, ka tā kvalifikācija atbilst paziņojumā par līgumu vai Atklāta konkursa dokumentos noteiktajām prasībām, Apvienības un apakšuzņēmēji</w:t>
            </w:r>
          </w:p>
        </w:tc>
      </w:tr>
      <w:tr w:rsidR="00E30F7E" w:rsidRPr="00E30F7E" w14:paraId="2416A050" w14:textId="77777777" w:rsidTr="00FB53CE">
        <w:tc>
          <w:tcPr>
            <w:tcW w:w="610" w:type="dxa"/>
          </w:tcPr>
          <w:p w14:paraId="0E5EF7A6"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2.6.</w:t>
            </w:r>
          </w:p>
        </w:tc>
        <w:tc>
          <w:tcPr>
            <w:tcW w:w="2933" w:type="dxa"/>
            <w:gridSpan w:val="2"/>
            <w:shd w:val="clear" w:color="auto" w:fill="auto"/>
          </w:tcPr>
          <w:p w14:paraId="6C4F5991" w14:textId="77777777" w:rsidR="00E30F7E" w:rsidRPr="00E30F7E" w:rsidRDefault="00E30F7E" w:rsidP="00E30F7E">
            <w:pPr>
              <w:autoSpaceDE w:val="0"/>
              <w:autoSpaceDN w:val="0"/>
              <w:adjustRightInd w:val="0"/>
              <w:spacing w:after="120" w:line="240" w:lineRule="auto"/>
              <w:ind w:left="57" w:right="57"/>
              <w:jc w:val="both"/>
              <w:rPr>
                <w:rFonts w:ascii="Times New Roman" w:eastAsia="Times New Roman" w:hAnsi="Times New Roman" w:cs="Times New Roman"/>
                <w:color w:val="000000"/>
                <w:sz w:val="24"/>
                <w:szCs w:val="24"/>
                <w:lang w:eastAsia="lv-LV"/>
              </w:rPr>
            </w:pPr>
            <w:r w:rsidRPr="00E30F7E">
              <w:rPr>
                <w:rFonts w:ascii="Times New Roman" w:eastAsia="Times New Roman" w:hAnsi="Times New Roman" w:cs="Times New Roman"/>
                <w:color w:val="000000"/>
                <w:sz w:val="24"/>
                <w:szCs w:val="24"/>
                <w:lang w:eastAsia="lv-LV"/>
              </w:rPr>
              <w:t xml:space="preserve">Piegādātājs var balstīties uz citu personu saimnieciskajām un finansiālajām iespējām, ja tas ir </w:t>
            </w:r>
            <w:r w:rsidRPr="00E30F7E">
              <w:rPr>
                <w:rFonts w:ascii="Times New Roman" w:eastAsia="Times New Roman" w:hAnsi="Times New Roman" w:cs="Times New Roman"/>
                <w:sz w:val="24"/>
                <w:szCs w:val="24"/>
                <w:lang w:eastAsia="ar-SA"/>
              </w:rPr>
              <w:t>nepieciešams</w:t>
            </w:r>
            <w:r w:rsidRPr="00E30F7E">
              <w:rPr>
                <w:rFonts w:ascii="Times New Roman" w:eastAsia="Times New Roman" w:hAnsi="Times New Roman" w:cs="Times New Roman"/>
                <w:color w:val="000000"/>
                <w:sz w:val="24"/>
                <w:szCs w:val="24"/>
                <w:lang w:eastAsia="lv-LV"/>
              </w:rPr>
              <w:t xml:space="preserve"> konkrētā līguma izpildei, neatkarīgi no savstarpējo attiecību tiesiskā rakstura.</w:t>
            </w:r>
          </w:p>
        </w:tc>
        <w:tc>
          <w:tcPr>
            <w:tcW w:w="5671" w:type="dxa"/>
            <w:gridSpan w:val="3"/>
          </w:tcPr>
          <w:p w14:paraId="3B2C0DB5" w14:textId="77777777" w:rsidR="00E30F7E" w:rsidRPr="00E30F7E" w:rsidRDefault="00E30F7E" w:rsidP="00E30F7E">
            <w:pPr>
              <w:spacing w:after="120" w:line="240" w:lineRule="auto"/>
              <w:ind w:left="57" w:right="57"/>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Šādā gadījumā piegādātājs pierāda pasūtītājam,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E30F7E" w:rsidRPr="00E30F7E" w14:paraId="4669FEC2" w14:textId="77777777" w:rsidTr="00FB53CE">
        <w:tc>
          <w:tcPr>
            <w:tcW w:w="610" w:type="dxa"/>
          </w:tcPr>
          <w:p w14:paraId="1310E273"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2.7.</w:t>
            </w:r>
          </w:p>
        </w:tc>
        <w:tc>
          <w:tcPr>
            <w:tcW w:w="2933" w:type="dxa"/>
            <w:gridSpan w:val="2"/>
            <w:shd w:val="clear" w:color="auto" w:fill="auto"/>
          </w:tcPr>
          <w:p w14:paraId="09CC10E6" w14:textId="77777777" w:rsidR="00E30F7E" w:rsidRPr="00E30F7E" w:rsidRDefault="00E30F7E" w:rsidP="00E30F7E">
            <w:pPr>
              <w:spacing w:after="120" w:line="240" w:lineRule="auto"/>
              <w:ind w:left="57" w:right="57"/>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Piegādātājs var balstīties uz citu personu tehniskajām un profesionālajām iespējām, ja tas ir nepieciešams konkrētā iepirkuma līguma izpildei, neatkarīgi no savstarpējo attiecību tiesiskā rakstura.</w:t>
            </w:r>
          </w:p>
        </w:tc>
        <w:tc>
          <w:tcPr>
            <w:tcW w:w="5671" w:type="dxa"/>
            <w:gridSpan w:val="3"/>
          </w:tcPr>
          <w:p w14:paraId="74B10717" w14:textId="77777777" w:rsidR="00E30F7E" w:rsidRPr="00E30F7E" w:rsidRDefault="00E30F7E" w:rsidP="00E30F7E">
            <w:pPr>
              <w:spacing w:after="120" w:line="240" w:lineRule="auto"/>
              <w:ind w:left="57" w:right="57"/>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Šādā gadījumā piegādātājs pierāda pasūtītājam,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E30F7E" w:rsidRPr="00E30F7E" w14:paraId="7374900B" w14:textId="77777777" w:rsidTr="00FB53CE">
        <w:tc>
          <w:tcPr>
            <w:tcW w:w="610" w:type="dxa"/>
          </w:tcPr>
          <w:p w14:paraId="6B5F26A0"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2.8.</w:t>
            </w:r>
          </w:p>
        </w:tc>
        <w:tc>
          <w:tcPr>
            <w:tcW w:w="2509" w:type="dxa"/>
            <w:shd w:val="clear" w:color="auto" w:fill="auto"/>
          </w:tcPr>
          <w:p w14:paraId="3C59B346" w14:textId="77777777" w:rsidR="00E30F7E" w:rsidRPr="00E30F7E" w:rsidRDefault="00E30F7E" w:rsidP="00E30F7E">
            <w:pPr>
              <w:spacing w:after="120" w:line="240" w:lineRule="auto"/>
              <w:ind w:left="57" w:right="57"/>
              <w:jc w:val="both"/>
              <w:rPr>
                <w:rFonts w:ascii="Times New Roman" w:eastAsia="Times New Roman" w:hAnsi="Times New Roman" w:cs="Times New Roman"/>
                <w:b/>
                <w:sz w:val="24"/>
                <w:szCs w:val="24"/>
                <w:lang w:eastAsia="ar-SA"/>
              </w:rPr>
            </w:pPr>
            <w:r w:rsidRPr="00E30F7E">
              <w:rPr>
                <w:rFonts w:ascii="Times New Roman" w:eastAsia="Times New Roman" w:hAnsi="Times New Roman" w:cs="Times New Roman"/>
                <w:b/>
                <w:sz w:val="24"/>
                <w:szCs w:val="24"/>
                <w:lang w:eastAsia="ar-SA"/>
              </w:rPr>
              <w:t>Prasības Apvienībai vai</w:t>
            </w:r>
          </w:p>
          <w:p w14:paraId="583F54AD" w14:textId="77777777" w:rsidR="00E30F7E" w:rsidRPr="00E30F7E" w:rsidRDefault="00E30F7E" w:rsidP="00E30F7E">
            <w:pPr>
              <w:spacing w:after="120" w:line="240" w:lineRule="auto"/>
              <w:ind w:left="57" w:right="57"/>
              <w:jc w:val="both"/>
              <w:rPr>
                <w:rFonts w:ascii="Times New Roman" w:eastAsia="Times New Roman" w:hAnsi="Times New Roman" w:cs="Times New Roman"/>
                <w:b/>
                <w:sz w:val="24"/>
                <w:szCs w:val="24"/>
                <w:lang w:eastAsia="ar-SA"/>
              </w:rPr>
            </w:pPr>
            <w:r w:rsidRPr="00E30F7E">
              <w:rPr>
                <w:rFonts w:ascii="Times New Roman" w:eastAsia="Times New Roman" w:hAnsi="Times New Roman" w:cs="Times New Roman"/>
                <w:b/>
                <w:sz w:val="24"/>
                <w:szCs w:val="24"/>
                <w:lang w:eastAsia="ar-SA"/>
              </w:rPr>
              <w:t>personālsabiedrībai</w:t>
            </w:r>
          </w:p>
        </w:tc>
        <w:tc>
          <w:tcPr>
            <w:tcW w:w="6095" w:type="dxa"/>
            <w:gridSpan w:val="4"/>
            <w:shd w:val="clear" w:color="auto" w:fill="auto"/>
          </w:tcPr>
          <w:p w14:paraId="10A05F4C" w14:textId="77777777" w:rsidR="00E30F7E" w:rsidRPr="00E30F7E" w:rsidRDefault="00E30F7E" w:rsidP="00E30F7E">
            <w:pPr>
              <w:spacing w:after="120" w:line="240" w:lineRule="auto"/>
              <w:ind w:left="57" w:right="57"/>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Ja Pretendents ir Apvienība, tad jāiesniedz</w:t>
            </w:r>
            <w:r w:rsidRPr="00E30F7E">
              <w:rPr>
                <w:rFonts w:ascii="Times New Roman" w:eastAsia="Times New Roman" w:hAnsi="Times New Roman" w:cs="Times New Roman"/>
                <w:color w:val="000000"/>
                <w:sz w:val="24"/>
                <w:szCs w:val="24"/>
                <w:lang w:eastAsia="ar-SA"/>
              </w:rPr>
              <w:t xml:space="preserve"> Apvienības dalībnieku starpā noslēgtu vienošanos par katram Apvienības dalībniekam nododamo izpildāmo darbu daļu procentos no piedāvātās kopējās līgumcenas</w:t>
            </w:r>
            <w:r w:rsidRPr="00E30F7E">
              <w:rPr>
                <w:rFonts w:ascii="Times New Roman" w:eastAsia="Times New Roman" w:hAnsi="Times New Roman" w:cs="Times New Roman"/>
                <w:sz w:val="24"/>
                <w:szCs w:val="24"/>
                <w:lang w:eastAsia="ar-SA"/>
              </w:rPr>
              <w:t xml:space="preserve"> un šo darbu raksturojumu</w:t>
            </w:r>
            <w:r w:rsidRPr="00E30F7E">
              <w:rPr>
                <w:rFonts w:ascii="Times New Roman" w:eastAsia="Times New Roman" w:hAnsi="Times New Roman" w:cs="Times New Roman"/>
                <w:color w:val="000000"/>
                <w:sz w:val="24"/>
                <w:szCs w:val="24"/>
                <w:lang w:eastAsia="ar-SA"/>
              </w:rPr>
              <w:t>.</w:t>
            </w:r>
            <w:r w:rsidRPr="00E30F7E">
              <w:rPr>
                <w:rFonts w:ascii="Times New Roman" w:eastAsia="Times New Roman" w:hAnsi="Times New Roman" w:cs="Times New Roman"/>
                <w:sz w:val="24"/>
                <w:szCs w:val="24"/>
                <w:lang w:eastAsia="ar-SA"/>
              </w:rPr>
              <w:t xml:space="preserve"> Vienošanās jāparedz, ka visi tie bied</w:t>
            </w:r>
            <w:r w:rsidRPr="00E30F7E">
              <w:rPr>
                <w:rFonts w:ascii="Times New Roman" w:eastAsia="Times New Roman" w:hAnsi="Times New Roman" w:cs="Times New Roman"/>
                <w:spacing w:val="-1"/>
                <w:sz w:val="24"/>
                <w:szCs w:val="24"/>
                <w:lang w:eastAsia="ar-SA"/>
              </w:rPr>
              <w:t>r</w:t>
            </w:r>
            <w:r w:rsidRPr="00E30F7E">
              <w:rPr>
                <w:rFonts w:ascii="Times New Roman" w:eastAsia="Times New Roman" w:hAnsi="Times New Roman" w:cs="Times New Roman"/>
                <w:sz w:val="24"/>
                <w:szCs w:val="24"/>
                <w:lang w:eastAsia="ar-SA"/>
              </w:rPr>
              <w:t xml:space="preserve">i, uz kuru saimnieciskajām un finansiālajām iespējām piegādātājs balstās un kuri būs finansiāli atbildīgi par līguma izpildi, </w:t>
            </w:r>
            <w:r w:rsidRPr="00E30F7E">
              <w:rPr>
                <w:rFonts w:ascii="Times New Roman" w:eastAsia="Times New Roman" w:hAnsi="Times New Roman" w:cs="Times New Roman"/>
                <w:spacing w:val="2"/>
                <w:sz w:val="24"/>
                <w:szCs w:val="24"/>
                <w:lang w:eastAsia="ar-SA"/>
              </w:rPr>
              <w:t>p</w:t>
            </w:r>
            <w:r w:rsidRPr="00E30F7E">
              <w:rPr>
                <w:rFonts w:ascii="Times New Roman" w:eastAsia="Times New Roman" w:hAnsi="Times New Roman" w:cs="Times New Roman"/>
                <w:spacing w:val="-1"/>
                <w:sz w:val="24"/>
                <w:szCs w:val="24"/>
                <w:lang w:eastAsia="ar-SA"/>
              </w:rPr>
              <w:t>a</w:t>
            </w:r>
            <w:r w:rsidRPr="00E30F7E">
              <w:rPr>
                <w:rFonts w:ascii="Times New Roman" w:eastAsia="Times New Roman" w:hAnsi="Times New Roman" w:cs="Times New Roman"/>
                <w:sz w:val="24"/>
                <w:szCs w:val="24"/>
                <w:lang w:eastAsia="ar-SA"/>
              </w:rPr>
              <w:t>r u</w:t>
            </w:r>
            <w:r w:rsidRPr="00E30F7E">
              <w:rPr>
                <w:rFonts w:ascii="Times New Roman" w:eastAsia="Times New Roman" w:hAnsi="Times New Roman" w:cs="Times New Roman"/>
                <w:spacing w:val="1"/>
                <w:sz w:val="24"/>
                <w:szCs w:val="24"/>
                <w:lang w:eastAsia="ar-SA"/>
              </w:rPr>
              <w:t>z</w:t>
            </w:r>
            <w:r w:rsidRPr="00E30F7E">
              <w:rPr>
                <w:rFonts w:ascii="Times New Roman" w:eastAsia="Times New Roman" w:hAnsi="Times New Roman" w:cs="Times New Roman"/>
                <w:sz w:val="24"/>
                <w:szCs w:val="24"/>
                <w:lang w:eastAsia="ar-SA"/>
              </w:rPr>
              <w:t>ņ</w:t>
            </w:r>
            <w:r w:rsidRPr="00E30F7E">
              <w:rPr>
                <w:rFonts w:ascii="Times New Roman" w:eastAsia="Times New Roman" w:hAnsi="Times New Roman" w:cs="Times New Roman"/>
                <w:spacing w:val="-1"/>
                <w:sz w:val="24"/>
                <w:szCs w:val="24"/>
                <w:lang w:eastAsia="ar-SA"/>
              </w:rPr>
              <w:t>e</w:t>
            </w:r>
            <w:r w:rsidRPr="00E30F7E">
              <w:rPr>
                <w:rFonts w:ascii="Times New Roman" w:eastAsia="Times New Roman" w:hAnsi="Times New Roman" w:cs="Times New Roman"/>
                <w:sz w:val="24"/>
                <w:szCs w:val="24"/>
                <w:lang w:eastAsia="ar-SA"/>
              </w:rPr>
              <w:t>m</w:t>
            </w:r>
            <w:r w:rsidRPr="00E30F7E">
              <w:rPr>
                <w:rFonts w:ascii="Times New Roman" w:eastAsia="Times New Roman" w:hAnsi="Times New Roman" w:cs="Times New Roman"/>
                <w:spacing w:val="1"/>
                <w:sz w:val="24"/>
                <w:szCs w:val="24"/>
                <w:lang w:eastAsia="ar-SA"/>
              </w:rPr>
              <w:t>t</w:t>
            </w:r>
            <w:r w:rsidRPr="00E30F7E">
              <w:rPr>
                <w:rFonts w:ascii="Times New Roman" w:eastAsia="Times New Roman" w:hAnsi="Times New Roman" w:cs="Times New Roman"/>
                <w:spacing w:val="-1"/>
                <w:sz w:val="24"/>
                <w:szCs w:val="24"/>
                <w:lang w:eastAsia="ar-SA"/>
              </w:rPr>
              <w:t>a</w:t>
            </w:r>
            <w:r w:rsidRPr="00E30F7E">
              <w:rPr>
                <w:rFonts w:ascii="Times New Roman" w:eastAsia="Times New Roman" w:hAnsi="Times New Roman" w:cs="Times New Roman"/>
                <w:sz w:val="24"/>
                <w:szCs w:val="24"/>
                <w:lang w:eastAsia="ar-SA"/>
              </w:rPr>
              <w:t>jām s</w:t>
            </w:r>
            <w:r w:rsidRPr="00E30F7E">
              <w:rPr>
                <w:rFonts w:ascii="Times New Roman" w:eastAsia="Times New Roman" w:hAnsi="Times New Roman" w:cs="Times New Roman"/>
                <w:spacing w:val="-1"/>
                <w:sz w:val="24"/>
                <w:szCs w:val="24"/>
                <w:lang w:eastAsia="ar-SA"/>
              </w:rPr>
              <w:t>a</w:t>
            </w:r>
            <w:r w:rsidRPr="00E30F7E">
              <w:rPr>
                <w:rFonts w:ascii="Times New Roman" w:eastAsia="Times New Roman" w:hAnsi="Times New Roman" w:cs="Times New Roman"/>
                <w:sz w:val="24"/>
                <w:szCs w:val="24"/>
                <w:lang w:eastAsia="ar-SA"/>
              </w:rPr>
              <w:t>is</w:t>
            </w:r>
            <w:r w:rsidRPr="00E30F7E">
              <w:rPr>
                <w:rFonts w:ascii="Times New Roman" w:eastAsia="Times New Roman" w:hAnsi="Times New Roman" w:cs="Times New Roman"/>
                <w:spacing w:val="1"/>
                <w:sz w:val="24"/>
                <w:szCs w:val="24"/>
                <w:lang w:eastAsia="ar-SA"/>
              </w:rPr>
              <w:t>t</w:t>
            </w:r>
            <w:r w:rsidRPr="00E30F7E">
              <w:rPr>
                <w:rFonts w:ascii="Times New Roman" w:eastAsia="Times New Roman" w:hAnsi="Times New Roman" w:cs="Times New Roman"/>
                <w:sz w:val="24"/>
                <w:szCs w:val="24"/>
                <w:lang w:eastAsia="ar-SA"/>
              </w:rPr>
              <w:t>īb</w:t>
            </w:r>
            <w:r w:rsidRPr="00E30F7E">
              <w:rPr>
                <w:rFonts w:ascii="Times New Roman" w:eastAsia="Times New Roman" w:hAnsi="Times New Roman" w:cs="Times New Roman"/>
                <w:spacing w:val="2"/>
                <w:sz w:val="24"/>
                <w:szCs w:val="24"/>
                <w:lang w:eastAsia="ar-SA"/>
              </w:rPr>
              <w:t>ā</w:t>
            </w:r>
            <w:r w:rsidRPr="00E30F7E">
              <w:rPr>
                <w:rFonts w:ascii="Times New Roman" w:eastAsia="Times New Roman" w:hAnsi="Times New Roman" w:cs="Times New Roman"/>
                <w:sz w:val="24"/>
                <w:szCs w:val="24"/>
                <w:lang w:eastAsia="ar-SA"/>
              </w:rPr>
              <w:t xml:space="preserve">m </w:t>
            </w:r>
            <w:r w:rsidRPr="00E30F7E">
              <w:rPr>
                <w:rFonts w:ascii="Times New Roman" w:eastAsia="Times New Roman" w:hAnsi="Times New Roman" w:cs="Times New Roman"/>
                <w:spacing w:val="-1"/>
                <w:sz w:val="24"/>
                <w:szCs w:val="24"/>
                <w:lang w:eastAsia="ar-SA"/>
              </w:rPr>
              <w:t>a</w:t>
            </w:r>
            <w:r w:rsidRPr="00E30F7E">
              <w:rPr>
                <w:rFonts w:ascii="Times New Roman" w:eastAsia="Times New Roman" w:hAnsi="Times New Roman" w:cs="Times New Roman"/>
                <w:sz w:val="24"/>
                <w:szCs w:val="24"/>
                <w:lang w:eastAsia="ar-SA"/>
              </w:rPr>
              <w:t>tb</w:t>
            </w:r>
            <w:r w:rsidRPr="00E30F7E">
              <w:rPr>
                <w:rFonts w:ascii="Times New Roman" w:eastAsia="Times New Roman" w:hAnsi="Times New Roman" w:cs="Times New Roman"/>
                <w:spacing w:val="1"/>
                <w:sz w:val="24"/>
                <w:szCs w:val="24"/>
                <w:lang w:eastAsia="ar-SA"/>
              </w:rPr>
              <w:t>i</w:t>
            </w:r>
            <w:r w:rsidRPr="00E30F7E">
              <w:rPr>
                <w:rFonts w:ascii="Times New Roman" w:eastAsia="Times New Roman" w:hAnsi="Times New Roman" w:cs="Times New Roman"/>
                <w:spacing w:val="7"/>
                <w:sz w:val="24"/>
                <w:szCs w:val="24"/>
                <w:lang w:eastAsia="ar-SA"/>
              </w:rPr>
              <w:t>l</w:t>
            </w:r>
            <w:r w:rsidRPr="00E30F7E">
              <w:rPr>
                <w:rFonts w:ascii="Times New Roman" w:eastAsia="Times New Roman" w:hAnsi="Times New Roman" w:cs="Times New Roman"/>
                <w:sz w:val="24"/>
                <w:szCs w:val="24"/>
                <w:lang w:eastAsia="ar-SA"/>
              </w:rPr>
              <w:t>d sol</w:t>
            </w:r>
            <w:r w:rsidRPr="00E30F7E">
              <w:rPr>
                <w:rFonts w:ascii="Times New Roman" w:eastAsia="Times New Roman" w:hAnsi="Times New Roman" w:cs="Times New Roman"/>
                <w:spacing w:val="1"/>
                <w:sz w:val="24"/>
                <w:szCs w:val="24"/>
                <w:lang w:eastAsia="ar-SA"/>
              </w:rPr>
              <w:t>i</w:t>
            </w:r>
            <w:r w:rsidRPr="00E30F7E">
              <w:rPr>
                <w:rFonts w:ascii="Times New Roman" w:eastAsia="Times New Roman" w:hAnsi="Times New Roman" w:cs="Times New Roman"/>
                <w:sz w:val="24"/>
                <w:szCs w:val="24"/>
                <w:lang w:eastAsia="ar-SA"/>
              </w:rPr>
              <w:t>d</w:t>
            </w:r>
            <w:r w:rsidRPr="00E30F7E">
              <w:rPr>
                <w:rFonts w:ascii="Times New Roman" w:eastAsia="Times New Roman" w:hAnsi="Times New Roman" w:cs="Times New Roman"/>
                <w:spacing w:val="-1"/>
                <w:sz w:val="24"/>
                <w:szCs w:val="24"/>
                <w:lang w:eastAsia="ar-SA"/>
              </w:rPr>
              <w:t>ā</w:t>
            </w:r>
            <w:r w:rsidRPr="00E30F7E">
              <w:rPr>
                <w:rFonts w:ascii="Times New Roman" w:eastAsia="Times New Roman" w:hAnsi="Times New Roman" w:cs="Times New Roman"/>
                <w:sz w:val="24"/>
                <w:szCs w:val="24"/>
                <w:lang w:eastAsia="ar-SA"/>
              </w:rPr>
              <w:t xml:space="preserve">ri un, ka </w:t>
            </w:r>
            <w:r w:rsidRPr="00E30F7E">
              <w:rPr>
                <w:rFonts w:ascii="Times New Roman" w:eastAsia="Times New Roman" w:hAnsi="Times New Roman" w:cs="Times New Roman"/>
                <w:color w:val="000000"/>
                <w:sz w:val="24"/>
                <w:szCs w:val="24"/>
                <w:lang w:eastAsia="ar-SA"/>
              </w:rPr>
              <w:t xml:space="preserve">Apvienības dalībnieki apņemas </w:t>
            </w:r>
            <w:r w:rsidRPr="00E30F7E">
              <w:rPr>
                <w:rFonts w:ascii="Times New Roman" w:eastAsia="Times New Roman" w:hAnsi="Times New Roman" w:cs="Times New Roman"/>
                <w:sz w:val="24"/>
                <w:szCs w:val="24"/>
                <w:lang w:eastAsia="ar-SA"/>
              </w:rPr>
              <w:t>izveidot personālsabiedrību vai noslēgt sabiedrības līgumu gadījumā, ja Apvienība tiks atzīta par Atklāta konkursa uzvarētāju.</w:t>
            </w:r>
          </w:p>
        </w:tc>
      </w:tr>
      <w:tr w:rsidR="00E30F7E" w:rsidRPr="00E30F7E" w14:paraId="32143937" w14:textId="77777777" w:rsidTr="00FB53CE">
        <w:tc>
          <w:tcPr>
            <w:tcW w:w="610" w:type="dxa"/>
          </w:tcPr>
          <w:p w14:paraId="59C6E0FE"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2.9.</w:t>
            </w:r>
          </w:p>
        </w:tc>
        <w:tc>
          <w:tcPr>
            <w:tcW w:w="5627" w:type="dxa"/>
            <w:gridSpan w:val="4"/>
            <w:shd w:val="clear" w:color="auto" w:fill="auto"/>
          </w:tcPr>
          <w:p w14:paraId="3DB258CD" w14:textId="77777777" w:rsidR="00E30F7E" w:rsidRPr="00E30F7E" w:rsidRDefault="00E30F7E" w:rsidP="00E30F7E">
            <w:pPr>
              <w:spacing w:after="120" w:line="240" w:lineRule="auto"/>
              <w:ind w:left="57" w:right="140"/>
              <w:jc w:val="both"/>
              <w:rPr>
                <w:rFonts w:ascii="Times New Roman" w:eastAsia="Times New Roman" w:hAnsi="Times New Roman" w:cs="Times New Roman"/>
                <w:b/>
                <w:sz w:val="24"/>
                <w:szCs w:val="24"/>
                <w:lang w:eastAsia="ar-SA"/>
              </w:rPr>
            </w:pPr>
            <w:r w:rsidRPr="00E30F7E">
              <w:rPr>
                <w:rFonts w:ascii="Times New Roman" w:eastAsia="Times New Roman" w:hAnsi="Times New Roman" w:cs="Times New Roman"/>
                <w:b/>
                <w:sz w:val="24"/>
                <w:szCs w:val="24"/>
                <w:lang w:eastAsia="ar-SA"/>
              </w:rPr>
              <w:t>Prasības attiecībā uz apakšuzņēmējiem:</w:t>
            </w:r>
            <w:r w:rsidRPr="00E30F7E">
              <w:rPr>
                <w:rFonts w:ascii="Times New Roman" w:eastAsia="Times New Roman" w:hAnsi="Times New Roman" w:cs="Times New Roman"/>
                <w:bCs/>
                <w:sz w:val="24"/>
                <w:szCs w:val="24"/>
                <w:lang w:eastAsia="ar-SA"/>
              </w:rPr>
              <w:t xml:space="preserve"> Pretendents savā piedāvājumā norāda tās iepirkuma līguma daļas, kuras nodos izpildei apakšuzņēmējiem, kā arī visus paredzamos apakšuzņēmējus, t.sk. tos, kuru sniedzamo pakalpojumu vērtība ir 10 000,00 EUR no kopējās iepirkuma līguma vērtības vai lielāka, un katram šādam apakšuzņēmējam izpildei nododamo iepirkuma līguma daļu.</w:t>
            </w:r>
          </w:p>
        </w:tc>
        <w:tc>
          <w:tcPr>
            <w:tcW w:w="2977" w:type="dxa"/>
          </w:tcPr>
          <w:p w14:paraId="7E0572DB" w14:textId="77777777" w:rsidR="00E30F7E" w:rsidRPr="00E30F7E" w:rsidRDefault="00E30F7E" w:rsidP="00E30F7E">
            <w:pPr>
              <w:spacing w:after="120" w:line="240" w:lineRule="auto"/>
              <w:ind w:left="57" w:right="134"/>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 xml:space="preserve">Jāaizpilda un jāiesniedz informācija par </w:t>
            </w:r>
            <w:r w:rsidRPr="00E30F7E">
              <w:rPr>
                <w:rFonts w:ascii="Times New Roman" w:eastAsia="Times New Roman" w:hAnsi="Times New Roman" w:cs="Times New Roman"/>
                <w:color w:val="000000"/>
                <w:sz w:val="24"/>
                <w:szCs w:val="24"/>
                <w:lang w:eastAsia="ar-SA"/>
              </w:rPr>
              <w:t xml:space="preserve">apakšuzņēmējiem, personām, uz kuru iespējām Pretendents balstās, personu apvienības dalībniekiem </w:t>
            </w:r>
            <w:r w:rsidRPr="00E30F7E">
              <w:rPr>
                <w:rFonts w:ascii="Times New Roman" w:eastAsia="Times New Roman" w:hAnsi="Times New Roman" w:cs="Times New Roman"/>
                <w:sz w:val="24"/>
                <w:szCs w:val="24"/>
                <w:lang w:eastAsia="ar-SA"/>
              </w:rPr>
              <w:t>veidlapa (Nolikuma 4. un 5. pielikums).</w:t>
            </w:r>
          </w:p>
        </w:tc>
      </w:tr>
      <w:tr w:rsidR="00E30F7E" w:rsidRPr="00E30F7E" w14:paraId="57FC3F91" w14:textId="77777777" w:rsidTr="00E30F7E">
        <w:tc>
          <w:tcPr>
            <w:tcW w:w="9214" w:type="dxa"/>
            <w:gridSpan w:val="6"/>
            <w:shd w:val="clear" w:color="auto" w:fill="DEEAF6"/>
          </w:tcPr>
          <w:p w14:paraId="4CE3BDFC"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b/>
                <w:sz w:val="24"/>
                <w:szCs w:val="24"/>
                <w:lang w:eastAsia="ar-SA"/>
              </w:rPr>
              <w:t xml:space="preserve">Eiropas vienotais iepirkuma procedūras dokuments </w:t>
            </w:r>
            <w:r w:rsidRPr="00E30F7E">
              <w:rPr>
                <w:rFonts w:ascii="Times New Roman" w:eastAsia="Times New Roman" w:hAnsi="Times New Roman" w:cs="Times New Roman"/>
                <w:sz w:val="24"/>
                <w:szCs w:val="24"/>
                <w:lang w:eastAsia="ar-SA"/>
              </w:rPr>
              <w:t>(turpmāk – Vienotais dokuments)</w:t>
            </w:r>
          </w:p>
        </w:tc>
      </w:tr>
      <w:tr w:rsidR="00E30F7E" w:rsidRPr="00E30F7E" w14:paraId="3DCC36C6" w14:textId="77777777" w:rsidTr="00FB53CE">
        <w:tc>
          <w:tcPr>
            <w:tcW w:w="610" w:type="dxa"/>
          </w:tcPr>
          <w:p w14:paraId="031F8169" w14:textId="77777777" w:rsidR="00E30F7E" w:rsidRPr="00E30F7E" w:rsidRDefault="00E30F7E" w:rsidP="00E30F7E">
            <w:pPr>
              <w:spacing w:after="120" w:line="240" w:lineRule="auto"/>
              <w:ind w:left="57" w:right="57"/>
              <w:jc w:val="center"/>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2.10.</w:t>
            </w:r>
          </w:p>
        </w:tc>
        <w:tc>
          <w:tcPr>
            <w:tcW w:w="8604" w:type="dxa"/>
            <w:gridSpan w:val="5"/>
            <w:shd w:val="clear" w:color="auto" w:fill="auto"/>
          </w:tcPr>
          <w:p w14:paraId="6AB4438D" w14:textId="77777777" w:rsidR="00E30F7E" w:rsidRPr="00E30F7E" w:rsidRDefault="00E30F7E" w:rsidP="00E30F7E">
            <w:pPr>
              <w:spacing w:after="120" w:line="240" w:lineRule="auto"/>
              <w:ind w:left="57" w:right="134"/>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 xml:space="preserve">Pasūtītājs pieņem Vienoto dokumentu kā sākotnējo pierādījumu atbilstībai paziņojumā par līgumu vai Konkursa dokumentos noteiktajām Pretendentu atlases prasībām. </w:t>
            </w:r>
            <w:r w:rsidRPr="00E30F7E">
              <w:rPr>
                <w:rFonts w:ascii="Times New Roman" w:eastAsia="Times New Roman" w:hAnsi="Times New Roman" w:cs="Times New Roman"/>
                <w:b/>
                <w:sz w:val="24"/>
                <w:szCs w:val="24"/>
                <w:u w:val="single"/>
                <w:lang w:eastAsia="ar-SA"/>
              </w:rPr>
              <w:t>Ja piegādātājs izvēlējies iesniegt</w:t>
            </w:r>
            <w:r w:rsidRPr="00E30F7E">
              <w:rPr>
                <w:rFonts w:ascii="Times New Roman" w:eastAsia="Times New Roman" w:hAnsi="Times New Roman" w:cs="Times New Roman"/>
                <w:b/>
                <w:sz w:val="24"/>
                <w:szCs w:val="24"/>
                <w:lang w:eastAsia="ar-SA"/>
              </w:rPr>
              <w:t>*</w:t>
            </w:r>
            <w:r w:rsidRPr="00E30F7E">
              <w:rPr>
                <w:rFonts w:ascii="Times New Roman" w:eastAsia="Times New Roman" w:hAnsi="Times New Roman" w:cs="Times New Roman"/>
                <w:sz w:val="24"/>
                <w:szCs w:val="24"/>
                <w:lang w:eastAsia="ar-SA"/>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w:t>
            </w:r>
            <w:r w:rsidRPr="00E30F7E">
              <w:rPr>
                <w:rFonts w:ascii="Times New Roman" w:eastAsia="Times New Roman" w:hAnsi="Times New Roman" w:cs="Times New Roman"/>
                <w:sz w:val="24"/>
                <w:szCs w:val="24"/>
                <w:lang w:eastAsia="ar-SA"/>
              </w:rPr>
              <w:lastRenderedPageBreak/>
              <w:t>pakalpojumu vērtība ir vismaz 10 000 (desmit tūkstoši) EUR no iepirkuma līguma vērtības. Apvienība iesniedz atsevišķu Vienoto dokumentu par katru tās dalībnieku.</w:t>
            </w:r>
          </w:p>
          <w:p w14:paraId="20907116" w14:textId="77777777" w:rsidR="00E30F7E" w:rsidRPr="00E30F7E" w:rsidRDefault="00E30F7E" w:rsidP="00E30F7E">
            <w:pPr>
              <w:spacing w:after="120" w:line="240" w:lineRule="auto"/>
              <w:ind w:left="57" w:right="134"/>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 xml:space="preserve">Vienotā dokumenta veidlapu, kas ir vienāda visās Eiropas Savienības dalībvalstīs, nosaka </w:t>
            </w:r>
            <w:r w:rsidRPr="00E30F7E">
              <w:rPr>
                <w:rFonts w:ascii="Times New Roman" w:eastAsia="Times New Roman" w:hAnsi="Times New Roman" w:cs="Times New Roman"/>
                <w:b/>
                <w:sz w:val="24"/>
                <w:szCs w:val="24"/>
                <w:lang w:eastAsia="ar-SA"/>
              </w:rPr>
              <w:t>Eiropas</w:t>
            </w:r>
            <w:r w:rsidRPr="00E30F7E">
              <w:rPr>
                <w:rFonts w:ascii="Times New Roman" w:eastAsia="Times New Roman" w:hAnsi="Times New Roman" w:cs="Times New Roman"/>
                <w:sz w:val="24"/>
                <w:szCs w:val="24"/>
                <w:lang w:eastAsia="ar-SA"/>
              </w:rPr>
              <w:t xml:space="preserve"> </w:t>
            </w:r>
            <w:r w:rsidRPr="00E30F7E">
              <w:rPr>
                <w:rFonts w:ascii="Times New Roman" w:eastAsia="Times New Roman" w:hAnsi="Times New Roman" w:cs="Times New Roman"/>
                <w:b/>
                <w:bCs/>
                <w:sz w:val="24"/>
                <w:szCs w:val="24"/>
                <w:lang w:eastAsia="ar-SA"/>
              </w:rPr>
              <w:t xml:space="preserve">Komisijas 2016. gada 5. janvāra īstenošanas regula Nr. 2016/7, </w:t>
            </w:r>
            <w:r w:rsidRPr="00E30F7E">
              <w:rPr>
                <w:rFonts w:ascii="Times New Roman" w:eastAsia="Times New Roman" w:hAnsi="Times New Roman" w:cs="Times New Roman"/>
                <w:i/>
                <w:iCs/>
                <w:sz w:val="24"/>
                <w:szCs w:val="24"/>
                <w:lang w:eastAsia="ar-SA"/>
              </w:rPr>
              <w:t>ar ko nosaka standarta veidlapu Eiropas vienotajam iepirkuma procedūras dokumentam (Dokuments attiecas uz EEZ)</w:t>
            </w:r>
            <w:r w:rsidRPr="00E30F7E">
              <w:rPr>
                <w:rFonts w:ascii="Times New Roman" w:eastAsia="Times New Roman" w:hAnsi="Times New Roman" w:cs="Times New Roman"/>
                <w:sz w:val="24"/>
                <w:szCs w:val="24"/>
                <w:lang w:eastAsia="ar-SA"/>
              </w:rPr>
              <w:t xml:space="preserve"> (regulas 2. pielikums). Vienotā dokumenta teksta datne ir pieejama: </w:t>
            </w:r>
            <w:hyperlink r:id="rId8" w:history="1">
              <w:r w:rsidRPr="00E30F7E">
                <w:rPr>
                  <w:rFonts w:ascii="Times New Roman" w:eastAsia="Times New Roman" w:hAnsi="Times New Roman" w:cs="Times New Roman"/>
                  <w:sz w:val="24"/>
                  <w:szCs w:val="24"/>
                  <w:lang w:eastAsia="ar-SA"/>
                </w:rPr>
                <w:t>http://espd.eis.gov.lv/</w:t>
              </w:r>
            </w:hyperlink>
            <w:r w:rsidRPr="00E30F7E">
              <w:rPr>
                <w:rFonts w:ascii="Times New Roman" w:eastAsia="Times New Roman" w:hAnsi="Times New Roman" w:cs="Times New Roman"/>
                <w:sz w:val="24"/>
                <w:szCs w:val="24"/>
                <w:lang w:eastAsia="ar-SA"/>
              </w:rPr>
              <w:t>.</w:t>
            </w:r>
          </w:p>
          <w:p w14:paraId="604F22F2" w14:textId="77777777" w:rsidR="00E30F7E" w:rsidRPr="00E30F7E" w:rsidRDefault="00E30F7E" w:rsidP="00E30F7E">
            <w:pPr>
              <w:tabs>
                <w:tab w:val="left" w:pos="0"/>
              </w:tabs>
              <w:spacing w:after="120" w:line="240" w:lineRule="auto"/>
              <w:ind w:left="57" w:right="134"/>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Piegādātājs Vienotajā dokumentā aizpilda prasīto informāciju no I. līdz VI. daļai.</w:t>
            </w:r>
          </w:p>
          <w:p w14:paraId="56FC8277" w14:textId="77777777" w:rsidR="00E30F7E" w:rsidRPr="00E30F7E" w:rsidRDefault="00E30F7E" w:rsidP="00E30F7E">
            <w:pPr>
              <w:tabs>
                <w:tab w:val="left" w:pos="0"/>
              </w:tabs>
              <w:spacing w:after="120" w:line="240" w:lineRule="auto"/>
              <w:ind w:left="57" w:right="134"/>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Piegādātājs var iesniegt Vienoto dokumentu, kas ir bijis iesniegts citā iepirkuma procedūrā, ja apliecina, ka tajā iekļautā informācija ir pareiza.</w:t>
            </w:r>
          </w:p>
          <w:p w14:paraId="3026064B" w14:textId="77777777" w:rsidR="00E30F7E" w:rsidRPr="00E30F7E" w:rsidRDefault="00E30F7E" w:rsidP="00E30F7E">
            <w:pPr>
              <w:spacing w:after="120" w:line="240" w:lineRule="auto"/>
              <w:ind w:left="57" w:right="134"/>
              <w:jc w:val="both"/>
              <w:rPr>
                <w:rFonts w:ascii="Times New Roman" w:eastAsia="Times New Roman" w:hAnsi="Times New Roman" w:cs="Times New Roman"/>
                <w:sz w:val="24"/>
                <w:szCs w:val="24"/>
                <w:lang w:eastAsia="ar-SA"/>
              </w:rPr>
            </w:pPr>
            <w:r w:rsidRPr="00E30F7E">
              <w:rPr>
                <w:rFonts w:ascii="Times New Roman" w:eastAsia="Times New Roman" w:hAnsi="Times New Roman" w:cs="Times New Roman"/>
                <w:sz w:val="24"/>
                <w:szCs w:val="24"/>
                <w:lang w:eastAsia="ar-SA"/>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70B4FAED" w14:textId="6A0B37E0" w:rsidR="00E30F7E" w:rsidRDefault="00E30F7E" w:rsidP="009E35F2">
      <w:pPr>
        <w:pStyle w:val="paragraph"/>
        <w:spacing w:before="0" w:beforeAutospacing="0" w:after="0" w:afterAutospacing="0"/>
        <w:ind w:left="360"/>
        <w:jc w:val="center"/>
        <w:textAlignment w:val="baseline"/>
        <w:rPr>
          <w:rStyle w:val="normaltextrun"/>
          <w:b/>
          <w:bCs/>
        </w:rPr>
      </w:pPr>
    </w:p>
    <w:p w14:paraId="4B6B8E3A" w14:textId="77777777" w:rsidR="00E30F7E" w:rsidRDefault="00E30F7E" w:rsidP="009E35F2">
      <w:pPr>
        <w:pStyle w:val="paragraph"/>
        <w:spacing w:before="0" w:beforeAutospacing="0" w:after="0" w:afterAutospacing="0"/>
        <w:ind w:left="360"/>
        <w:jc w:val="center"/>
        <w:textAlignment w:val="baseline"/>
        <w:rPr>
          <w:rStyle w:val="normaltextrun"/>
          <w:b/>
          <w:bCs/>
        </w:rPr>
      </w:pPr>
    </w:p>
    <w:p w14:paraId="4608651E" w14:textId="77777777" w:rsidR="009E35F2" w:rsidRPr="004B3683" w:rsidRDefault="009E35F2" w:rsidP="009E35F2">
      <w:pPr>
        <w:pStyle w:val="paragraph"/>
        <w:spacing w:before="0" w:beforeAutospacing="0" w:after="0" w:afterAutospacing="0"/>
        <w:ind w:left="360"/>
        <w:jc w:val="center"/>
        <w:textAlignment w:val="baseline"/>
        <w:rPr>
          <w:rStyle w:val="normaltextrun"/>
          <w:b/>
          <w:bCs/>
        </w:rPr>
      </w:pPr>
    </w:p>
    <w:p w14:paraId="2FEF7009" w14:textId="77777777" w:rsidR="009E35F2" w:rsidRPr="004B3683" w:rsidRDefault="009E35F2" w:rsidP="009E35F2">
      <w:pPr>
        <w:pStyle w:val="paragraph"/>
        <w:spacing w:before="0" w:beforeAutospacing="0" w:after="0" w:afterAutospacing="0"/>
        <w:jc w:val="both"/>
        <w:textAlignment w:val="baseline"/>
      </w:pPr>
    </w:p>
    <w:p w14:paraId="0FA9D554" w14:textId="77777777" w:rsidR="009E35F2" w:rsidRDefault="009E35F2" w:rsidP="009E35F2"/>
    <w:p w14:paraId="0343BD49" w14:textId="77777777" w:rsidR="00270D33" w:rsidRDefault="00270D33"/>
    <w:sectPr w:rsidR="00270D33" w:rsidSect="006A5EEC">
      <w:headerReference w:type="default" r:id="rId9"/>
      <w:footerReference w:type="default" r:id="rId10"/>
      <w:pgSz w:w="11906" w:h="16838"/>
      <w:pgMar w:top="1276" w:right="1134"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1EF5D" w14:textId="77777777" w:rsidR="009E35F2" w:rsidRDefault="009E35F2" w:rsidP="009E35F2">
      <w:pPr>
        <w:spacing w:after="0" w:line="240" w:lineRule="auto"/>
      </w:pPr>
      <w:r>
        <w:separator/>
      </w:r>
    </w:p>
  </w:endnote>
  <w:endnote w:type="continuationSeparator" w:id="0">
    <w:p w14:paraId="60001392" w14:textId="77777777" w:rsidR="009E35F2" w:rsidRDefault="009E35F2" w:rsidP="009E3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8536654"/>
      <w:docPartObj>
        <w:docPartGallery w:val="Page Numbers (Bottom of Page)"/>
        <w:docPartUnique/>
      </w:docPartObj>
    </w:sdtPr>
    <w:sdtEndPr>
      <w:rPr>
        <w:rFonts w:ascii="Times New Roman" w:hAnsi="Times New Roman" w:cs="Times New Roman"/>
        <w:noProof/>
        <w:sz w:val="24"/>
        <w:szCs w:val="24"/>
      </w:rPr>
    </w:sdtEndPr>
    <w:sdtContent>
      <w:p w14:paraId="50C1533B" w14:textId="77777777" w:rsidR="0065182B" w:rsidRPr="0065182B" w:rsidRDefault="00E30F7E">
        <w:pPr>
          <w:pStyle w:val="Footer"/>
          <w:jc w:val="center"/>
          <w:rPr>
            <w:rFonts w:ascii="Times New Roman" w:hAnsi="Times New Roman" w:cs="Times New Roman"/>
            <w:sz w:val="24"/>
            <w:szCs w:val="24"/>
          </w:rPr>
        </w:pPr>
        <w:r w:rsidRPr="0065182B">
          <w:rPr>
            <w:rFonts w:ascii="Times New Roman" w:hAnsi="Times New Roman" w:cs="Times New Roman"/>
            <w:sz w:val="24"/>
            <w:szCs w:val="24"/>
          </w:rPr>
          <w:fldChar w:fldCharType="begin"/>
        </w:r>
        <w:r w:rsidRPr="0065182B">
          <w:rPr>
            <w:rFonts w:ascii="Times New Roman" w:hAnsi="Times New Roman" w:cs="Times New Roman"/>
            <w:sz w:val="24"/>
            <w:szCs w:val="24"/>
          </w:rPr>
          <w:instrText xml:space="preserve"> PAGE   \* MERGEFORMAT </w:instrText>
        </w:r>
        <w:r w:rsidRPr="0065182B">
          <w:rPr>
            <w:rFonts w:ascii="Times New Roman" w:hAnsi="Times New Roman" w:cs="Times New Roman"/>
            <w:sz w:val="24"/>
            <w:szCs w:val="24"/>
          </w:rPr>
          <w:fldChar w:fldCharType="separate"/>
        </w:r>
        <w:r w:rsidRPr="0065182B">
          <w:rPr>
            <w:rFonts w:ascii="Times New Roman" w:hAnsi="Times New Roman" w:cs="Times New Roman"/>
            <w:noProof/>
            <w:sz w:val="24"/>
            <w:szCs w:val="24"/>
          </w:rPr>
          <w:t>2</w:t>
        </w:r>
        <w:r w:rsidRPr="0065182B">
          <w:rPr>
            <w:rFonts w:ascii="Times New Roman" w:hAnsi="Times New Roman" w:cs="Times New Roman"/>
            <w:noProof/>
            <w:sz w:val="24"/>
            <w:szCs w:val="24"/>
          </w:rPr>
          <w:fldChar w:fldCharType="end"/>
        </w:r>
      </w:p>
    </w:sdtContent>
  </w:sdt>
  <w:p w14:paraId="23A2EF5A" w14:textId="77777777" w:rsidR="0065182B" w:rsidRDefault="00E30F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62E246" w14:textId="77777777" w:rsidR="009E35F2" w:rsidRDefault="009E35F2" w:rsidP="009E35F2">
      <w:pPr>
        <w:spacing w:after="0" w:line="240" w:lineRule="auto"/>
      </w:pPr>
      <w:r>
        <w:separator/>
      </w:r>
    </w:p>
  </w:footnote>
  <w:footnote w:type="continuationSeparator" w:id="0">
    <w:p w14:paraId="42A37A3E" w14:textId="77777777" w:rsidR="009E35F2" w:rsidRDefault="009E35F2" w:rsidP="009E35F2">
      <w:pPr>
        <w:spacing w:after="0" w:line="240" w:lineRule="auto"/>
      </w:pPr>
      <w:r>
        <w:continuationSeparator/>
      </w:r>
    </w:p>
  </w:footnote>
  <w:footnote w:id="1">
    <w:p w14:paraId="5E5E275D" w14:textId="77777777" w:rsidR="00E30F7E" w:rsidRPr="004F7AC5" w:rsidRDefault="00E30F7E" w:rsidP="00E30F7E">
      <w:pPr>
        <w:pStyle w:val="FootnoteText"/>
        <w:rPr>
          <w:sz w:val="16"/>
          <w:szCs w:val="16"/>
        </w:rPr>
      </w:pPr>
      <w:r w:rsidRPr="004F7AC5">
        <w:rPr>
          <w:rStyle w:val="FootnoteReference"/>
          <w:sz w:val="16"/>
          <w:szCs w:val="16"/>
        </w:rPr>
        <w:footnoteRef/>
      </w:r>
      <w:r w:rsidRPr="004F7AC5">
        <w:rPr>
          <w:sz w:val="16"/>
          <w:szCs w:val="16"/>
        </w:rPr>
        <w:t xml:space="preserve"> Ministru kabineta 2025. gada 25. jūnija noteikumi Nr. 397 “Minimālās </w:t>
      </w:r>
      <w:proofErr w:type="spellStart"/>
      <w:r w:rsidRPr="004F7AC5">
        <w:rPr>
          <w:sz w:val="16"/>
          <w:szCs w:val="16"/>
        </w:rPr>
        <w:t>kiberdrošības</w:t>
      </w:r>
      <w:proofErr w:type="spellEnd"/>
      <w:r w:rsidRPr="004F7AC5">
        <w:rPr>
          <w:sz w:val="16"/>
          <w:szCs w:val="16"/>
        </w:rPr>
        <w:t xml:space="preserve"> prasības” 94.punkts</w:t>
      </w:r>
    </w:p>
  </w:footnote>
  <w:footnote w:id="2">
    <w:p w14:paraId="5D190807" w14:textId="77777777" w:rsidR="00E30F7E" w:rsidRPr="00E75B86" w:rsidRDefault="00E30F7E" w:rsidP="00E30F7E">
      <w:pPr>
        <w:pStyle w:val="tv213"/>
        <w:shd w:val="clear" w:color="auto" w:fill="FFFFFF"/>
        <w:spacing w:before="0" w:beforeAutospacing="0" w:after="0" w:afterAutospacing="0"/>
        <w:ind w:left="426" w:hanging="126"/>
        <w:rPr>
          <w:sz w:val="16"/>
          <w:szCs w:val="16"/>
        </w:rPr>
      </w:pPr>
      <w:r>
        <w:rPr>
          <w:rStyle w:val="FootnoteReference"/>
        </w:rPr>
        <w:footnoteRef/>
      </w:r>
      <w:r>
        <w:t xml:space="preserve"> </w:t>
      </w:r>
      <w:r w:rsidRPr="00376F76">
        <w:rPr>
          <w:color w:val="000000"/>
          <w:sz w:val="18"/>
          <w:szCs w:val="18"/>
        </w:rPr>
        <w:t xml:space="preserve">Ministru kabineta noteikumu Nr. 397 “Minimālās </w:t>
      </w:r>
      <w:proofErr w:type="spellStart"/>
      <w:r w:rsidRPr="00376F76">
        <w:rPr>
          <w:color w:val="000000"/>
          <w:sz w:val="18"/>
          <w:szCs w:val="18"/>
        </w:rPr>
        <w:t>kiberdrošības</w:t>
      </w:r>
      <w:proofErr w:type="spellEnd"/>
      <w:r w:rsidRPr="00376F76">
        <w:rPr>
          <w:color w:val="000000"/>
          <w:sz w:val="18"/>
          <w:szCs w:val="18"/>
        </w:rPr>
        <w:t xml:space="preserve"> prasības”</w:t>
      </w:r>
      <w:r>
        <w:rPr>
          <w:color w:val="000000"/>
          <w:sz w:val="18"/>
          <w:szCs w:val="18"/>
        </w:rPr>
        <w:t>: “</w:t>
      </w:r>
      <w:r w:rsidRPr="00376F76">
        <w:rPr>
          <w:sz w:val="18"/>
          <w:szCs w:val="18"/>
        </w:rPr>
        <w:t>86. Subjekts ārpakalpojuma līgumu par IKT resursa vai pakalpojuma iegādi nedrīkst slēgt:</w:t>
      </w:r>
    </w:p>
    <w:p w14:paraId="2455EE4E" w14:textId="77777777" w:rsidR="00E30F7E" w:rsidRPr="00E75B86" w:rsidRDefault="00E30F7E" w:rsidP="00E30F7E">
      <w:pPr>
        <w:pStyle w:val="tv213"/>
        <w:shd w:val="clear" w:color="auto" w:fill="FFFFFF"/>
        <w:spacing w:before="0" w:beforeAutospacing="0" w:after="0" w:afterAutospacing="0"/>
        <w:ind w:left="600"/>
        <w:rPr>
          <w:sz w:val="16"/>
          <w:szCs w:val="16"/>
        </w:rPr>
      </w:pPr>
      <w:r w:rsidRPr="00E75B86">
        <w:rPr>
          <w:sz w:val="16"/>
          <w:szCs w:val="16"/>
        </w:rPr>
        <w:t>86.1. ja ārpakalpojuma sniedzējs ir juridiska persona, kas reģistrēta Krievijas Federācijā, Baltkrievijas Republikā vai valstī, kuru Eiropas Parlaments vai Latvijas Republikas Saeima ir atzinusi par terorismu atbalstošu valsti;</w:t>
      </w:r>
    </w:p>
    <w:p w14:paraId="0FA3E02F" w14:textId="77777777" w:rsidR="00E30F7E" w:rsidRPr="00893B51" w:rsidRDefault="00E30F7E" w:rsidP="00E30F7E">
      <w:pPr>
        <w:pStyle w:val="tv213"/>
        <w:shd w:val="clear" w:color="auto" w:fill="FFFFFF"/>
        <w:spacing w:before="0" w:beforeAutospacing="0" w:after="0" w:afterAutospacing="0"/>
        <w:ind w:left="600"/>
        <w:rPr>
          <w:sz w:val="16"/>
          <w:szCs w:val="16"/>
        </w:rPr>
      </w:pPr>
      <w:r w:rsidRPr="00E75B86">
        <w:rPr>
          <w:sz w:val="16"/>
          <w:szCs w:val="16"/>
        </w:rPr>
        <w:t>86.2. ja ārpakalpojuma sniedzējs, tā dalībnieks, kapitāla daļu īpašnieks vai patiesais labuma guvējs (ja saskaņā ar </w:t>
      </w:r>
      <w:hyperlink r:id="rId1" w:tgtFrame="_blank" w:history="1">
        <w:r w:rsidRPr="00E75B86">
          <w:rPr>
            <w:rStyle w:val="Hyperlink"/>
            <w:sz w:val="16"/>
            <w:szCs w:val="16"/>
          </w:rPr>
          <w:t xml:space="preserve">Noziedzīgi iegūtu līdzekļu legalizācijas un terorisma un </w:t>
        </w:r>
        <w:proofErr w:type="spellStart"/>
        <w:r w:rsidRPr="00E75B86">
          <w:rPr>
            <w:rStyle w:val="Hyperlink"/>
            <w:sz w:val="16"/>
            <w:szCs w:val="16"/>
          </w:rPr>
          <w:t>proliferācijas</w:t>
        </w:r>
        <w:proofErr w:type="spellEnd"/>
        <w:r w:rsidRPr="00E75B86">
          <w:rPr>
            <w:rStyle w:val="Hyperlink"/>
            <w:sz w:val="16"/>
            <w:szCs w:val="16"/>
          </w:rPr>
          <w:t xml:space="preserve"> finansēšanas novēršanas likumu</w:t>
        </w:r>
      </w:hyperlink>
      <w:r w:rsidRPr="00E75B86">
        <w:rPr>
          <w:sz w:val="16"/>
          <w:szCs w:val="16"/>
        </w:rPr>
        <w:t> patieso labuma guvēju ir iespējams noskaidrot) ir šo noteikumu </w:t>
      </w:r>
      <w:hyperlink r:id="rId2" w:anchor="p86.1" w:tgtFrame="_blank" w:history="1">
        <w:r w:rsidRPr="00893B51">
          <w:rPr>
            <w:rStyle w:val="Hyperlink"/>
            <w:sz w:val="16"/>
            <w:szCs w:val="16"/>
          </w:rPr>
          <w:t>86.1.</w:t>
        </w:r>
      </w:hyperlink>
      <w:r w:rsidRPr="00893B51">
        <w:rPr>
          <w:sz w:val="16"/>
          <w:szCs w:val="16"/>
        </w:rPr>
        <w:t> apakšpunktā minētās valsts pilsonis;</w:t>
      </w:r>
    </w:p>
    <w:p w14:paraId="1CDC273E" w14:textId="77777777" w:rsidR="00E30F7E" w:rsidRPr="00893B51" w:rsidRDefault="00E30F7E" w:rsidP="00E30F7E">
      <w:pPr>
        <w:pStyle w:val="tv213"/>
        <w:shd w:val="clear" w:color="auto" w:fill="FFFFFF"/>
        <w:spacing w:before="0" w:beforeAutospacing="0" w:after="0" w:afterAutospacing="0"/>
        <w:ind w:left="600"/>
        <w:rPr>
          <w:sz w:val="16"/>
          <w:szCs w:val="16"/>
        </w:rPr>
      </w:pPr>
      <w:r w:rsidRPr="00893B51">
        <w:rPr>
          <w:sz w:val="16"/>
          <w:szCs w:val="16"/>
        </w:rPr>
        <w:t>86.3. ja ārpakalpojuma sniedzēja juridiskās personas valde un padome sastāv no fiziskām personām, kuras ir šo noteikumu </w:t>
      </w:r>
      <w:hyperlink r:id="rId3" w:anchor="p86.1" w:tgtFrame="_blank" w:history="1">
        <w:r w:rsidRPr="00893B51">
          <w:rPr>
            <w:rStyle w:val="Hyperlink"/>
            <w:sz w:val="16"/>
            <w:szCs w:val="16"/>
          </w:rPr>
          <w:t>86.1. apakšpunktā</w:t>
        </w:r>
      </w:hyperlink>
      <w:r w:rsidRPr="00893B51">
        <w:rPr>
          <w:sz w:val="16"/>
          <w:szCs w:val="16"/>
        </w:rPr>
        <w:t> minētās valsts pilsoņi;</w:t>
      </w:r>
    </w:p>
    <w:p w14:paraId="44DA49E5" w14:textId="77777777" w:rsidR="00E30F7E" w:rsidRPr="00893B51" w:rsidRDefault="00E30F7E" w:rsidP="00E30F7E">
      <w:pPr>
        <w:pStyle w:val="tv213"/>
        <w:shd w:val="clear" w:color="auto" w:fill="FFFFFF"/>
        <w:spacing w:before="0" w:beforeAutospacing="0" w:after="0" w:afterAutospacing="0"/>
        <w:ind w:left="600"/>
        <w:rPr>
          <w:sz w:val="16"/>
          <w:szCs w:val="16"/>
        </w:rPr>
      </w:pPr>
      <w:r w:rsidRPr="00893B51">
        <w:rPr>
          <w:sz w:val="16"/>
          <w:szCs w:val="16"/>
        </w:rPr>
        <w:t>86.4. ja ārpakalpojuma sniegšanā ir iesaistīts šo noteikumu </w:t>
      </w:r>
      <w:hyperlink r:id="rId4" w:anchor="p86.1" w:tgtFrame="_blank" w:history="1">
        <w:r w:rsidRPr="00893B51">
          <w:rPr>
            <w:rStyle w:val="Hyperlink"/>
            <w:sz w:val="16"/>
            <w:szCs w:val="16"/>
          </w:rPr>
          <w:t>86.1.</w:t>
        </w:r>
      </w:hyperlink>
      <w:r w:rsidRPr="00893B51">
        <w:rPr>
          <w:sz w:val="16"/>
          <w:szCs w:val="16"/>
        </w:rPr>
        <w:t> apakšpunktā minētās valsts pilsonis;</w:t>
      </w:r>
    </w:p>
    <w:p w14:paraId="05519DE7" w14:textId="77777777" w:rsidR="00E30F7E" w:rsidRPr="00893B51" w:rsidRDefault="00E30F7E" w:rsidP="00E30F7E">
      <w:pPr>
        <w:pStyle w:val="tv213"/>
        <w:shd w:val="clear" w:color="auto" w:fill="FFFFFF"/>
        <w:spacing w:before="0" w:beforeAutospacing="0" w:after="0" w:afterAutospacing="0"/>
        <w:ind w:left="600"/>
        <w:rPr>
          <w:sz w:val="16"/>
          <w:szCs w:val="16"/>
        </w:rPr>
      </w:pPr>
      <w:r w:rsidRPr="00893B51">
        <w:rPr>
          <w:sz w:val="16"/>
          <w:szCs w:val="16"/>
        </w:rPr>
        <w:t>86.5. ja iegādājamā IKT resursa ražotājs ir šo noteikumu </w:t>
      </w:r>
      <w:hyperlink r:id="rId5" w:anchor="p86.1" w:tgtFrame="_blank" w:history="1">
        <w:r w:rsidRPr="00893B51">
          <w:rPr>
            <w:rStyle w:val="Hyperlink"/>
            <w:sz w:val="16"/>
            <w:szCs w:val="16"/>
          </w:rPr>
          <w:t>86.1.</w:t>
        </w:r>
      </w:hyperlink>
      <w:r w:rsidRPr="00893B51">
        <w:rPr>
          <w:sz w:val="16"/>
          <w:szCs w:val="16"/>
        </w:rPr>
        <w:t> apakšpunktā minētajā valstī reģistrēta juridiska persona vai šīs valsts pilsonis”</w:t>
      </w:r>
    </w:p>
    <w:p w14:paraId="272353E0" w14:textId="77777777" w:rsidR="00E30F7E" w:rsidRPr="00893B51" w:rsidRDefault="00E30F7E" w:rsidP="00E30F7E">
      <w:pPr>
        <w:pStyle w:val="tv213"/>
        <w:shd w:val="clear" w:color="auto" w:fill="FFFFFF"/>
        <w:spacing w:before="0" w:beforeAutospacing="0" w:after="0" w:afterAutospacing="0"/>
        <w:ind w:left="426" w:hanging="126"/>
        <w:rPr>
          <w:sz w:val="18"/>
          <w:szCs w:val="18"/>
        </w:rPr>
      </w:pPr>
      <w:r w:rsidRPr="00893B51">
        <w:rPr>
          <w:rStyle w:val="FootnoteReference"/>
          <w:sz w:val="18"/>
          <w:szCs w:val="18"/>
        </w:rPr>
        <w:footnoteRef/>
      </w:r>
      <w:r w:rsidRPr="00893B51">
        <w:rPr>
          <w:sz w:val="18"/>
          <w:szCs w:val="18"/>
        </w:rPr>
        <w:t xml:space="preserve"> Ministru kabineta noteikumu Nr. 397 “Minimālās </w:t>
      </w:r>
      <w:proofErr w:type="spellStart"/>
      <w:r w:rsidRPr="00893B51">
        <w:rPr>
          <w:sz w:val="18"/>
          <w:szCs w:val="18"/>
        </w:rPr>
        <w:t>kiberdrošības</w:t>
      </w:r>
      <w:proofErr w:type="spellEnd"/>
      <w:r w:rsidRPr="00893B51">
        <w:rPr>
          <w:sz w:val="18"/>
          <w:szCs w:val="18"/>
        </w:rPr>
        <w:t xml:space="preserve"> prasības”: “94. IKT kritiskās infrastruktūras īpašniekam vai tiesiskajam valdītājam ārpakalpojuma līgumu par A klases informācijas sistēmas tehnisko resursu iegādi atļauts slēgt, ja ārpakalpojuma sniedzējs un tehniskā resursa ražotājs ir:</w:t>
      </w:r>
    </w:p>
    <w:p w14:paraId="1155919E" w14:textId="77777777" w:rsidR="00E30F7E" w:rsidRPr="00893B51" w:rsidRDefault="00E30F7E" w:rsidP="00E30F7E">
      <w:pPr>
        <w:pStyle w:val="tv213"/>
        <w:shd w:val="clear" w:color="auto" w:fill="FFFFFF"/>
        <w:spacing w:before="0" w:beforeAutospacing="0" w:after="0" w:afterAutospacing="0"/>
        <w:ind w:left="600"/>
        <w:rPr>
          <w:sz w:val="18"/>
          <w:szCs w:val="18"/>
        </w:rPr>
      </w:pPr>
      <w:r w:rsidRPr="00893B51">
        <w:rPr>
          <w:sz w:val="18"/>
          <w:szCs w:val="18"/>
        </w:rPr>
        <w:t>94.1. juridiska persona, kura atbilst šādām prasībām:</w:t>
      </w:r>
    </w:p>
    <w:p w14:paraId="1AC01AB1" w14:textId="77777777" w:rsidR="00E30F7E" w:rsidRPr="00893B51" w:rsidRDefault="00E30F7E" w:rsidP="00E30F7E">
      <w:pPr>
        <w:pStyle w:val="tv213"/>
        <w:shd w:val="clear" w:color="auto" w:fill="FFFFFF"/>
        <w:spacing w:before="0" w:beforeAutospacing="0" w:after="0" w:afterAutospacing="0"/>
        <w:ind w:left="900"/>
        <w:rPr>
          <w:sz w:val="18"/>
          <w:szCs w:val="18"/>
        </w:rPr>
      </w:pPr>
      <w:r w:rsidRPr="00893B51">
        <w:rPr>
          <w:sz w:val="18"/>
          <w:szCs w:val="18"/>
        </w:rPr>
        <w:t>94.1.1. tā ir reģistrēta NATO, Eiropas Savienības vai EBTA dalībvalstī vai NATO Indijas un Klusā okeāna reģiona sadarbības valstī (turpmāk – IP4 valsts);</w:t>
      </w:r>
    </w:p>
    <w:p w14:paraId="56CCA5EE" w14:textId="77777777" w:rsidR="00E30F7E" w:rsidRPr="00893B51" w:rsidRDefault="00E30F7E" w:rsidP="00E30F7E">
      <w:pPr>
        <w:pStyle w:val="tv213"/>
        <w:shd w:val="clear" w:color="auto" w:fill="FFFFFF"/>
        <w:spacing w:before="0" w:beforeAutospacing="0" w:after="0" w:afterAutospacing="0"/>
        <w:ind w:left="900"/>
        <w:rPr>
          <w:sz w:val="18"/>
          <w:szCs w:val="18"/>
        </w:rPr>
      </w:pPr>
      <w:r w:rsidRPr="00893B51">
        <w:rPr>
          <w:sz w:val="18"/>
          <w:szCs w:val="18"/>
        </w:rPr>
        <w:t>94.1.2. tās valde un padome sastāv no fiziskām personām, kuras ir NATO, Eiropas Savienības vai EBTA dalībvalstu vai IP4 valstu pilsoņi;</w:t>
      </w:r>
    </w:p>
    <w:p w14:paraId="04068D0E" w14:textId="77777777" w:rsidR="00E30F7E" w:rsidRPr="00893B51" w:rsidRDefault="00E30F7E" w:rsidP="00E30F7E">
      <w:pPr>
        <w:pStyle w:val="tv213"/>
        <w:shd w:val="clear" w:color="auto" w:fill="FFFFFF"/>
        <w:spacing w:before="0" w:beforeAutospacing="0" w:after="0" w:afterAutospacing="0"/>
        <w:ind w:left="900"/>
        <w:rPr>
          <w:sz w:val="18"/>
          <w:szCs w:val="18"/>
        </w:rPr>
      </w:pPr>
      <w:r w:rsidRPr="00893B51">
        <w:rPr>
          <w:sz w:val="18"/>
          <w:szCs w:val="18"/>
        </w:rPr>
        <w:t>94.1.3. tās patiesais labuma guvējs ir NATO, Eiropas Savienības vai EBTA dalībvalsts vai IP4 valsts pilsonis (ja saskaņā ar </w:t>
      </w:r>
      <w:hyperlink r:id="rId6" w:tgtFrame="_blank" w:history="1">
        <w:r w:rsidRPr="00893B51">
          <w:rPr>
            <w:rStyle w:val="Hyperlink"/>
            <w:sz w:val="18"/>
            <w:szCs w:val="18"/>
          </w:rPr>
          <w:t xml:space="preserve">Noziedzīgi iegūtu līdzekļu legalizācijas un terorisma un </w:t>
        </w:r>
        <w:proofErr w:type="spellStart"/>
        <w:r w:rsidRPr="00893B51">
          <w:rPr>
            <w:rStyle w:val="Hyperlink"/>
            <w:sz w:val="18"/>
            <w:szCs w:val="18"/>
          </w:rPr>
          <w:t>proliferācijas</w:t>
        </w:r>
        <w:proofErr w:type="spellEnd"/>
        <w:r w:rsidRPr="00893B51">
          <w:rPr>
            <w:rStyle w:val="Hyperlink"/>
            <w:sz w:val="18"/>
            <w:szCs w:val="18"/>
          </w:rPr>
          <w:t xml:space="preserve"> finansēšanas novēršanas likumu</w:t>
        </w:r>
      </w:hyperlink>
      <w:r w:rsidRPr="00893B51">
        <w:rPr>
          <w:sz w:val="18"/>
          <w:szCs w:val="18"/>
        </w:rPr>
        <w:t> patieso labuma guvēju ir iespējams noskaidrot);</w:t>
      </w:r>
    </w:p>
    <w:p w14:paraId="0A5E13A7" w14:textId="77777777" w:rsidR="00E30F7E" w:rsidRPr="00893B51" w:rsidRDefault="00E30F7E" w:rsidP="00E30F7E">
      <w:pPr>
        <w:pStyle w:val="tv213"/>
        <w:shd w:val="clear" w:color="auto" w:fill="FFFFFF"/>
        <w:spacing w:before="0" w:beforeAutospacing="0" w:after="0" w:afterAutospacing="0"/>
        <w:ind w:left="900"/>
        <w:rPr>
          <w:sz w:val="18"/>
          <w:szCs w:val="18"/>
        </w:rPr>
      </w:pPr>
      <w:r w:rsidRPr="00893B51">
        <w:rPr>
          <w:sz w:val="18"/>
          <w:szCs w:val="18"/>
        </w:rPr>
        <w:t>94.1.</w:t>
      </w:r>
      <w:hyperlink r:id="rId7" w:anchor="n4" w:history="1">
        <w:r w:rsidRPr="0094542D">
          <w:rPr>
            <w:rStyle w:val="Hyperlink"/>
            <w:sz w:val="18"/>
            <w:szCs w:val="18"/>
          </w:rPr>
          <w:t>4</w:t>
        </w:r>
        <w:r w:rsidRPr="00893B51">
          <w:rPr>
            <w:rStyle w:val="Hyperlink"/>
            <w:sz w:val="18"/>
            <w:szCs w:val="18"/>
          </w:rPr>
          <w:t>.</w:t>
        </w:r>
      </w:hyperlink>
      <w:r w:rsidRPr="00893B51">
        <w:rPr>
          <w:sz w:val="18"/>
          <w:szCs w:val="18"/>
        </w:rPr>
        <w:t> tās dalībnieki un kapitāla daļu īpašnieki (turētāji) ir juridiskas personas, kuras ir reģistrētas NATO, Eiropas Savienības, EBTA dalībvalstī vai IP4 valstī, vai fiziskas personas, kuras ir NATO, Eiropas Savienības vai EBTA dalībvalsts vai IP4 valsts pilsoņi;</w:t>
      </w:r>
    </w:p>
    <w:p w14:paraId="56249EAC" w14:textId="77777777" w:rsidR="00E30F7E" w:rsidRPr="00893B51" w:rsidRDefault="00E30F7E" w:rsidP="00E30F7E">
      <w:pPr>
        <w:pStyle w:val="tv213"/>
        <w:shd w:val="clear" w:color="auto" w:fill="FFFFFF"/>
        <w:spacing w:before="0" w:beforeAutospacing="0" w:after="0" w:afterAutospacing="0"/>
        <w:ind w:left="600"/>
        <w:rPr>
          <w:sz w:val="18"/>
          <w:szCs w:val="18"/>
        </w:rPr>
      </w:pPr>
      <w:r w:rsidRPr="00893B51">
        <w:rPr>
          <w:sz w:val="18"/>
          <w:szCs w:val="18"/>
        </w:rPr>
        <w:t>94.2. fiziska persona, kura ir NATO, Eiropas Savienības vai EBTA dalībvalsts vai IP4 valsts pilsonis”</w:t>
      </w:r>
    </w:p>
    <w:p w14:paraId="55E7FE61" w14:textId="77777777" w:rsidR="00E30F7E" w:rsidRDefault="00E30F7E" w:rsidP="00E30F7E">
      <w:pPr>
        <w:pStyle w:val="FootnoteText"/>
      </w:pPr>
    </w:p>
    <w:p w14:paraId="4016BD88" w14:textId="77777777" w:rsidR="00E30F7E" w:rsidRDefault="00E30F7E" w:rsidP="00E30F7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E97B5" w14:textId="77777777" w:rsidR="000C07D4" w:rsidRDefault="00E30F7E" w:rsidP="000C07D4">
    <w:pPr>
      <w:pStyle w:val="Heade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714D7028" wp14:editId="42D4A36B">
          <wp:extent cx="1280160" cy="54871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741" cy="549820"/>
                  </a:xfrm>
                  <a:prstGeom prst="rect">
                    <a:avLst/>
                  </a:prstGeom>
                  <a:noFill/>
                </pic:spPr>
              </pic:pic>
            </a:graphicData>
          </a:graphic>
        </wp:inline>
      </w:drawing>
    </w:r>
  </w:p>
  <w:p w14:paraId="63EEE693" w14:textId="77777777" w:rsidR="000C07D4" w:rsidRDefault="00E30F7E" w:rsidP="00E74596">
    <w:pPr>
      <w:pStyle w:val="Header"/>
      <w:rPr>
        <w:rFonts w:ascii="Times New Roman" w:hAnsi="Times New Roman" w:cs="Times New Roman"/>
        <w:sz w:val="16"/>
        <w:szCs w:val="16"/>
      </w:rPr>
    </w:pPr>
  </w:p>
  <w:p w14:paraId="5F107DDA" w14:textId="24624486" w:rsidR="00784694" w:rsidRPr="00E74596" w:rsidRDefault="00E30F7E" w:rsidP="00E74596">
    <w:pPr>
      <w:pStyle w:val="Header"/>
      <w:rPr>
        <w:rFonts w:ascii="Times New Roman" w:hAnsi="Times New Roman" w:cs="Times New Roman"/>
        <w:sz w:val="16"/>
        <w:szCs w:val="16"/>
      </w:rPr>
    </w:pPr>
    <w:r w:rsidRPr="00E74596">
      <w:rPr>
        <w:rFonts w:ascii="Times New Roman" w:hAnsi="Times New Roman" w:cs="Times New Roman"/>
        <w:sz w:val="16"/>
        <w:szCs w:val="16"/>
      </w:rPr>
      <w:t>I</w:t>
    </w:r>
    <w:r w:rsidR="009E35F2">
      <w:rPr>
        <w:rFonts w:ascii="Times New Roman" w:hAnsi="Times New Roman" w:cs="Times New Roman"/>
        <w:sz w:val="16"/>
        <w:szCs w:val="16"/>
      </w:rPr>
      <w:t>D</w:t>
    </w:r>
    <w:r w:rsidRPr="00E74596">
      <w:rPr>
        <w:rFonts w:ascii="Times New Roman" w:hAnsi="Times New Roman" w:cs="Times New Roman"/>
        <w:sz w:val="16"/>
        <w:szCs w:val="16"/>
      </w:rPr>
      <w:t>C 2026/</w:t>
    </w:r>
    <w:r w:rsidR="009E35F2">
      <w:rPr>
        <w:rFonts w:ascii="Times New Roman" w:hAnsi="Times New Roman" w:cs="Times New Roman"/>
        <w:sz w:val="16"/>
        <w:szCs w:val="16"/>
      </w:rPr>
      <w:t>13</w:t>
    </w:r>
    <w:r>
      <w:rPr>
        <w:rFonts w:ascii="Times New Roman" w:hAnsi="Times New Roman" w:cs="Times New Roman"/>
        <w:sz w:val="16"/>
        <w:szCs w:val="16"/>
      </w:rPr>
      <w:t>-AP</w:t>
    </w:r>
    <w:r w:rsidRPr="00E74596">
      <w:rPr>
        <w:rFonts w:ascii="Times New Roman" w:hAnsi="Times New Roman" w:cs="Times New Roman"/>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F7BA5"/>
    <w:multiLevelType w:val="hybridMultilevel"/>
    <w:tmpl w:val="05A6347E"/>
    <w:lvl w:ilvl="0" w:tplc="50621724">
      <w:start w:val="1"/>
      <w:numFmt w:val="decimal"/>
      <w:lvlText w:val="%1)"/>
      <w:lvlJc w:val="left"/>
      <w:pPr>
        <w:ind w:left="599" w:hanging="360"/>
      </w:pPr>
      <w:rPr>
        <w:rFonts w:hint="default"/>
      </w:rPr>
    </w:lvl>
    <w:lvl w:ilvl="1" w:tplc="04260019" w:tentative="1">
      <w:start w:val="1"/>
      <w:numFmt w:val="lowerLetter"/>
      <w:lvlText w:val="%2."/>
      <w:lvlJc w:val="left"/>
      <w:pPr>
        <w:ind w:left="1319" w:hanging="360"/>
      </w:pPr>
    </w:lvl>
    <w:lvl w:ilvl="2" w:tplc="0426001B" w:tentative="1">
      <w:start w:val="1"/>
      <w:numFmt w:val="lowerRoman"/>
      <w:lvlText w:val="%3."/>
      <w:lvlJc w:val="right"/>
      <w:pPr>
        <w:ind w:left="2039" w:hanging="180"/>
      </w:pPr>
    </w:lvl>
    <w:lvl w:ilvl="3" w:tplc="0426000F" w:tentative="1">
      <w:start w:val="1"/>
      <w:numFmt w:val="decimal"/>
      <w:lvlText w:val="%4."/>
      <w:lvlJc w:val="left"/>
      <w:pPr>
        <w:ind w:left="2759" w:hanging="360"/>
      </w:pPr>
    </w:lvl>
    <w:lvl w:ilvl="4" w:tplc="04260019" w:tentative="1">
      <w:start w:val="1"/>
      <w:numFmt w:val="lowerLetter"/>
      <w:lvlText w:val="%5."/>
      <w:lvlJc w:val="left"/>
      <w:pPr>
        <w:ind w:left="3479" w:hanging="360"/>
      </w:pPr>
    </w:lvl>
    <w:lvl w:ilvl="5" w:tplc="0426001B" w:tentative="1">
      <w:start w:val="1"/>
      <w:numFmt w:val="lowerRoman"/>
      <w:lvlText w:val="%6."/>
      <w:lvlJc w:val="right"/>
      <w:pPr>
        <w:ind w:left="4199" w:hanging="180"/>
      </w:pPr>
    </w:lvl>
    <w:lvl w:ilvl="6" w:tplc="0426000F" w:tentative="1">
      <w:start w:val="1"/>
      <w:numFmt w:val="decimal"/>
      <w:lvlText w:val="%7."/>
      <w:lvlJc w:val="left"/>
      <w:pPr>
        <w:ind w:left="4919" w:hanging="360"/>
      </w:pPr>
    </w:lvl>
    <w:lvl w:ilvl="7" w:tplc="04260019" w:tentative="1">
      <w:start w:val="1"/>
      <w:numFmt w:val="lowerLetter"/>
      <w:lvlText w:val="%8."/>
      <w:lvlJc w:val="left"/>
      <w:pPr>
        <w:ind w:left="5639" w:hanging="360"/>
      </w:pPr>
    </w:lvl>
    <w:lvl w:ilvl="8" w:tplc="0426001B" w:tentative="1">
      <w:start w:val="1"/>
      <w:numFmt w:val="lowerRoman"/>
      <w:lvlText w:val="%9."/>
      <w:lvlJc w:val="right"/>
      <w:pPr>
        <w:ind w:left="6359" w:hanging="180"/>
      </w:pPr>
    </w:lvl>
  </w:abstractNum>
  <w:abstractNum w:abstractNumId="1" w15:restartNumberingAfterBreak="0">
    <w:nsid w:val="49F21E5E"/>
    <w:multiLevelType w:val="multilevel"/>
    <w:tmpl w:val="0600AC14"/>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color w:val="auto"/>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5F2"/>
    <w:rsid w:val="002336E9"/>
    <w:rsid w:val="00270D33"/>
    <w:rsid w:val="007E0C8E"/>
    <w:rsid w:val="009E35F2"/>
    <w:rsid w:val="00E30F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E16A"/>
  <w15:chartTrackingRefBased/>
  <w15:docId w15:val="{18BF0B66-58B1-41B1-B9A7-8BE18F884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5F2"/>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E35F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9E35F2"/>
  </w:style>
  <w:style w:type="paragraph" w:customStyle="1" w:styleId="SLONormalnospace">
    <w:name w:val="SLO Normal (nospace)"/>
    <w:basedOn w:val="Normal"/>
    <w:qFormat/>
    <w:rsid w:val="009E35F2"/>
    <w:pPr>
      <w:overflowPunct w:val="0"/>
      <w:autoSpaceDE w:val="0"/>
      <w:autoSpaceDN w:val="0"/>
      <w:adjustRightInd w:val="0"/>
      <w:spacing w:after="0" w:line="240" w:lineRule="auto"/>
      <w:jc w:val="both"/>
      <w:textAlignment w:val="baseline"/>
    </w:pPr>
    <w:rPr>
      <w:rFonts w:ascii="Times New Roman" w:eastAsia="Times New Roman" w:hAnsi="Times New Roman" w:cs="Times New Roman"/>
      <w:noProof/>
      <w:sz w:val="24"/>
      <w:szCs w:val="24"/>
      <w:lang w:val="en-GB"/>
    </w:rPr>
  </w:style>
  <w:style w:type="paragraph" w:styleId="Footer">
    <w:name w:val="footer"/>
    <w:basedOn w:val="Normal"/>
    <w:link w:val="FooterChar"/>
    <w:uiPriority w:val="99"/>
    <w:unhideWhenUsed/>
    <w:rsid w:val="009E3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5F2"/>
    <w:rPr>
      <w:lang w:eastAsia="en-US"/>
    </w:rPr>
  </w:style>
  <w:style w:type="paragraph" w:styleId="FootnoteText">
    <w:name w:val="footnote text"/>
    <w:basedOn w:val="Normal"/>
    <w:link w:val="FootnoteTextChar"/>
    <w:uiPriority w:val="99"/>
    <w:semiHidden/>
    <w:unhideWhenUsed/>
    <w:rsid w:val="009E35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35F2"/>
    <w:rPr>
      <w:sz w:val="20"/>
      <w:szCs w:val="20"/>
      <w:lang w:eastAsia="en-US"/>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basedOn w:val="DefaultParagraphFont"/>
    <w:link w:val="FootnotesymbolCharChar"/>
    <w:uiPriority w:val="99"/>
    <w:unhideWhenUsed/>
    <w:qFormat/>
    <w:rsid w:val="009E35F2"/>
    <w:rPr>
      <w:vertAlign w:val="superscript"/>
    </w:rPr>
  </w:style>
  <w:style w:type="character" w:styleId="Hyperlink">
    <w:name w:val="Hyperlink"/>
    <w:uiPriority w:val="99"/>
    <w:rsid w:val="009E35F2"/>
    <w:rPr>
      <w:color w:val="0000FF"/>
      <w:u w:val="single"/>
    </w:rPr>
  </w:style>
  <w:style w:type="paragraph" w:customStyle="1" w:styleId="tv213">
    <w:name w:val="tv213"/>
    <w:basedOn w:val="Normal"/>
    <w:rsid w:val="009E35F2"/>
    <w:pPr>
      <w:spacing w:before="100" w:beforeAutospacing="1" w:after="100" w:afterAutospacing="1" w:line="240" w:lineRule="auto"/>
    </w:pPr>
    <w:rPr>
      <w:rFonts w:ascii="Times New Roman" w:eastAsia="Calibri" w:hAnsi="Times New Roman" w:cs="Times New Roman"/>
      <w:sz w:val="24"/>
      <w:szCs w:val="24"/>
      <w:lang w:eastAsia="lv-LV"/>
    </w:rPr>
  </w:style>
  <w:style w:type="paragraph" w:styleId="Header">
    <w:name w:val="header"/>
    <w:basedOn w:val="Normal"/>
    <w:link w:val="HeaderChar"/>
    <w:uiPriority w:val="99"/>
    <w:unhideWhenUsed/>
    <w:rsid w:val="009E35F2"/>
    <w:pPr>
      <w:tabs>
        <w:tab w:val="center" w:pos="4153"/>
        <w:tab w:val="right" w:pos="8306"/>
      </w:tabs>
      <w:spacing w:after="0" w:line="240" w:lineRule="auto"/>
    </w:pPr>
  </w:style>
  <w:style w:type="character" w:customStyle="1" w:styleId="HeaderChar">
    <w:name w:val="Header Char"/>
    <w:basedOn w:val="DefaultParagraphFont"/>
    <w:link w:val="Header"/>
    <w:uiPriority w:val="99"/>
    <w:rsid w:val="009E35F2"/>
    <w:rPr>
      <w:lang w:eastAsia="en-US"/>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E30F7E"/>
    <w:pPr>
      <w:spacing w:line="240" w:lineRule="exact"/>
      <w:jc w:val="both"/>
    </w:pPr>
    <w:rPr>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pd.eis.gov.lv/" TargetMode="External"/><Relationship Id="rId3" Type="http://schemas.openxmlformats.org/officeDocument/2006/relationships/settings" Target="settings.xml"/><Relationship Id="rId7" Type="http://schemas.openxmlformats.org/officeDocument/2006/relationships/hyperlink" Target="https://likumi.lv/ta/id/17898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61481-minimalas-kiberdrosibas-prasibas" TargetMode="External"/><Relationship Id="rId7" Type="http://schemas.openxmlformats.org/officeDocument/2006/relationships/hyperlink" Target="https://likumi.lv/ta/id/361481" TargetMode="External"/><Relationship Id="rId2" Type="http://schemas.openxmlformats.org/officeDocument/2006/relationships/hyperlink" Target="https://likumi.lv/ta/id/361481-minimalas-kiberdrosibas-prasibas" TargetMode="External"/><Relationship Id="rId1" Type="http://schemas.openxmlformats.org/officeDocument/2006/relationships/hyperlink" Target="https://likumi.lv/ta/id/178987-noziedzigi-iegutu-lidzeklu-legalizacijas-un-terorisma-un-proliferacijas-finansesanas-noversanas-likums" TargetMode="External"/><Relationship Id="rId6" Type="http://schemas.openxmlformats.org/officeDocument/2006/relationships/hyperlink" Target="https://likumi.lv/ta/id/178987" TargetMode="External"/><Relationship Id="rId5" Type="http://schemas.openxmlformats.org/officeDocument/2006/relationships/hyperlink" Target="https://likumi.lv/ta/id/361481-minimalas-kiberdrosibas-prasibas" TargetMode="External"/><Relationship Id="rId4" Type="http://schemas.openxmlformats.org/officeDocument/2006/relationships/hyperlink" Target="https://likumi.lv/ta/id/361481-minimalas-kiberdrosibas-prasib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6994</Words>
  <Characters>3987</Characters>
  <Application>Microsoft Office Word</Application>
  <DocSecurity>0</DocSecurity>
  <Lines>33</Lines>
  <Paragraphs>21</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Murāne</dc:creator>
  <cp:keywords/>
  <dc:description/>
  <cp:lastModifiedBy>Līga Murāne</cp:lastModifiedBy>
  <cp:revision>1</cp:revision>
  <dcterms:created xsi:type="dcterms:W3CDTF">2026-08-12T07:04:00Z</dcterms:created>
  <dcterms:modified xsi:type="dcterms:W3CDTF">2026-08-12T07:20:00Z</dcterms:modified>
</cp:coreProperties>
</file>