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ECC95B" w14:textId="77777777" w:rsidR="00D004EF" w:rsidRDefault="00AA57CC" w:rsidP="00AA57CC">
      <w:pPr>
        <w:widowControl w:val="0"/>
        <w:shd w:val="clear" w:color="auto" w:fill="FFFFFF" w:themeFill="background1"/>
        <w:ind w:right="-166"/>
        <w:jc w:val="center"/>
        <w:rPr>
          <w:rFonts w:ascii="Times New Roman" w:hAnsi="Times New Roman"/>
          <w:b/>
          <w:szCs w:val="24"/>
        </w:rPr>
      </w:pPr>
      <w:r w:rsidRPr="00D004EF">
        <w:rPr>
          <w:rFonts w:ascii="Times New Roman" w:hAnsi="Times New Roman"/>
          <w:b/>
          <w:szCs w:val="24"/>
        </w:rPr>
        <w:t xml:space="preserve">Iepirkuma komisijas </w:t>
      </w:r>
      <w:r w:rsidR="00D004EF" w:rsidRPr="00D004EF">
        <w:rPr>
          <w:rFonts w:ascii="Times New Roman" w:hAnsi="Times New Roman"/>
          <w:b/>
          <w:szCs w:val="24"/>
        </w:rPr>
        <w:t>2</w:t>
      </w:r>
      <w:r w:rsidR="00B1042F" w:rsidRPr="00D004EF">
        <w:rPr>
          <w:rFonts w:ascii="Times New Roman" w:hAnsi="Times New Roman"/>
          <w:b/>
          <w:szCs w:val="24"/>
        </w:rPr>
        <w:t>0</w:t>
      </w:r>
      <w:r w:rsidRPr="00D004EF">
        <w:rPr>
          <w:rFonts w:ascii="Times New Roman" w:hAnsi="Times New Roman"/>
          <w:b/>
          <w:szCs w:val="24"/>
        </w:rPr>
        <w:t>.0</w:t>
      </w:r>
      <w:r w:rsidR="00D004EF" w:rsidRPr="00D004EF">
        <w:rPr>
          <w:rFonts w:ascii="Times New Roman" w:hAnsi="Times New Roman"/>
          <w:b/>
          <w:szCs w:val="24"/>
        </w:rPr>
        <w:t>8</w:t>
      </w:r>
      <w:r w:rsidRPr="00D004EF">
        <w:rPr>
          <w:rFonts w:ascii="Times New Roman" w:hAnsi="Times New Roman"/>
          <w:b/>
          <w:szCs w:val="24"/>
        </w:rPr>
        <w:t>.202</w:t>
      </w:r>
      <w:r w:rsidR="00D004EF" w:rsidRPr="00D004EF">
        <w:rPr>
          <w:rFonts w:ascii="Times New Roman" w:hAnsi="Times New Roman"/>
          <w:b/>
          <w:szCs w:val="24"/>
        </w:rPr>
        <w:t>6</w:t>
      </w:r>
      <w:r w:rsidRPr="00D004EF">
        <w:rPr>
          <w:rFonts w:ascii="Times New Roman" w:hAnsi="Times New Roman"/>
          <w:b/>
          <w:szCs w:val="24"/>
        </w:rPr>
        <w:t>. sēdē sniegtā</w:t>
      </w:r>
      <w:r w:rsidR="00D004EF" w:rsidRPr="00D004EF">
        <w:rPr>
          <w:rFonts w:ascii="Times New Roman" w:hAnsi="Times New Roman"/>
          <w:b/>
          <w:szCs w:val="24"/>
        </w:rPr>
        <w:t>s</w:t>
      </w:r>
      <w:r w:rsidRPr="00D004EF">
        <w:rPr>
          <w:rFonts w:ascii="Times New Roman" w:hAnsi="Times New Roman"/>
          <w:b/>
          <w:szCs w:val="24"/>
        </w:rPr>
        <w:t xml:space="preserve"> atbilde</w:t>
      </w:r>
      <w:r w:rsidR="00D004EF" w:rsidRPr="00D004EF">
        <w:rPr>
          <w:rFonts w:ascii="Times New Roman" w:hAnsi="Times New Roman"/>
          <w:b/>
          <w:szCs w:val="24"/>
        </w:rPr>
        <w:t>s</w:t>
      </w:r>
      <w:r w:rsidRPr="00D004EF">
        <w:rPr>
          <w:rFonts w:ascii="Times New Roman" w:hAnsi="Times New Roman"/>
          <w:b/>
          <w:szCs w:val="24"/>
        </w:rPr>
        <w:t xml:space="preserve"> </w:t>
      </w:r>
    </w:p>
    <w:p w14:paraId="53577DEE" w14:textId="689C1C0B" w:rsidR="00AA57CC" w:rsidRPr="00D004EF" w:rsidRDefault="00AA57CC" w:rsidP="00AA57CC">
      <w:pPr>
        <w:widowControl w:val="0"/>
        <w:shd w:val="clear" w:color="auto" w:fill="FFFFFF" w:themeFill="background1"/>
        <w:ind w:right="-166"/>
        <w:jc w:val="center"/>
        <w:rPr>
          <w:rFonts w:ascii="Times New Roman" w:hAnsi="Times New Roman"/>
          <w:b/>
          <w:szCs w:val="24"/>
        </w:rPr>
      </w:pPr>
      <w:r w:rsidRPr="00D004EF">
        <w:rPr>
          <w:rFonts w:ascii="Times New Roman" w:hAnsi="Times New Roman"/>
          <w:b/>
          <w:szCs w:val="24"/>
        </w:rPr>
        <w:t>uz ieinteresēt</w:t>
      </w:r>
      <w:r w:rsidR="00D004EF" w:rsidRPr="00D004EF">
        <w:rPr>
          <w:rFonts w:ascii="Times New Roman" w:hAnsi="Times New Roman"/>
          <w:b/>
          <w:szCs w:val="24"/>
        </w:rPr>
        <w:t>o</w:t>
      </w:r>
      <w:r w:rsidRPr="00D004EF">
        <w:rPr>
          <w:rFonts w:ascii="Times New Roman" w:hAnsi="Times New Roman"/>
          <w:b/>
          <w:szCs w:val="24"/>
        </w:rPr>
        <w:t xml:space="preserve"> piegādātāj</w:t>
      </w:r>
      <w:r w:rsidR="00D004EF" w:rsidRPr="00D004EF">
        <w:rPr>
          <w:rFonts w:ascii="Times New Roman" w:hAnsi="Times New Roman"/>
          <w:b/>
          <w:szCs w:val="24"/>
        </w:rPr>
        <w:t>u</w:t>
      </w:r>
      <w:r w:rsidRPr="00D004EF">
        <w:rPr>
          <w:rFonts w:ascii="Times New Roman" w:hAnsi="Times New Roman"/>
          <w:b/>
          <w:szCs w:val="24"/>
        </w:rPr>
        <w:t xml:space="preserve"> jautājum</w:t>
      </w:r>
      <w:r w:rsidR="00D004EF" w:rsidRPr="00D004EF">
        <w:rPr>
          <w:rFonts w:ascii="Times New Roman" w:hAnsi="Times New Roman"/>
          <w:b/>
          <w:szCs w:val="24"/>
        </w:rPr>
        <w:t>iem</w:t>
      </w:r>
      <w:r w:rsidRPr="00D004EF">
        <w:rPr>
          <w:rFonts w:ascii="Times New Roman" w:hAnsi="Times New Roman"/>
          <w:b/>
          <w:szCs w:val="24"/>
        </w:rPr>
        <w:t xml:space="preserve"> atklātā konkursā </w:t>
      </w:r>
    </w:p>
    <w:p w14:paraId="109EBA79" w14:textId="77777777" w:rsidR="00D004EF" w:rsidRDefault="00D004EF" w:rsidP="00AA57CC">
      <w:pPr>
        <w:widowControl w:val="0"/>
        <w:shd w:val="clear" w:color="auto" w:fill="FFFFFF" w:themeFill="background1"/>
        <w:ind w:right="-166"/>
        <w:jc w:val="center"/>
        <w:rPr>
          <w:rFonts w:ascii="Times New Roman" w:hAnsi="Times New Roman"/>
          <w:b/>
          <w:szCs w:val="24"/>
        </w:rPr>
      </w:pPr>
      <w:r w:rsidRPr="00D004EF">
        <w:rPr>
          <w:rFonts w:ascii="Times New Roman" w:hAnsi="Times New Roman"/>
          <w:b/>
          <w:szCs w:val="24"/>
        </w:rPr>
        <w:t>“</w:t>
      </w:r>
      <w:r w:rsidRPr="00D004EF">
        <w:rPr>
          <w:rFonts w:ascii="Times New Roman" w:hAnsi="Times New Roman"/>
          <w:b/>
          <w:szCs w:val="24"/>
          <w:shd w:val="clear" w:color="auto" w:fill="FFFFFF"/>
        </w:rPr>
        <w:t>Darbinieku veselības apdrošināšana</w:t>
      </w:r>
      <w:r w:rsidRPr="00D004EF">
        <w:rPr>
          <w:rFonts w:ascii="Times New Roman" w:hAnsi="Times New Roman"/>
          <w:b/>
          <w:szCs w:val="24"/>
        </w:rPr>
        <w:t xml:space="preserve">”, </w:t>
      </w:r>
    </w:p>
    <w:p w14:paraId="77B806BF" w14:textId="371A8CF7" w:rsidR="00AA57CC" w:rsidRPr="00ED6093" w:rsidRDefault="00D004EF" w:rsidP="00AA57CC">
      <w:pPr>
        <w:widowControl w:val="0"/>
        <w:shd w:val="clear" w:color="auto" w:fill="FFFFFF" w:themeFill="background1"/>
        <w:ind w:right="-166"/>
        <w:jc w:val="center"/>
        <w:rPr>
          <w:rFonts w:ascii="Times New Roman" w:hAnsi="Times New Roman"/>
          <w:b/>
          <w:szCs w:val="24"/>
        </w:rPr>
      </w:pPr>
      <w:r w:rsidRPr="00D004EF">
        <w:rPr>
          <w:rFonts w:ascii="Times New Roman" w:hAnsi="Times New Roman"/>
          <w:b/>
          <w:szCs w:val="24"/>
        </w:rPr>
        <w:t>identifikācijas</w:t>
      </w:r>
      <w:r w:rsidRPr="00D004EF">
        <w:rPr>
          <w:rFonts w:ascii="Times New Roman" w:hAnsi="Times New Roman"/>
          <w:b/>
          <w:noProof/>
        </w:rPr>
        <w:t xml:space="preserve"> </w:t>
      </w:r>
      <w:r w:rsidRPr="00D004EF">
        <w:rPr>
          <w:rFonts w:ascii="Times New Roman" w:hAnsi="Times New Roman"/>
          <w:b/>
          <w:szCs w:val="24"/>
        </w:rPr>
        <w:t>Nr. VALIC 2026/056/1N-P-AK</w:t>
      </w:r>
    </w:p>
    <w:p w14:paraId="69E7CEA3" w14:textId="77777777" w:rsidR="00AA57CC" w:rsidRDefault="00AA57CC" w:rsidP="00AA57CC">
      <w:pPr>
        <w:ind w:left="360" w:hanging="360"/>
        <w:jc w:val="both"/>
        <w:rPr>
          <w:rFonts w:ascii="Times New Roman" w:hAnsi="Times New Roman"/>
          <w:b/>
          <w:szCs w:val="24"/>
        </w:rPr>
      </w:pPr>
    </w:p>
    <w:p w14:paraId="7CEF29CA" w14:textId="77777777" w:rsidR="00AA57CC" w:rsidRDefault="00AA57CC" w:rsidP="00AA57CC">
      <w:pPr>
        <w:ind w:left="360" w:hanging="360"/>
        <w:jc w:val="both"/>
        <w:rPr>
          <w:rFonts w:ascii="Times New Roman" w:hAnsi="Times New Roman"/>
          <w:b/>
          <w:szCs w:val="24"/>
        </w:rPr>
      </w:pPr>
    </w:p>
    <w:p w14:paraId="7E231DC5" w14:textId="77777777" w:rsidR="00AA57CC" w:rsidRDefault="00AA57CC" w:rsidP="00AA57CC">
      <w:pPr>
        <w:jc w:val="both"/>
        <w:rPr>
          <w:rFonts w:ascii="Times New Roman" w:hAnsi="Times New Roman"/>
          <w:b/>
          <w:szCs w:val="24"/>
        </w:rPr>
      </w:pPr>
    </w:p>
    <w:p w14:paraId="20699469" w14:textId="77777777" w:rsidR="00D004EF" w:rsidRPr="007860ED" w:rsidRDefault="00D004EF" w:rsidP="00D004EF">
      <w:pPr>
        <w:widowControl w:val="0"/>
        <w:jc w:val="both"/>
        <w:rPr>
          <w:b/>
          <w:szCs w:val="24"/>
        </w:rPr>
      </w:pPr>
      <w:r w:rsidRPr="007860ED">
        <w:rPr>
          <w:b/>
          <w:szCs w:val="24"/>
        </w:rPr>
        <w:t>Jautājums</w:t>
      </w:r>
      <w:r>
        <w:rPr>
          <w:b/>
          <w:szCs w:val="24"/>
        </w:rPr>
        <w:t xml:space="preserve"> Nr.1</w:t>
      </w:r>
    </w:p>
    <w:p w14:paraId="0D6F369F" w14:textId="77777777" w:rsidR="00D004EF" w:rsidRDefault="00D004EF" w:rsidP="00D004EF">
      <w:pPr>
        <w:widowControl w:val="0"/>
        <w:ind w:firstLine="720"/>
        <w:jc w:val="both"/>
        <w:rPr>
          <w:color w:val="333333"/>
          <w:szCs w:val="24"/>
          <w:shd w:val="clear" w:color="auto" w:fill="FFFFFF"/>
        </w:rPr>
      </w:pPr>
      <w:r w:rsidRPr="00E1484A">
        <w:rPr>
          <w:color w:val="333333"/>
          <w:szCs w:val="24"/>
          <w:shd w:val="clear" w:color="auto" w:fill="FFFFFF"/>
        </w:rPr>
        <w:t xml:space="preserve">Tehniskās specifikācijas 2.4 punkts nosaka, ka maksas ambulatorie pakalpojumi ārpus līguma iestādēm apmaksājami piedāvātajā programmā noteiktā atlīdzības apmēra ierobežojumā, kas noteikts procentos (%)[1] no saņemtā ambulatorā maksas pakalpojuma cenas, neparedzot pakalpojumu saņemšanas reižu skaita ierobežojumus un nenosakot maksimālo limitu </w:t>
      </w:r>
      <w:proofErr w:type="spellStart"/>
      <w:r w:rsidRPr="00E1484A">
        <w:rPr>
          <w:color w:val="333333"/>
          <w:szCs w:val="24"/>
          <w:shd w:val="clear" w:color="auto" w:fill="FFFFFF"/>
        </w:rPr>
        <w:t>euro</w:t>
      </w:r>
      <w:proofErr w:type="spellEnd"/>
      <w:r w:rsidRPr="00E1484A">
        <w:rPr>
          <w:color w:val="333333"/>
          <w:szCs w:val="24"/>
          <w:shd w:val="clear" w:color="auto" w:fill="FFFFFF"/>
        </w:rPr>
        <w:t xml:space="preserve"> pakalpojuma maksai vai </w:t>
      </w:r>
      <w:proofErr w:type="spellStart"/>
      <w:r w:rsidRPr="00E1484A">
        <w:rPr>
          <w:color w:val="333333"/>
          <w:szCs w:val="24"/>
          <w:shd w:val="clear" w:color="auto" w:fill="FFFFFF"/>
        </w:rPr>
        <w:t>apakšlimitus</w:t>
      </w:r>
      <w:proofErr w:type="spellEnd"/>
      <w:r w:rsidRPr="00E1484A">
        <w:rPr>
          <w:color w:val="333333"/>
          <w:szCs w:val="24"/>
          <w:shd w:val="clear" w:color="auto" w:fill="FFFFFF"/>
        </w:rPr>
        <w:t xml:space="preserve"> (izņemot, ja tie paredzēti tehniskajā specifikācijā).</w:t>
      </w:r>
    </w:p>
    <w:p w14:paraId="7E8F2742" w14:textId="77777777" w:rsidR="00D004EF" w:rsidRDefault="00D004EF" w:rsidP="00D004EF">
      <w:pPr>
        <w:widowControl w:val="0"/>
        <w:ind w:firstLine="720"/>
        <w:jc w:val="both"/>
        <w:rPr>
          <w:color w:val="333333"/>
          <w:szCs w:val="24"/>
          <w:shd w:val="clear" w:color="auto" w:fill="FFFFFF"/>
        </w:rPr>
      </w:pPr>
      <w:r w:rsidRPr="00E1484A">
        <w:rPr>
          <w:color w:val="333333"/>
          <w:szCs w:val="24"/>
          <w:shd w:val="clear" w:color="auto" w:fill="FFFFFF"/>
        </w:rPr>
        <w:t>Paskaidrojumā te</w:t>
      </w:r>
      <w:r>
        <w:rPr>
          <w:color w:val="333333"/>
          <w:szCs w:val="24"/>
          <w:shd w:val="clear" w:color="auto" w:fill="FFFFFF"/>
        </w:rPr>
        <w:t>i</w:t>
      </w:r>
      <w:r w:rsidRPr="00E1484A">
        <w:rPr>
          <w:color w:val="333333"/>
          <w:szCs w:val="24"/>
          <w:shd w:val="clear" w:color="auto" w:fill="FFFFFF"/>
        </w:rPr>
        <w:t xml:space="preserve">kts, ka par ārpus </w:t>
      </w:r>
      <w:proofErr w:type="spellStart"/>
      <w:r w:rsidRPr="00E1484A">
        <w:rPr>
          <w:color w:val="333333"/>
          <w:szCs w:val="24"/>
          <w:shd w:val="clear" w:color="auto" w:fill="FFFFFF"/>
        </w:rPr>
        <w:t>līgumiestādēm</w:t>
      </w:r>
      <w:proofErr w:type="spellEnd"/>
      <w:r w:rsidRPr="00E1484A">
        <w:rPr>
          <w:color w:val="333333"/>
          <w:szCs w:val="24"/>
          <w:shd w:val="clear" w:color="auto" w:fill="FFFFFF"/>
        </w:rPr>
        <w:t xml:space="preserve"> saņemtajiem pakalpojumiem, apdrošinātājs piedāvājumā visiem programmā esošajiem ambulatorajiem maksas pakalpojumiem nosaka vienādu ambulatoro maksas pakalpojumu apmaksas limitu procentos (%) no pakalpojuma cenas.</w:t>
      </w:r>
    </w:p>
    <w:p w14:paraId="54E20357" w14:textId="77777777" w:rsidR="00D004EF" w:rsidRDefault="00D004EF" w:rsidP="00D004EF">
      <w:pPr>
        <w:widowControl w:val="0"/>
        <w:ind w:firstLine="720"/>
        <w:jc w:val="both"/>
        <w:rPr>
          <w:color w:val="333333"/>
          <w:szCs w:val="24"/>
          <w:shd w:val="clear" w:color="auto" w:fill="FFFFFF"/>
        </w:rPr>
      </w:pPr>
      <w:r w:rsidRPr="00E1484A">
        <w:rPr>
          <w:color w:val="333333"/>
          <w:szCs w:val="24"/>
          <w:shd w:val="clear" w:color="auto" w:fill="FFFFFF"/>
        </w:rPr>
        <w:t>Nolikuma vērtēšanas C pu</w:t>
      </w:r>
      <w:r>
        <w:rPr>
          <w:color w:val="333333"/>
          <w:szCs w:val="24"/>
          <w:shd w:val="clear" w:color="auto" w:fill="FFFFFF"/>
        </w:rPr>
        <w:t>n</w:t>
      </w:r>
      <w:r w:rsidRPr="00E1484A">
        <w:rPr>
          <w:color w:val="333333"/>
          <w:szCs w:val="24"/>
          <w:shd w:val="clear" w:color="auto" w:fill="FFFFFF"/>
        </w:rPr>
        <w:t>kts sav</w:t>
      </w:r>
      <w:r>
        <w:rPr>
          <w:color w:val="333333"/>
          <w:szCs w:val="24"/>
          <w:shd w:val="clear" w:color="auto" w:fill="FFFFFF"/>
        </w:rPr>
        <w:t>u</w:t>
      </w:r>
      <w:r w:rsidRPr="00E1484A">
        <w:rPr>
          <w:color w:val="333333"/>
          <w:szCs w:val="24"/>
          <w:shd w:val="clear" w:color="auto" w:fill="FFFFFF"/>
        </w:rPr>
        <w:t xml:space="preserve">kārt paredz, ka </w:t>
      </w:r>
      <w:r>
        <w:rPr>
          <w:color w:val="333333"/>
          <w:szCs w:val="24"/>
          <w:shd w:val="clear" w:color="auto" w:fill="FFFFFF"/>
        </w:rPr>
        <w:t>m</w:t>
      </w:r>
      <w:r w:rsidRPr="00E1484A">
        <w:rPr>
          <w:color w:val="333333"/>
          <w:szCs w:val="24"/>
          <w:shd w:val="clear" w:color="auto" w:fill="FFFFFF"/>
        </w:rPr>
        <w:t>aksimums 20 punkti (0,2 punkti par katru 1%) maksas pakalpojumu apmaksas limitam procentos (%) no pakalpojuma cenas ārpus līguma iestādēm visiem programmā esošajiem ambulatorajiem maksas pakalpojumiem (tehniskās specifikācijas 2.4. punkta 2. apakšpunkts).</w:t>
      </w:r>
    </w:p>
    <w:p w14:paraId="7DA6FDE3" w14:textId="77777777" w:rsidR="00D004EF" w:rsidRPr="00E1484A" w:rsidRDefault="00D004EF" w:rsidP="00D004EF">
      <w:pPr>
        <w:widowControl w:val="0"/>
        <w:jc w:val="both"/>
        <w:rPr>
          <w:color w:val="333333"/>
          <w:szCs w:val="24"/>
          <w:shd w:val="clear" w:color="auto" w:fill="FFFFFF"/>
        </w:rPr>
      </w:pPr>
      <w:r w:rsidRPr="00E1484A">
        <w:rPr>
          <w:color w:val="333333"/>
          <w:szCs w:val="24"/>
          <w:shd w:val="clear" w:color="auto" w:fill="FFFFFF"/>
        </w:rPr>
        <w:t>Jautājums:</w:t>
      </w:r>
      <w:r w:rsidRPr="00E1484A">
        <w:rPr>
          <w:color w:val="333333"/>
          <w:szCs w:val="24"/>
        </w:rPr>
        <w:br/>
      </w:r>
      <w:r w:rsidRPr="00E1484A">
        <w:rPr>
          <w:color w:val="333333"/>
          <w:szCs w:val="24"/>
          <w:shd w:val="clear" w:color="auto" w:fill="FFFFFF"/>
        </w:rPr>
        <w:t>Vai ir noteikts minimālais apmērs procentos ( %) no saņemtā ambulatorā maksas pakalpojuma cenas, kādā pretendentam jāapmaksā ārpus līguma iestādēm saņemtie pakalpojumi?</w:t>
      </w:r>
      <w:r w:rsidRPr="00E1484A">
        <w:rPr>
          <w:color w:val="333333"/>
          <w:szCs w:val="24"/>
        </w:rPr>
        <w:br/>
      </w:r>
      <w:r w:rsidRPr="00E1484A">
        <w:rPr>
          <w:color w:val="333333"/>
          <w:szCs w:val="24"/>
          <w:shd w:val="clear" w:color="auto" w:fill="FFFFFF"/>
        </w:rPr>
        <w:t>Lūdzam aprakst</w:t>
      </w:r>
      <w:r>
        <w:rPr>
          <w:color w:val="333333"/>
          <w:szCs w:val="24"/>
          <w:shd w:val="clear" w:color="auto" w:fill="FFFFFF"/>
        </w:rPr>
        <w:t>ī</w:t>
      </w:r>
      <w:r w:rsidRPr="00E1484A">
        <w:rPr>
          <w:color w:val="333333"/>
          <w:szCs w:val="24"/>
          <w:shd w:val="clear" w:color="auto" w:fill="FFFFFF"/>
        </w:rPr>
        <w:t>t metodiku, pēc kādas tiks salīdzināti vairāku pretendentu piedāvājumi ar atšķirīgiem maksas pakalpojumu apmaksas limitam procentos (%) ārpus līguma iestādēm.</w:t>
      </w:r>
    </w:p>
    <w:p w14:paraId="0A66F324" w14:textId="77777777" w:rsidR="00D004EF" w:rsidRDefault="00D004EF" w:rsidP="00D004EF">
      <w:pPr>
        <w:widowControl w:val="0"/>
        <w:jc w:val="both"/>
        <w:rPr>
          <w:szCs w:val="24"/>
        </w:rPr>
      </w:pPr>
    </w:p>
    <w:p w14:paraId="2A8A615B" w14:textId="77777777" w:rsidR="00D004EF" w:rsidRDefault="00D004EF" w:rsidP="00D004EF">
      <w:pPr>
        <w:widowControl w:val="0"/>
        <w:jc w:val="both"/>
        <w:rPr>
          <w:b/>
          <w:szCs w:val="24"/>
        </w:rPr>
      </w:pPr>
      <w:r w:rsidRPr="00E1484A">
        <w:rPr>
          <w:b/>
          <w:szCs w:val="24"/>
        </w:rPr>
        <w:t>Atbilde Nr.1</w:t>
      </w:r>
    </w:p>
    <w:p w14:paraId="19C59928" w14:textId="61F58F75" w:rsidR="00D004EF" w:rsidRPr="00912E2C" w:rsidRDefault="00D004EF" w:rsidP="00D004EF">
      <w:pPr>
        <w:pStyle w:val="isselectedend"/>
        <w:spacing w:before="0" w:beforeAutospacing="0" w:after="0" w:afterAutospacing="0"/>
        <w:ind w:firstLine="720"/>
        <w:jc w:val="both"/>
      </w:pPr>
      <w:r w:rsidRPr="00912E2C">
        <w:t xml:space="preserve">Saskaņā ar tehniskās specifikācijas prasībām </w:t>
      </w:r>
      <w:bookmarkStart w:id="0" w:name="_GoBack"/>
      <w:bookmarkEnd w:id="0"/>
      <w:r w:rsidRPr="00912E2C">
        <w:t>nav noteikts minimālais apmērs procentos (%) no saņemtā ambulatorā maksas pakalpojuma cenas, kādā jāapmaksā ārpus līguma iestādēm saņemtie pakalpojumi. Pretendents savā piedāvājumā norāda piedāvāto maksas ambulatoro pakalpojumu apmaksas limitu procentos (%) no attiecīgā pakalpojuma cenas, kas tiek piemērots visiem programmā esošajiem ambulatorajiem maksas pakalpojumiem ārpus līguma iestādēm.</w:t>
      </w:r>
    </w:p>
    <w:p w14:paraId="4C9156BE" w14:textId="77777777" w:rsidR="00D004EF" w:rsidRPr="00912E2C" w:rsidRDefault="00D004EF" w:rsidP="00D004EF">
      <w:pPr>
        <w:pStyle w:val="isselectedend"/>
        <w:spacing w:before="0" w:beforeAutospacing="0" w:after="0" w:afterAutospacing="0"/>
        <w:ind w:firstLine="720"/>
        <w:jc w:val="both"/>
      </w:pPr>
      <w:r w:rsidRPr="00912E2C">
        <w:t>Konkursa nolikuma 7.2. punktā noteiktā saimnieciski izdevīgākā piedāvājuma vērtēšanas ietvaros kritērijam C – maksas pakalpojumu apmaksas limitam procentos (%) no pakalpojuma cenas ārpus līguma iestādēm visiem programmā esošajiem ambulatorajiem maksas pakalpojumiem – tiek piešķirti ne vairāk kā 20 punkti, aprēķinot 0,2 punktus par katru piedāvāto 1% apmaksas limita.</w:t>
      </w:r>
    </w:p>
    <w:p w14:paraId="7EB98E3D" w14:textId="77777777" w:rsidR="00D004EF" w:rsidRPr="00912E2C" w:rsidRDefault="00D004EF" w:rsidP="00D004EF">
      <w:pPr>
        <w:pStyle w:val="NormalWeb"/>
        <w:spacing w:before="0" w:beforeAutospacing="0" w:after="0" w:afterAutospacing="0"/>
        <w:ind w:firstLine="720"/>
        <w:jc w:val="both"/>
      </w:pPr>
      <w:r w:rsidRPr="00912E2C">
        <w:t>Punktu skaits par kritēriju C tiek aprēķināts katram pretendenta piedāvājumam atbilstoši tajā norādītajam apmaksas limitam, piemērojot iepriekš minēto punktu piešķiršanas kārtību. Tādējādi kritērija C vērtēšanai netiek piemērota pretendentu piedāvāto procentuālo apmēru savstarpēja salīdzināšana.</w:t>
      </w:r>
    </w:p>
    <w:p w14:paraId="2F92A47C" w14:textId="77777777" w:rsidR="00D004EF" w:rsidRPr="00912E2C" w:rsidRDefault="00D004EF" w:rsidP="00D004EF">
      <w:pPr>
        <w:widowControl w:val="0"/>
        <w:ind w:firstLine="720"/>
        <w:jc w:val="both"/>
        <w:rPr>
          <w:b/>
          <w:szCs w:val="24"/>
        </w:rPr>
      </w:pPr>
      <w:r>
        <w:rPr>
          <w:szCs w:val="24"/>
        </w:rPr>
        <w:t>Papildus iepirkuma komisija norāda, ka</w:t>
      </w:r>
      <w:r w:rsidRPr="00912E2C">
        <w:rPr>
          <w:szCs w:val="24"/>
        </w:rPr>
        <w:t xml:space="preserve"> </w:t>
      </w:r>
      <w:r>
        <w:rPr>
          <w:szCs w:val="24"/>
        </w:rPr>
        <w:t>p</w:t>
      </w:r>
      <w:r w:rsidRPr="00912E2C">
        <w:rPr>
          <w:szCs w:val="24"/>
        </w:rPr>
        <w:t xml:space="preserve">retendentam piešķirto kopējo punktu skaitu veido punktu summa, kas piešķirta par katru </w:t>
      </w:r>
      <w:r>
        <w:rPr>
          <w:szCs w:val="24"/>
        </w:rPr>
        <w:t xml:space="preserve">atklāta </w:t>
      </w:r>
      <w:r w:rsidRPr="00912E2C">
        <w:rPr>
          <w:szCs w:val="24"/>
        </w:rPr>
        <w:t>konkursa nolikumā noteikto saimnieciski izdevīgākā piedāvājuma vērtēšanas kritēriju.</w:t>
      </w:r>
    </w:p>
    <w:p w14:paraId="27BCF94C" w14:textId="363A48AA" w:rsidR="00D004EF" w:rsidRDefault="00D004EF" w:rsidP="00D004EF">
      <w:pPr>
        <w:widowControl w:val="0"/>
        <w:jc w:val="both"/>
        <w:rPr>
          <w:szCs w:val="24"/>
        </w:rPr>
      </w:pPr>
    </w:p>
    <w:p w14:paraId="75027227" w14:textId="79E23E8C" w:rsidR="00D004EF" w:rsidRDefault="00D004EF" w:rsidP="00D004EF">
      <w:pPr>
        <w:widowControl w:val="0"/>
        <w:jc w:val="both"/>
        <w:rPr>
          <w:szCs w:val="24"/>
        </w:rPr>
      </w:pPr>
    </w:p>
    <w:p w14:paraId="77866EC7" w14:textId="77777777" w:rsidR="00D004EF" w:rsidRDefault="00D004EF" w:rsidP="00D004EF">
      <w:pPr>
        <w:widowControl w:val="0"/>
        <w:jc w:val="both"/>
        <w:rPr>
          <w:szCs w:val="24"/>
        </w:rPr>
      </w:pPr>
    </w:p>
    <w:p w14:paraId="17B4A0B1" w14:textId="77777777" w:rsidR="00D004EF" w:rsidRPr="007860ED" w:rsidRDefault="00D004EF" w:rsidP="00D004EF">
      <w:pPr>
        <w:widowControl w:val="0"/>
        <w:jc w:val="both"/>
        <w:rPr>
          <w:b/>
          <w:szCs w:val="24"/>
        </w:rPr>
      </w:pPr>
      <w:r w:rsidRPr="007860ED">
        <w:rPr>
          <w:b/>
          <w:szCs w:val="24"/>
        </w:rPr>
        <w:t>Jautājums</w:t>
      </w:r>
      <w:r>
        <w:rPr>
          <w:b/>
          <w:szCs w:val="24"/>
        </w:rPr>
        <w:t xml:space="preserve"> Nr.2</w:t>
      </w:r>
    </w:p>
    <w:p w14:paraId="0785761A" w14:textId="1AB1EE95" w:rsidR="00D004EF" w:rsidRDefault="00D004EF" w:rsidP="00D004EF">
      <w:pPr>
        <w:widowControl w:val="0"/>
        <w:jc w:val="both"/>
        <w:rPr>
          <w:szCs w:val="24"/>
        </w:rPr>
      </w:pPr>
      <w:r w:rsidRPr="00191791">
        <w:rPr>
          <w:szCs w:val="24"/>
        </w:rPr>
        <w:t xml:space="preserve">Izrādot interesi dalībai </w:t>
      </w:r>
      <w:r>
        <w:rPr>
          <w:szCs w:val="24"/>
        </w:rPr>
        <w:t>a</w:t>
      </w:r>
      <w:r w:rsidRPr="00191791">
        <w:rPr>
          <w:szCs w:val="24"/>
        </w:rPr>
        <w:t xml:space="preserve">tklātā konkursā “Darbinieku veselības apdrošināšana”, </w:t>
      </w:r>
      <w:proofErr w:type="spellStart"/>
      <w:r>
        <w:rPr>
          <w:szCs w:val="24"/>
        </w:rPr>
        <w:t>i</w:t>
      </w:r>
      <w:r w:rsidRPr="00191791">
        <w:rPr>
          <w:szCs w:val="24"/>
        </w:rPr>
        <w:t>d</w:t>
      </w:r>
      <w:proofErr w:type="spellEnd"/>
      <w:r w:rsidRPr="00191791">
        <w:rPr>
          <w:szCs w:val="24"/>
        </w:rPr>
        <w:t>.</w:t>
      </w:r>
      <w:r>
        <w:rPr>
          <w:szCs w:val="24"/>
        </w:rPr>
        <w:t xml:space="preserve"> </w:t>
      </w:r>
      <w:r w:rsidRPr="00191791">
        <w:rPr>
          <w:szCs w:val="24"/>
        </w:rPr>
        <w:t>Nr.</w:t>
      </w:r>
      <w:r>
        <w:rPr>
          <w:szCs w:val="24"/>
        </w:rPr>
        <w:t> </w:t>
      </w:r>
      <w:r w:rsidRPr="00191791">
        <w:rPr>
          <w:szCs w:val="24"/>
        </w:rPr>
        <w:t>VALIC 2026/056/1N-P-AK, lūdzam sniegt apdrošināmā riska izvērtēšanai nepieciešamo informāciju, t.i. apdrošināmo personu procentuālo sadalījumu pa dzimumiem un vecuma grupām:</w:t>
      </w:r>
    </w:p>
    <w:p w14:paraId="26108815" w14:textId="77777777" w:rsidR="00D004EF" w:rsidRPr="00191791" w:rsidRDefault="00D004EF" w:rsidP="00D004EF">
      <w:pPr>
        <w:widowControl w:val="0"/>
        <w:jc w:val="both"/>
        <w:rPr>
          <w:szCs w:val="24"/>
        </w:rPr>
      </w:pPr>
      <w:r w:rsidRPr="00191791">
        <w:rPr>
          <w:szCs w:val="24"/>
        </w:rPr>
        <w:br/>
      </w:r>
      <w:r w:rsidRPr="00191791">
        <w:rPr>
          <w:szCs w:val="24"/>
        </w:rPr>
        <w:tab/>
      </w:r>
      <w:r w:rsidRPr="00191791">
        <w:rPr>
          <w:szCs w:val="24"/>
        </w:rPr>
        <w:tab/>
        <w:t>Sievietes</w:t>
      </w:r>
      <w:r w:rsidRPr="00191791">
        <w:rPr>
          <w:szCs w:val="24"/>
        </w:rPr>
        <w:tab/>
        <w:t>Vīrieši</w:t>
      </w:r>
      <w:r w:rsidRPr="00191791">
        <w:rPr>
          <w:szCs w:val="24"/>
        </w:rPr>
        <w:br/>
        <w:t xml:space="preserve">līdz 30 </w:t>
      </w:r>
      <w:proofErr w:type="spellStart"/>
      <w:r w:rsidRPr="00191791">
        <w:rPr>
          <w:szCs w:val="24"/>
        </w:rPr>
        <w:t>g.v</w:t>
      </w:r>
      <w:proofErr w:type="spellEnd"/>
      <w:r w:rsidRPr="00191791">
        <w:rPr>
          <w:szCs w:val="24"/>
        </w:rPr>
        <w:t>.</w:t>
      </w:r>
      <w:r w:rsidRPr="00191791">
        <w:rPr>
          <w:szCs w:val="24"/>
        </w:rPr>
        <w:tab/>
        <w:t>%</w:t>
      </w:r>
      <w:r w:rsidRPr="00191791">
        <w:rPr>
          <w:szCs w:val="24"/>
        </w:rPr>
        <w:tab/>
      </w:r>
      <w:r w:rsidRPr="00191791">
        <w:rPr>
          <w:szCs w:val="24"/>
        </w:rPr>
        <w:tab/>
        <w:t>%</w:t>
      </w:r>
      <w:r w:rsidRPr="00191791">
        <w:rPr>
          <w:szCs w:val="24"/>
        </w:rPr>
        <w:br/>
        <w:t xml:space="preserve">31 - 50 </w:t>
      </w:r>
      <w:proofErr w:type="spellStart"/>
      <w:r w:rsidRPr="00191791">
        <w:rPr>
          <w:szCs w:val="24"/>
        </w:rPr>
        <w:t>g.v</w:t>
      </w:r>
      <w:proofErr w:type="spellEnd"/>
      <w:r w:rsidRPr="00191791">
        <w:rPr>
          <w:szCs w:val="24"/>
        </w:rPr>
        <w:tab/>
        <w:t>%</w:t>
      </w:r>
      <w:r w:rsidRPr="00191791">
        <w:rPr>
          <w:szCs w:val="24"/>
        </w:rPr>
        <w:tab/>
      </w:r>
      <w:r w:rsidRPr="00191791">
        <w:rPr>
          <w:szCs w:val="24"/>
        </w:rPr>
        <w:tab/>
        <w:t>%</w:t>
      </w:r>
      <w:r w:rsidRPr="00191791">
        <w:rPr>
          <w:szCs w:val="24"/>
        </w:rPr>
        <w:br/>
        <w:t xml:space="preserve">51 un virs </w:t>
      </w:r>
      <w:proofErr w:type="spellStart"/>
      <w:r w:rsidRPr="00191791">
        <w:rPr>
          <w:szCs w:val="24"/>
        </w:rPr>
        <w:t>g.v</w:t>
      </w:r>
      <w:proofErr w:type="spellEnd"/>
      <w:r w:rsidRPr="00191791">
        <w:rPr>
          <w:szCs w:val="24"/>
        </w:rPr>
        <w:t>.</w:t>
      </w:r>
      <w:r w:rsidRPr="00191791">
        <w:rPr>
          <w:szCs w:val="24"/>
        </w:rPr>
        <w:tab/>
        <w:t>%</w:t>
      </w:r>
      <w:r w:rsidRPr="00191791">
        <w:rPr>
          <w:szCs w:val="24"/>
        </w:rPr>
        <w:tab/>
      </w:r>
      <w:r w:rsidRPr="00191791">
        <w:rPr>
          <w:szCs w:val="24"/>
        </w:rPr>
        <w:tab/>
        <w:t>%</w:t>
      </w:r>
      <w:r w:rsidRPr="00191791">
        <w:rPr>
          <w:szCs w:val="24"/>
        </w:rPr>
        <w:br/>
      </w:r>
    </w:p>
    <w:p w14:paraId="63414FCA" w14:textId="77777777" w:rsidR="00D004EF" w:rsidRDefault="00D004EF" w:rsidP="00D004EF">
      <w:pPr>
        <w:widowControl w:val="0"/>
        <w:jc w:val="both"/>
        <w:rPr>
          <w:b/>
          <w:szCs w:val="24"/>
        </w:rPr>
      </w:pPr>
    </w:p>
    <w:p w14:paraId="5B9EE122" w14:textId="77777777" w:rsidR="00D004EF" w:rsidRDefault="00D004EF" w:rsidP="00D004EF">
      <w:pPr>
        <w:widowControl w:val="0"/>
        <w:jc w:val="both"/>
        <w:rPr>
          <w:b/>
          <w:szCs w:val="24"/>
        </w:rPr>
      </w:pPr>
      <w:r w:rsidRPr="00E1484A">
        <w:rPr>
          <w:b/>
          <w:szCs w:val="24"/>
        </w:rPr>
        <w:t>Atbilde Nr.</w:t>
      </w:r>
      <w:r>
        <w:rPr>
          <w:b/>
          <w:szCs w:val="24"/>
        </w:rPr>
        <w:t>2</w:t>
      </w:r>
    </w:p>
    <w:p w14:paraId="792FACA4" w14:textId="77777777" w:rsidR="00D004EF" w:rsidRPr="00646AD6" w:rsidRDefault="00D004EF" w:rsidP="00D004EF">
      <w:pPr>
        <w:jc w:val="both"/>
        <w:rPr>
          <w:szCs w:val="24"/>
        </w:rPr>
      </w:pPr>
      <w:r w:rsidRPr="00646AD6">
        <w:rPr>
          <w:szCs w:val="24"/>
        </w:rPr>
        <w:t>Ņemot vērā, ka Pasūtītāj</w:t>
      </w:r>
      <w:r>
        <w:rPr>
          <w:szCs w:val="24"/>
        </w:rPr>
        <w:t>u</w:t>
      </w:r>
      <w:r w:rsidRPr="00646AD6">
        <w:rPr>
          <w:szCs w:val="24"/>
        </w:rPr>
        <w:t xml:space="preserve"> darbinieku sastāvs ir mainīgs un apdrošināmo personu skaits un sastāvs laika gaitā var mainīties, konkrēta apdrošināmo personu procentuālā sadalījuma pa dzimumiem un vecuma grupām sniegšana nebūtu objektīva un varētu neatspoguļot faktisko apdrošināmo personu sastāvu apdrošināšanas periodā.</w:t>
      </w:r>
    </w:p>
    <w:p w14:paraId="34FF00DF" w14:textId="77777777" w:rsidR="00D004EF" w:rsidRPr="00646AD6" w:rsidRDefault="00D004EF" w:rsidP="00D004EF">
      <w:pPr>
        <w:jc w:val="both"/>
        <w:rPr>
          <w:szCs w:val="24"/>
        </w:rPr>
      </w:pPr>
      <w:r w:rsidRPr="004C48FB">
        <w:rPr>
          <w:szCs w:val="24"/>
        </w:rPr>
        <w:t>Pasūtītājs neuzskata, ka šādu datu sniegšana būtu lietderīga iepirkuma ietvaros, ņemot vērā mainīgo darbinieku sastāvu.</w:t>
      </w:r>
    </w:p>
    <w:p w14:paraId="23A9F08D" w14:textId="35D13711" w:rsidR="00AA57CC" w:rsidRDefault="00D004EF" w:rsidP="00D004EF">
      <w:r w:rsidRPr="00646AD6">
        <w:rPr>
          <w:szCs w:val="24"/>
        </w:rPr>
        <w:t>Līdz ar to pieprasītais apdrošināmo personu procentuālais sadalījums pa dzimumiem un vecuma grupām netiek sniegts.</w:t>
      </w:r>
    </w:p>
    <w:p w14:paraId="497E21D8" w14:textId="77777777" w:rsidR="00AA57CC" w:rsidRDefault="00AA57CC" w:rsidP="00AA57CC"/>
    <w:p w14:paraId="06E54665" w14:textId="7B54B41D" w:rsidR="00AA57CC" w:rsidRDefault="00AA57CC" w:rsidP="00AA57CC"/>
    <w:p w14:paraId="135535C2" w14:textId="77777777" w:rsidR="00D004EF" w:rsidRDefault="00D004EF" w:rsidP="00AA57CC"/>
    <w:p w14:paraId="24CA4BE3" w14:textId="77777777" w:rsidR="00AA57CC" w:rsidRDefault="00AA57CC" w:rsidP="00AA57CC"/>
    <w:p w14:paraId="7FCE09F8" w14:textId="77777777" w:rsidR="00AA57CC" w:rsidRDefault="00AA57CC" w:rsidP="000502E1">
      <w:pPr>
        <w:jc w:val="center"/>
      </w:pPr>
      <w:r w:rsidRPr="00AB537A">
        <w:rPr>
          <w:rFonts w:ascii="Times New Roman" w:hAnsi="Times New Roman"/>
          <w:i/>
          <w:iCs/>
          <w:szCs w:val="24"/>
        </w:rPr>
        <w:t>Iepirkuma komisijas sniegtās atbildes un skaidrojumi ir neatņemama atklāta konkursa nolikuma sastāvdaļa</w:t>
      </w:r>
    </w:p>
    <w:p w14:paraId="543B42B0" w14:textId="77777777" w:rsidR="00C30CA8" w:rsidRDefault="00C30CA8"/>
    <w:sectPr w:rsidR="00C30CA8" w:rsidSect="00ED6093">
      <w:pgSz w:w="11906" w:h="16838"/>
      <w:pgMar w:top="1440" w:right="1274"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0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Dutch TL">
    <w:altName w:val="Times New Roman"/>
    <w:charset w:val="BA"/>
    <w:family w:val="roman"/>
    <w:pitch w:val="variable"/>
    <w:sig w:usb0="800002AF" w:usb1="5000204A" w:usb2="00000000" w:usb3="00000000" w:csb0="0000009F" w:csb1="00000000"/>
  </w:font>
  <w:font w:name="Calibri Light">
    <w:panose1 w:val="020F0302020204030204"/>
    <w:charset w:val="BA"/>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6B3A"/>
    <w:rsid w:val="000502E1"/>
    <w:rsid w:val="007A6B3A"/>
    <w:rsid w:val="00AA57CC"/>
    <w:rsid w:val="00B1042F"/>
    <w:rsid w:val="00C30CA8"/>
    <w:rsid w:val="00D004E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CB643B"/>
  <w15:chartTrackingRefBased/>
  <w15:docId w15:val="{F2D12EAB-999D-4F5A-91FF-12EE8B64CF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A57CC"/>
    <w:pPr>
      <w:spacing w:after="0" w:line="240" w:lineRule="auto"/>
    </w:pPr>
    <w:rPr>
      <w:rFonts w:ascii="Dutch TL" w:eastAsia="Times New Roman" w:hAnsi="Dutch TL" w:cs="Times New Roman"/>
      <w:sz w:val="24"/>
      <w:szCs w:val="20"/>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rsid w:val="000502E1"/>
    <w:rPr>
      <w:rFonts w:ascii="Times New Roman" w:hAnsi="Times New Roman"/>
      <w:sz w:val="20"/>
    </w:rPr>
  </w:style>
  <w:style w:type="character" w:customStyle="1" w:styleId="CommentTextChar">
    <w:name w:val="Comment Text Char"/>
    <w:basedOn w:val="DefaultParagraphFont"/>
    <w:link w:val="CommentText"/>
    <w:rsid w:val="000502E1"/>
    <w:rPr>
      <w:rFonts w:ascii="Times New Roman" w:eastAsia="Times New Roman" w:hAnsi="Times New Roman" w:cs="Times New Roman"/>
      <w:sz w:val="20"/>
      <w:szCs w:val="20"/>
      <w:lang w:eastAsia="lv-LV"/>
    </w:rPr>
  </w:style>
  <w:style w:type="paragraph" w:customStyle="1" w:styleId="isselectedend">
    <w:name w:val="isselectedend"/>
    <w:basedOn w:val="Normal"/>
    <w:rsid w:val="00D004EF"/>
    <w:pPr>
      <w:spacing w:before="100" w:beforeAutospacing="1" w:after="100" w:afterAutospacing="1"/>
    </w:pPr>
    <w:rPr>
      <w:rFonts w:ascii="Times New Roman" w:hAnsi="Times New Roman"/>
      <w:szCs w:val="24"/>
    </w:rPr>
  </w:style>
  <w:style w:type="paragraph" w:styleId="NormalWeb">
    <w:name w:val="Normal (Web)"/>
    <w:basedOn w:val="Normal"/>
    <w:uiPriority w:val="99"/>
    <w:unhideWhenUsed/>
    <w:rsid w:val="00D004EF"/>
    <w:pPr>
      <w:spacing w:before="100" w:beforeAutospacing="1" w:after="100" w:afterAutospacing="1"/>
    </w:pPr>
    <w:rPr>
      <w:rFonts w:ascii="Times New Roman" w:hAnsi="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2514</Words>
  <Characters>1434</Characters>
  <Application>Microsoft Office Word</Application>
  <DocSecurity>0</DocSecurity>
  <Lines>11</Lines>
  <Paragraphs>7</Paragraphs>
  <ScaleCrop>false</ScaleCrop>
  <Company/>
  <LinksUpToDate>false</LinksUpToDate>
  <CharactersWithSpaces>3941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Aivars Meikšāns</dc:creator>
  <cp:keywords/>
  <dc:description/>
  <cp:lastModifiedBy>Aivars Meikšāns</cp:lastModifiedBy>
  <cp:revision>5</cp:revision>
  <dcterms:created xsi:type="dcterms:W3CDTF">2025-07-11T10:59:00Z</dcterms:created>
  <dcterms:modified xsi:type="dcterms:W3CDTF">2026-08-24T11:47:00Z</dcterms:modified>
</cp:coreProperties>
</file>