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258" w:rsidRPr="008952AF" w:rsidRDefault="00635969" w:rsidP="008952AF">
      <w:pPr>
        <w:jc w:val="center"/>
        <w:rPr>
          <w:rFonts w:ascii="Times New Roman" w:hAnsi="Times New Roman" w:cs="Times New Roman"/>
          <w:b/>
          <w:sz w:val="24"/>
          <w:szCs w:val="24"/>
        </w:rPr>
      </w:pPr>
      <w:r w:rsidRPr="008952AF">
        <w:rPr>
          <w:rFonts w:ascii="Times New Roman" w:hAnsi="Times New Roman" w:cs="Times New Roman"/>
          <w:b/>
          <w:sz w:val="24"/>
          <w:szCs w:val="24"/>
        </w:rPr>
        <w:t>Atbildes Nr.2</w:t>
      </w:r>
    </w:p>
    <w:p w:rsidR="00635969" w:rsidRPr="008952AF" w:rsidRDefault="00635969">
      <w:pPr>
        <w:rPr>
          <w:rFonts w:ascii="Times New Roman" w:hAnsi="Times New Roman" w:cs="Times New Roman"/>
          <w:sz w:val="24"/>
          <w:szCs w:val="24"/>
        </w:rPr>
      </w:pPr>
      <w:r w:rsidRPr="008952AF">
        <w:rPr>
          <w:rFonts w:ascii="Times New Roman" w:hAnsi="Times New Roman" w:cs="Times New Roman"/>
          <w:sz w:val="24"/>
          <w:szCs w:val="24"/>
        </w:rPr>
        <w:t>27.08.2026</w:t>
      </w:r>
    </w:p>
    <w:p w:rsidR="00635969" w:rsidRPr="008952AF" w:rsidRDefault="00635969">
      <w:pPr>
        <w:rPr>
          <w:rFonts w:ascii="Times New Roman" w:hAnsi="Times New Roman" w:cs="Times New Roman"/>
          <w:sz w:val="24"/>
          <w:szCs w:val="24"/>
        </w:rPr>
      </w:pPr>
    </w:p>
    <w:p w:rsidR="00635969" w:rsidRPr="008952AF" w:rsidRDefault="00635969" w:rsidP="008952AF">
      <w:pPr>
        <w:jc w:val="both"/>
        <w:rPr>
          <w:rFonts w:ascii="Times New Roman" w:hAnsi="Times New Roman" w:cs="Times New Roman"/>
          <w:sz w:val="24"/>
          <w:szCs w:val="24"/>
        </w:rPr>
      </w:pPr>
      <w:r w:rsidRPr="008952AF">
        <w:rPr>
          <w:rFonts w:ascii="Times New Roman" w:hAnsi="Times New Roman" w:cs="Times New Roman"/>
          <w:sz w:val="24"/>
          <w:szCs w:val="24"/>
        </w:rPr>
        <w:t>Iepirkuma komisija ir saņēmusi šādus jautājumus un sniedz šādas atbildes:</w:t>
      </w:r>
    </w:p>
    <w:p w:rsidR="00635969" w:rsidRPr="008952AF" w:rsidRDefault="00635969" w:rsidP="008952AF">
      <w:pPr>
        <w:jc w:val="both"/>
        <w:rPr>
          <w:rFonts w:ascii="Times New Roman" w:hAnsi="Times New Roman" w:cs="Times New Roman"/>
          <w:b/>
          <w:sz w:val="24"/>
          <w:szCs w:val="24"/>
        </w:rPr>
      </w:pPr>
      <w:r w:rsidRPr="008952AF">
        <w:rPr>
          <w:rFonts w:ascii="Times New Roman" w:hAnsi="Times New Roman" w:cs="Times New Roman"/>
          <w:b/>
          <w:sz w:val="24"/>
          <w:szCs w:val="24"/>
        </w:rPr>
        <w:t>1.jautājums</w:t>
      </w:r>
    </w:p>
    <w:p w:rsidR="00635969" w:rsidRPr="008952AF" w:rsidRDefault="00635969" w:rsidP="008952AF">
      <w:pPr>
        <w:jc w:val="both"/>
        <w:rPr>
          <w:rFonts w:ascii="Times New Roman" w:hAnsi="Times New Roman" w:cs="Times New Roman"/>
          <w:sz w:val="24"/>
          <w:szCs w:val="24"/>
        </w:rPr>
      </w:pPr>
      <w:r w:rsidRPr="008952AF">
        <w:rPr>
          <w:rStyle w:val="field-text"/>
          <w:rFonts w:ascii="Times New Roman" w:hAnsi="Times New Roman" w:cs="Times New Roman"/>
          <w:sz w:val="24"/>
          <w:szCs w:val="24"/>
        </w:rPr>
        <w:t xml:space="preserve">Labdien, Nav precizējums </w:t>
      </w:r>
      <w:proofErr w:type="spellStart"/>
      <w:r w:rsidRPr="008952AF">
        <w:rPr>
          <w:rStyle w:val="field-text"/>
          <w:rFonts w:ascii="Times New Roman" w:hAnsi="Times New Roman" w:cs="Times New Roman"/>
          <w:sz w:val="24"/>
          <w:szCs w:val="24"/>
        </w:rPr>
        <w:t>lok.tāme</w:t>
      </w:r>
      <w:proofErr w:type="spellEnd"/>
      <w:r w:rsidRPr="008952AF">
        <w:rPr>
          <w:rStyle w:val="field-text"/>
          <w:rFonts w:ascii="Times New Roman" w:hAnsi="Times New Roman" w:cs="Times New Roman"/>
          <w:sz w:val="24"/>
          <w:szCs w:val="24"/>
        </w:rPr>
        <w:t xml:space="preserve"> 1.1 </w:t>
      </w:r>
      <w:proofErr w:type="spellStart"/>
      <w:r w:rsidRPr="008952AF">
        <w:rPr>
          <w:rStyle w:val="field-text"/>
          <w:rFonts w:ascii="Times New Roman" w:hAnsi="Times New Roman" w:cs="Times New Roman"/>
          <w:sz w:val="24"/>
          <w:szCs w:val="24"/>
        </w:rPr>
        <w:t>poz</w:t>
      </w:r>
      <w:proofErr w:type="spellEnd"/>
      <w:r w:rsidRPr="008952AF">
        <w:rPr>
          <w:rStyle w:val="field-text"/>
          <w:rFonts w:ascii="Times New Roman" w:hAnsi="Times New Roman" w:cs="Times New Roman"/>
          <w:sz w:val="24"/>
          <w:szCs w:val="24"/>
        </w:rPr>
        <w:t xml:space="preserve"> 2. un3.</w:t>
      </w:r>
    </w:p>
    <w:p w:rsidR="00635969" w:rsidRPr="008952AF" w:rsidRDefault="00635969" w:rsidP="008952AF">
      <w:pPr>
        <w:jc w:val="both"/>
        <w:rPr>
          <w:rFonts w:ascii="Times New Roman" w:hAnsi="Times New Roman" w:cs="Times New Roman"/>
          <w:b/>
          <w:sz w:val="24"/>
          <w:szCs w:val="24"/>
        </w:rPr>
      </w:pPr>
      <w:r w:rsidRPr="008952AF">
        <w:rPr>
          <w:rFonts w:ascii="Times New Roman" w:hAnsi="Times New Roman" w:cs="Times New Roman"/>
          <w:b/>
          <w:sz w:val="24"/>
          <w:szCs w:val="24"/>
        </w:rPr>
        <w:t>Atbilde.</w:t>
      </w:r>
    </w:p>
    <w:p w:rsidR="00635969" w:rsidRPr="008952AF" w:rsidRDefault="00635969" w:rsidP="008952AF">
      <w:pPr>
        <w:jc w:val="both"/>
        <w:rPr>
          <w:rFonts w:ascii="Times New Roman" w:hAnsi="Times New Roman" w:cs="Times New Roman"/>
          <w:sz w:val="24"/>
          <w:szCs w:val="24"/>
        </w:rPr>
      </w:pPr>
      <w:r w:rsidRPr="008952AF">
        <w:rPr>
          <w:rFonts w:ascii="Times New Roman" w:hAnsi="Times New Roman" w:cs="Times New Roman"/>
          <w:sz w:val="24"/>
          <w:szCs w:val="24"/>
        </w:rPr>
        <w:t>Lokālās tāmes pozīcijas 2. un 3.ir saistītas ar 1.pozīciju. Pēc precizējumu veikšanas ir svītrotas 2. un 3.pozīcija, visas izmaksas, kas saistītas ar nožogojuma aizklāšanu ar plēvi ir iekļaujamas 1.pozīcijā.</w:t>
      </w:r>
    </w:p>
    <w:p w:rsidR="008952AF" w:rsidRPr="008952AF" w:rsidRDefault="008952AF" w:rsidP="008952AF">
      <w:pPr>
        <w:jc w:val="both"/>
        <w:rPr>
          <w:rFonts w:ascii="Times New Roman" w:hAnsi="Times New Roman" w:cs="Times New Roman"/>
          <w:sz w:val="24"/>
          <w:szCs w:val="24"/>
        </w:rPr>
      </w:pPr>
      <w:bookmarkStart w:id="0" w:name="_GoBack"/>
      <w:bookmarkEnd w:id="0"/>
    </w:p>
    <w:p w:rsidR="008952AF" w:rsidRPr="008952AF" w:rsidRDefault="008952AF" w:rsidP="008952AF">
      <w:pPr>
        <w:jc w:val="both"/>
        <w:rPr>
          <w:rFonts w:ascii="Times New Roman" w:hAnsi="Times New Roman" w:cs="Times New Roman"/>
          <w:b/>
          <w:sz w:val="24"/>
          <w:szCs w:val="24"/>
        </w:rPr>
      </w:pPr>
      <w:r w:rsidRPr="008952AF">
        <w:rPr>
          <w:rFonts w:ascii="Times New Roman" w:hAnsi="Times New Roman" w:cs="Times New Roman"/>
          <w:b/>
          <w:sz w:val="24"/>
          <w:szCs w:val="24"/>
        </w:rPr>
        <w:t>2.jautājums</w:t>
      </w:r>
    </w:p>
    <w:p w:rsidR="008952AF" w:rsidRDefault="008952AF" w:rsidP="008952AF">
      <w:pPr>
        <w:jc w:val="both"/>
        <w:rPr>
          <w:rStyle w:val="field-text"/>
          <w:rFonts w:ascii="Times New Roman" w:hAnsi="Times New Roman" w:cs="Times New Roman"/>
          <w:sz w:val="24"/>
          <w:szCs w:val="24"/>
        </w:rPr>
      </w:pPr>
      <w:r w:rsidRPr="008952AF">
        <w:rPr>
          <w:rStyle w:val="field-text"/>
          <w:rFonts w:ascii="Times New Roman" w:hAnsi="Times New Roman" w:cs="Times New Roman"/>
          <w:sz w:val="24"/>
          <w:szCs w:val="24"/>
        </w:rPr>
        <w:t>​Veicot būvobjekta apskati dabā, tika konstatēta būtiska neatbilstība starp tehniskajā specifikācijā/projektā paredzētajiem darbiem un reālo situāciju objektā.</w:t>
      </w:r>
    </w:p>
    <w:p w:rsidR="008952AF" w:rsidRDefault="008952AF" w:rsidP="008952AF">
      <w:pPr>
        <w:jc w:val="both"/>
        <w:rPr>
          <w:rStyle w:val="field-text"/>
          <w:rFonts w:ascii="Times New Roman" w:hAnsi="Times New Roman" w:cs="Times New Roman"/>
          <w:sz w:val="24"/>
          <w:szCs w:val="24"/>
        </w:rPr>
      </w:pPr>
      <w:r w:rsidRPr="008952AF">
        <w:rPr>
          <w:rStyle w:val="field-text"/>
          <w:rFonts w:ascii="Times New Roman" w:hAnsi="Times New Roman" w:cs="Times New Roman"/>
          <w:sz w:val="24"/>
          <w:szCs w:val="24"/>
        </w:rPr>
        <w:t>​Konstatētās neatbilstības:</w:t>
      </w:r>
      <w:r w:rsidRPr="008952AF">
        <w:rPr>
          <w:rStyle w:val="field-text"/>
          <w:rFonts w:ascii="Times New Roman" w:hAnsi="Times New Roman" w:cs="Times New Roman"/>
          <w:sz w:val="24"/>
          <w:szCs w:val="24"/>
        </w:rPr>
        <w:t xml:space="preserve"> </w:t>
      </w:r>
      <w:r w:rsidRPr="008952AF">
        <w:rPr>
          <w:rStyle w:val="field-text"/>
          <w:rFonts w:ascii="Times New Roman" w:hAnsi="Times New Roman" w:cs="Times New Roman"/>
          <w:sz w:val="24"/>
          <w:szCs w:val="24"/>
        </w:rPr>
        <w:t>​Atbalsta siena: Siena ir atdalījusies no pamatnes, tajā ir caurejošas plaisas un mikroplaisas. Ar iepirkuma dokumentācijā paredzēto kosmētisko remontu (virsmas apdari) nav iespējams nodrošināt konstrukcijas mehānisko stiprību un stabilitāti.</w:t>
      </w:r>
      <w:r w:rsidRPr="008952AF">
        <w:rPr>
          <w:rStyle w:val="field-text"/>
          <w:rFonts w:ascii="Times New Roman" w:hAnsi="Times New Roman" w:cs="Times New Roman"/>
          <w:sz w:val="24"/>
          <w:szCs w:val="24"/>
        </w:rPr>
        <w:t xml:space="preserve"> </w:t>
      </w:r>
      <w:r w:rsidRPr="008952AF">
        <w:rPr>
          <w:rStyle w:val="field-text"/>
          <w:rFonts w:ascii="Times New Roman" w:hAnsi="Times New Roman" w:cs="Times New Roman"/>
          <w:sz w:val="24"/>
          <w:szCs w:val="24"/>
        </w:rPr>
        <w:t>​Betona plākšņu sagataves kārta: Apakšējā betona kārta sala, salts un mitruma iedarbībā ir sadrupusi un pilnībā zaudējusi savu strukturālo integritāti. Tam ir nepieciešami kapitālie ieguldījumi un pamatnes pārbūve, nevis tikai kosmētiskie labojumi.</w:t>
      </w:r>
      <w:r w:rsidRPr="008952AF">
        <w:rPr>
          <w:rStyle w:val="field-text"/>
          <w:rFonts w:ascii="Times New Roman" w:hAnsi="Times New Roman" w:cs="Times New Roman"/>
          <w:sz w:val="24"/>
          <w:szCs w:val="24"/>
        </w:rPr>
        <w:t xml:space="preserve"> </w:t>
      </w:r>
      <w:r w:rsidRPr="008952AF">
        <w:rPr>
          <w:rStyle w:val="field-text"/>
          <w:rFonts w:ascii="Times New Roman" w:hAnsi="Times New Roman" w:cs="Times New Roman"/>
          <w:sz w:val="24"/>
          <w:szCs w:val="24"/>
        </w:rPr>
        <w:t xml:space="preserve">​Ņemot vērā, ka paredzēto darbu veikšana esošajā apjomā nenovērsīs avārijas stāvokļa riskus un neatbildīs Būvniecības likuma pamatprasībām par būves drošību, lūdzam </w:t>
      </w:r>
      <w:r>
        <w:rPr>
          <w:rStyle w:val="field-text"/>
          <w:rFonts w:ascii="Times New Roman" w:hAnsi="Times New Roman" w:cs="Times New Roman"/>
          <w:sz w:val="24"/>
          <w:szCs w:val="24"/>
        </w:rPr>
        <w:t>pasūtītāju veikt šādas darbības</w:t>
      </w:r>
    </w:p>
    <w:p w:rsidR="008952AF" w:rsidRDefault="008952AF" w:rsidP="008952AF">
      <w:pPr>
        <w:jc w:val="both"/>
        <w:rPr>
          <w:rStyle w:val="field-text"/>
          <w:rFonts w:ascii="Times New Roman" w:hAnsi="Times New Roman" w:cs="Times New Roman"/>
          <w:sz w:val="24"/>
          <w:szCs w:val="24"/>
        </w:rPr>
      </w:pPr>
      <w:r w:rsidRPr="008952AF">
        <w:rPr>
          <w:rStyle w:val="field-text"/>
          <w:rFonts w:ascii="Times New Roman" w:hAnsi="Times New Roman" w:cs="Times New Roman"/>
          <w:sz w:val="24"/>
          <w:szCs w:val="24"/>
        </w:rPr>
        <w:t xml:space="preserve">​Piesaistīt </w:t>
      </w:r>
      <w:proofErr w:type="spellStart"/>
      <w:r w:rsidRPr="008952AF">
        <w:rPr>
          <w:rStyle w:val="field-text"/>
          <w:rFonts w:ascii="Times New Roman" w:hAnsi="Times New Roman" w:cs="Times New Roman"/>
          <w:sz w:val="24"/>
          <w:szCs w:val="24"/>
        </w:rPr>
        <w:t>būvspeciālistus</w:t>
      </w:r>
      <w:proofErr w:type="spellEnd"/>
      <w:r w:rsidRPr="008952AF">
        <w:rPr>
          <w:rStyle w:val="field-text"/>
          <w:rFonts w:ascii="Times New Roman" w:hAnsi="Times New Roman" w:cs="Times New Roman"/>
          <w:sz w:val="24"/>
          <w:szCs w:val="24"/>
        </w:rPr>
        <w:t xml:space="preserve">: Piesaistīt </w:t>
      </w:r>
      <w:proofErr w:type="spellStart"/>
      <w:r w:rsidRPr="008952AF">
        <w:rPr>
          <w:rStyle w:val="field-text"/>
          <w:rFonts w:ascii="Times New Roman" w:hAnsi="Times New Roman" w:cs="Times New Roman"/>
          <w:sz w:val="24"/>
          <w:szCs w:val="24"/>
        </w:rPr>
        <w:t>būvkonstruktoru</w:t>
      </w:r>
      <w:proofErr w:type="spellEnd"/>
      <w:r w:rsidRPr="008952AF">
        <w:rPr>
          <w:rStyle w:val="field-text"/>
          <w:rFonts w:ascii="Times New Roman" w:hAnsi="Times New Roman" w:cs="Times New Roman"/>
          <w:sz w:val="24"/>
          <w:szCs w:val="24"/>
        </w:rPr>
        <w:t xml:space="preserve"> un būvuzraugu objekta apsekošanai, lai veiktu konstrukciju nestspējas novērtējumu un sagatavotu atbilstošu tehnisko risinājumu.</w:t>
      </w:r>
    </w:p>
    <w:p w:rsidR="008952AF" w:rsidRDefault="008952AF" w:rsidP="008952AF">
      <w:pPr>
        <w:jc w:val="both"/>
        <w:rPr>
          <w:rStyle w:val="field-text"/>
          <w:rFonts w:ascii="Times New Roman" w:hAnsi="Times New Roman" w:cs="Times New Roman"/>
          <w:sz w:val="24"/>
          <w:szCs w:val="24"/>
        </w:rPr>
      </w:pPr>
      <w:r w:rsidRPr="008952AF">
        <w:rPr>
          <w:rStyle w:val="field-text"/>
          <w:rFonts w:ascii="Times New Roman" w:hAnsi="Times New Roman" w:cs="Times New Roman"/>
          <w:sz w:val="24"/>
          <w:szCs w:val="24"/>
        </w:rPr>
        <w:t>​Koriģēt darbu apjomu: Veikt izmaiņas iepirkuma specifikācijā un finanšu piedāvājuma formai (</w:t>
      </w:r>
      <w:proofErr w:type="spellStart"/>
      <w:r w:rsidRPr="008952AF">
        <w:rPr>
          <w:rStyle w:val="field-text"/>
          <w:rFonts w:ascii="Times New Roman" w:hAnsi="Times New Roman" w:cs="Times New Roman"/>
          <w:sz w:val="24"/>
          <w:szCs w:val="24"/>
        </w:rPr>
        <w:t>būvapjomu</w:t>
      </w:r>
      <w:proofErr w:type="spellEnd"/>
      <w:r w:rsidRPr="008952AF">
        <w:rPr>
          <w:rStyle w:val="field-text"/>
          <w:rFonts w:ascii="Times New Roman" w:hAnsi="Times New Roman" w:cs="Times New Roman"/>
          <w:sz w:val="24"/>
          <w:szCs w:val="24"/>
        </w:rPr>
        <w:t xml:space="preserve"> sarakstā), iekļaujot reālajai situācijai atbilstošus kapitālā remonta/atjaunošanas darbus.</w:t>
      </w:r>
    </w:p>
    <w:p w:rsidR="008952AF" w:rsidRPr="008952AF" w:rsidRDefault="008952AF" w:rsidP="008952AF">
      <w:pPr>
        <w:jc w:val="both"/>
        <w:rPr>
          <w:rStyle w:val="field-text"/>
          <w:rFonts w:ascii="Times New Roman" w:hAnsi="Times New Roman" w:cs="Times New Roman"/>
          <w:sz w:val="24"/>
          <w:szCs w:val="24"/>
        </w:rPr>
      </w:pPr>
      <w:r w:rsidRPr="008952AF">
        <w:rPr>
          <w:rStyle w:val="field-text"/>
          <w:rFonts w:ascii="Times New Roman" w:hAnsi="Times New Roman" w:cs="Times New Roman"/>
          <w:sz w:val="24"/>
          <w:szCs w:val="24"/>
        </w:rPr>
        <w:t>​Pagarināt termiņu: Pagarināt piedāvājumu iesniegšanas termiņu, lai pretendentiem būtu iespējams sagatavot korektu un faktiskajiem apstākļiem atbilstošu finanšu un tehnisko piedāvājumu pēc precizējumu saņemšanas.</w:t>
      </w:r>
    </w:p>
    <w:p w:rsidR="008952AF" w:rsidRPr="008952AF" w:rsidRDefault="008952AF" w:rsidP="008952AF">
      <w:pPr>
        <w:jc w:val="both"/>
        <w:rPr>
          <w:rStyle w:val="field-text"/>
          <w:rFonts w:ascii="Times New Roman" w:hAnsi="Times New Roman" w:cs="Times New Roman"/>
          <w:sz w:val="24"/>
          <w:szCs w:val="24"/>
        </w:rPr>
      </w:pPr>
    </w:p>
    <w:p w:rsidR="008952AF" w:rsidRPr="008952AF" w:rsidRDefault="008952AF" w:rsidP="008952AF">
      <w:pPr>
        <w:jc w:val="both"/>
        <w:rPr>
          <w:rStyle w:val="field-text"/>
          <w:rFonts w:ascii="Times New Roman" w:hAnsi="Times New Roman" w:cs="Times New Roman"/>
          <w:b/>
          <w:sz w:val="24"/>
          <w:szCs w:val="24"/>
        </w:rPr>
      </w:pPr>
      <w:r w:rsidRPr="008952AF">
        <w:rPr>
          <w:rStyle w:val="field-text"/>
          <w:rFonts w:ascii="Times New Roman" w:hAnsi="Times New Roman" w:cs="Times New Roman"/>
          <w:b/>
          <w:sz w:val="24"/>
          <w:szCs w:val="24"/>
        </w:rPr>
        <w:t>Atbilde:</w:t>
      </w:r>
    </w:p>
    <w:p w:rsidR="008952AF" w:rsidRPr="008952AF" w:rsidRDefault="008952AF" w:rsidP="008952AF">
      <w:pPr>
        <w:jc w:val="both"/>
        <w:rPr>
          <w:rStyle w:val="field-text"/>
          <w:rFonts w:ascii="Times New Roman" w:hAnsi="Times New Roman" w:cs="Times New Roman"/>
          <w:sz w:val="24"/>
          <w:szCs w:val="24"/>
        </w:rPr>
      </w:pPr>
      <w:r w:rsidRPr="008952AF">
        <w:rPr>
          <w:rStyle w:val="field-text"/>
          <w:rFonts w:ascii="Times New Roman" w:hAnsi="Times New Roman" w:cs="Times New Roman"/>
          <w:sz w:val="24"/>
          <w:szCs w:val="24"/>
        </w:rPr>
        <w:t>Iepirkuma komisijai nav pamata uzskatīt, ka nebūtu iespējams veikt tāmēs paredzētos darbus. Izvēlētais darbu veikšanas sastāvs un apjoms atbilst pasūtītāja vajadzībām un finanšu iespējām.</w:t>
      </w:r>
    </w:p>
    <w:p w:rsidR="008952AF" w:rsidRPr="008952AF" w:rsidRDefault="008952AF" w:rsidP="008952AF">
      <w:pPr>
        <w:jc w:val="both"/>
        <w:rPr>
          <w:rStyle w:val="field-text"/>
          <w:rFonts w:ascii="Times New Roman" w:hAnsi="Times New Roman" w:cs="Times New Roman"/>
          <w:sz w:val="24"/>
          <w:szCs w:val="24"/>
        </w:rPr>
      </w:pPr>
      <w:r w:rsidRPr="008952AF">
        <w:rPr>
          <w:rStyle w:val="field-text"/>
          <w:rFonts w:ascii="Times New Roman" w:hAnsi="Times New Roman" w:cs="Times New Roman"/>
          <w:sz w:val="24"/>
          <w:szCs w:val="24"/>
        </w:rPr>
        <w:lastRenderedPageBreak/>
        <w:t>Attiecībā uz paredzamo darbu apjomiem, paskaidrojam, ka samaksa par veiktiem darbiem, tiks veikta atbilstoši faktiski veikto darbu apjomam. Līdz ar to ja tāmēs norādītais apjoms no faktiski veicamā apjoma atšķirsies, tad samaksa tiks veikta par faktisko apjomu.</w:t>
      </w:r>
    </w:p>
    <w:p w:rsidR="008952AF" w:rsidRPr="008952AF" w:rsidRDefault="008952AF" w:rsidP="008952AF">
      <w:pPr>
        <w:jc w:val="both"/>
        <w:rPr>
          <w:rStyle w:val="field-text"/>
          <w:rFonts w:ascii="Times New Roman" w:hAnsi="Times New Roman" w:cs="Times New Roman"/>
          <w:b/>
          <w:sz w:val="24"/>
          <w:szCs w:val="24"/>
        </w:rPr>
      </w:pPr>
      <w:r w:rsidRPr="008952AF">
        <w:rPr>
          <w:rStyle w:val="field-text"/>
          <w:rFonts w:ascii="Times New Roman" w:hAnsi="Times New Roman" w:cs="Times New Roman"/>
          <w:b/>
          <w:sz w:val="24"/>
          <w:szCs w:val="24"/>
        </w:rPr>
        <w:t>3.jautājums</w:t>
      </w:r>
    </w:p>
    <w:p w:rsidR="008952AF" w:rsidRPr="008952AF" w:rsidRDefault="008952AF" w:rsidP="008952AF">
      <w:pPr>
        <w:spacing w:after="0" w:line="240" w:lineRule="auto"/>
        <w:jc w:val="both"/>
        <w:rPr>
          <w:rFonts w:ascii="Times New Roman" w:hAnsi="Times New Roman" w:cs="Times New Roman"/>
          <w:color w:val="000000" w:themeColor="text1"/>
          <w:sz w:val="24"/>
          <w:szCs w:val="24"/>
        </w:rPr>
      </w:pPr>
      <w:r w:rsidRPr="008952AF">
        <w:rPr>
          <w:rFonts w:ascii="Times New Roman" w:hAnsi="Times New Roman" w:cs="Times New Roman"/>
          <w:color w:val="000000" w:themeColor="text1"/>
          <w:sz w:val="24"/>
          <w:szCs w:val="24"/>
        </w:rPr>
        <w:t>Saistībā ar atklāto konkursu “Būvdarbu veikšana Tomsona ielā 37, Rīga”, iepirkuma identifikācijas Nr. RPMK 2026/8, lūdzam sniegt skaidrojumu par iepirkuma dokumentācijā norādītajiem apjomiem.</w:t>
      </w:r>
    </w:p>
    <w:p w:rsidR="008952AF" w:rsidRPr="008952AF" w:rsidRDefault="008952AF" w:rsidP="008952AF">
      <w:pPr>
        <w:spacing w:after="0" w:line="240" w:lineRule="auto"/>
        <w:jc w:val="both"/>
        <w:rPr>
          <w:rFonts w:ascii="Times New Roman" w:hAnsi="Times New Roman" w:cs="Times New Roman"/>
          <w:color w:val="000000" w:themeColor="text1"/>
          <w:sz w:val="24"/>
          <w:szCs w:val="24"/>
          <w:lang w:val="ru-RU"/>
        </w:rPr>
      </w:pPr>
      <w:r w:rsidRPr="008952AF">
        <w:rPr>
          <w:rFonts w:ascii="Times New Roman" w:hAnsi="Times New Roman" w:cs="Times New Roman"/>
          <w:color w:val="000000" w:themeColor="text1"/>
          <w:sz w:val="24"/>
          <w:szCs w:val="24"/>
        </w:rPr>
        <w:t>Iepirkuma dokumentācijā pozīcijām:</w:t>
      </w:r>
    </w:p>
    <w:tbl>
      <w:tblPr>
        <w:tblW w:w="7524" w:type="dxa"/>
        <w:tblCellMar>
          <w:left w:w="0" w:type="dxa"/>
          <w:right w:w="0" w:type="dxa"/>
        </w:tblCellMar>
        <w:tblLook w:val="04A0" w:firstRow="1" w:lastRow="0" w:firstColumn="1" w:lastColumn="0" w:noHBand="0" w:noVBand="1"/>
      </w:tblPr>
      <w:tblGrid>
        <w:gridCol w:w="2994"/>
        <w:gridCol w:w="673"/>
        <w:gridCol w:w="1010"/>
        <w:gridCol w:w="2847"/>
      </w:tblGrid>
      <w:tr w:rsidR="008952AF" w:rsidRPr="008952AF" w:rsidTr="00FE78ED">
        <w:trPr>
          <w:trHeight w:val="203"/>
        </w:trPr>
        <w:tc>
          <w:tcPr>
            <w:tcW w:w="7524" w:type="dxa"/>
            <w:gridSpan w:val="4"/>
            <w:shd w:val="clear" w:color="auto" w:fill="FFFFFF"/>
            <w:noWrap/>
            <w:tcMar>
              <w:top w:w="0" w:type="dxa"/>
              <w:left w:w="108" w:type="dxa"/>
              <w:bottom w:w="0" w:type="dxa"/>
              <w:right w:w="108" w:type="dxa"/>
            </w:tcMar>
            <w:vAlign w:val="center"/>
            <w:hideMark/>
          </w:tcPr>
          <w:p w:rsidR="008952AF" w:rsidRPr="008952AF" w:rsidRDefault="008952AF" w:rsidP="008952AF">
            <w:pPr>
              <w:spacing w:after="0" w:line="240" w:lineRule="auto"/>
              <w:jc w:val="both"/>
              <w:rPr>
                <w:rFonts w:ascii="Times New Roman" w:hAnsi="Times New Roman" w:cs="Times New Roman"/>
                <w:b/>
                <w:bCs/>
                <w:color w:val="000000" w:themeColor="text1"/>
                <w:sz w:val="24"/>
                <w:szCs w:val="24"/>
              </w:rPr>
            </w:pPr>
            <w:r w:rsidRPr="008952AF">
              <w:rPr>
                <w:rFonts w:ascii="Times New Roman" w:hAnsi="Times New Roman" w:cs="Times New Roman"/>
                <w:b/>
                <w:bCs/>
                <w:color w:val="000000" w:themeColor="text1"/>
                <w:sz w:val="24"/>
                <w:szCs w:val="24"/>
              </w:rPr>
              <w:t>Lokālā tāme 1.1</w:t>
            </w:r>
          </w:p>
        </w:tc>
      </w:tr>
      <w:tr w:rsidR="008952AF" w:rsidRPr="008952AF" w:rsidTr="00FE78ED">
        <w:trPr>
          <w:trHeight w:val="203"/>
        </w:trPr>
        <w:tc>
          <w:tcPr>
            <w:tcW w:w="7524" w:type="dxa"/>
            <w:gridSpan w:val="4"/>
            <w:tcBorders>
              <w:top w:val="single" w:sz="8" w:space="0" w:color="000000"/>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vAlign w:val="center"/>
            <w:hideMark/>
          </w:tcPr>
          <w:p w:rsidR="008952AF" w:rsidRPr="008952AF" w:rsidRDefault="008952AF" w:rsidP="008952AF">
            <w:pPr>
              <w:spacing w:after="0" w:line="240" w:lineRule="auto"/>
              <w:jc w:val="both"/>
              <w:rPr>
                <w:rFonts w:ascii="Times New Roman" w:hAnsi="Times New Roman" w:cs="Times New Roman"/>
                <w:b/>
                <w:bCs/>
                <w:color w:val="000000" w:themeColor="text1"/>
                <w:sz w:val="24"/>
                <w:szCs w:val="24"/>
              </w:rPr>
            </w:pPr>
            <w:r w:rsidRPr="008952AF">
              <w:rPr>
                <w:rFonts w:ascii="Times New Roman" w:hAnsi="Times New Roman" w:cs="Times New Roman"/>
                <w:b/>
                <w:bCs/>
                <w:color w:val="000000" w:themeColor="text1"/>
                <w:sz w:val="24"/>
                <w:szCs w:val="24"/>
              </w:rPr>
              <w:t>Būvlaukuma sagatavošana un uzturēšana</w:t>
            </w:r>
          </w:p>
        </w:tc>
      </w:tr>
      <w:tr w:rsidR="008952AF" w:rsidRPr="008952AF" w:rsidTr="00FE78ED">
        <w:trPr>
          <w:trHeight w:val="297"/>
        </w:trPr>
        <w:tc>
          <w:tcPr>
            <w:tcW w:w="299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8952AF" w:rsidRPr="008952AF" w:rsidRDefault="008952AF" w:rsidP="008952AF">
            <w:pPr>
              <w:spacing w:after="0" w:line="240" w:lineRule="auto"/>
              <w:jc w:val="both"/>
              <w:rPr>
                <w:rFonts w:ascii="Times New Roman" w:hAnsi="Times New Roman" w:cs="Times New Roman"/>
                <w:color w:val="000000" w:themeColor="text1"/>
                <w:sz w:val="24"/>
                <w:szCs w:val="24"/>
              </w:rPr>
            </w:pPr>
            <w:r w:rsidRPr="008952AF">
              <w:rPr>
                <w:rFonts w:ascii="Times New Roman" w:hAnsi="Times New Roman" w:cs="Times New Roman"/>
                <w:color w:val="000000" w:themeColor="text1"/>
                <w:sz w:val="24"/>
                <w:szCs w:val="24"/>
              </w:rPr>
              <w:t>Nožogojuma aizklāšana ar plēvi</w:t>
            </w:r>
          </w:p>
        </w:tc>
        <w:tc>
          <w:tcPr>
            <w:tcW w:w="67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center"/>
            <w:hideMark/>
          </w:tcPr>
          <w:p w:rsidR="008952AF" w:rsidRPr="008952AF" w:rsidRDefault="008952AF" w:rsidP="008952AF">
            <w:pPr>
              <w:spacing w:after="0" w:line="240" w:lineRule="auto"/>
              <w:jc w:val="both"/>
              <w:rPr>
                <w:rFonts w:ascii="Times New Roman" w:hAnsi="Times New Roman" w:cs="Times New Roman"/>
                <w:color w:val="000000" w:themeColor="text1"/>
                <w:sz w:val="24"/>
                <w:szCs w:val="24"/>
              </w:rPr>
            </w:pPr>
            <w:r w:rsidRPr="008952AF">
              <w:rPr>
                <w:rFonts w:ascii="Times New Roman" w:hAnsi="Times New Roman" w:cs="Times New Roman"/>
                <w:color w:val="000000" w:themeColor="text1"/>
                <w:sz w:val="24"/>
                <w:szCs w:val="24"/>
              </w:rPr>
              <w:t>m2</w:t>
            </w:r>
          </w:p>
        </w:tc>
        <w:tc>
          <w:tcPr>
            <w:tcW w:w="10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center"/>
            <w:hideMark/>
          </w:tcPr>
          <w:p w:rsidR="008952AF" w:rsidRPr="008952AF" w:rsidRDefault="008952AF" w:rsidP="008952AF">
            <w:pPr>
              <w:spacing w:after="0" w:line="240" w:lineRule="auto"/>
              <w:jc w:val="both"/>
              <w:rPr>
                <w:rFonts w:ascii="Times New Roman" w:hAnsi="Times New Roman" w:cs="Times New Roman"/>
                <w:color w:val="000000" w:themeColor="text1"/>
                <w:sz w:val="24"/>
                <w:szCs w:val="24"/>
              </w:rPr>
            </w:pPr>
            <w:r w:rsidRPr="008952AF">
              <w:rPr>
                <w:rFonts w:ascii="Times New Roman" w:hAnsi="Times New Roman" w:cs="Times New Roman"/>
                <w:color w:val="000000" w:themeColor="text1"/>
                <w:sz w:val="24"/>
                <w:szCs w:val="24"/>
              </w:rPr>
              <w:t>#####</w:t>
            </w:r>
          </w:p>
        </w:tc>
        <w:tc>
          <w:tcPr>
            <w:tcW w:w="2845" w:type="dxa"/>
            <w:vAlign w:val="center"/>
            <w:hideMark/>
          </w:tcPr>
          <w:p w:rsidR="008952AF" w:rsidRPr="008952AF" w:rsidRDefault="008952AF" w:rsidP="008952AF">
            <w:pPr>
              <w:spacing w:after="0" w:line="240" w:lineRule="auto"/>
              <w:jc w:val="both"/>
              <w:rPr>
                <w:rFonts w:ascii="Times New Roman" w:hAnsi="Times New Roman" w:cs="Times New Roman"/>
                <w:color w:val="000000" w:themeColor="text1"/>
                <w:sz w:val="24"/>
                <w:szCs w:val="24"/>
              </w:rPr>
            </w:pPr>
            <w:r w:rsidRPr="008952AF">
              <w:rPr>
                <w:rFonts w:ascii="Times New Roman" w:hAnsi="Times New Roman" w:cs="Times New Roman"/>
                <w:color w:val="000000" w:themeColor="text1"/>
                <w:sz w:val="24"/>
                <w:szCs w:val="24"/>
              </w:rPr>
              <w:t> </w:t>
            </w:r>
          </w:p>
        </w:tc>
      </w:tr>
      <w:tr w:rsidR="008952AF" w:rsidRPr="008952AF" w:rsidTr="00FE78ED">
        <w:trPr>
          <w:trHeight w:val="297"/>
        </w:trPr>
        <w:tc>
          <w:tcPr>
            <w:tcW w:w="299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8952AF" w:rsidRPr="008952AF" w:rsidRDefault="008952AF" w:rsidP="008952AF">
            <w:pPr>
              <w:spacing w:after="0" w:line="240" w:lineRule="auto"/>
              <w:jc w:val="both"/>
              <w:rPr>
                <w:rFonts w:ascii="Times New Roman" w:hAnsi="Times New Roman" w:cs="Times New Roman"/>
                <w:i/>
                <w:iCs/>
                <w:color w:val="000000" w:themeColor="text1"/>
                <w:sz w:val="24"/>
                <w:szCs w:val="24"/>
              </w:rPr>
            </w:pPr>
            <w:r w:rsidRPr="008952AF">
              <w:rPr>
                <w:rFonts w:ascii="Times New Roman" w:hAnsi="Times New Roman" w:cs="Times New Roman"/>
                <w:i/>
                <w:iCs/>
                <w:color w:val="000000" w:themeColor="text1"/>
                <w:sz w:val="24"/>
                <w:szCs w:val="24"/>
              </w:rPr>
              <w:t>PVC plēve</w:t>
            </w:r>
          </w:p>
        </w:tc>
        <w:tc>
          <w:tcPr>
            <w:tcW w:w="67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center"/>
            <w:hideMark/>
          </w:tcPr>
          <w:p w:rsidR="008952AF" w:rsidRPr="008952AF" w:rsidRDefault="008952AF" w:rsidP="008952AF">
            <w:pPr>
              <w:spacing w:after="0" w:line="240" w:lineRule="auto"/>
              <w:jc w:val="both"/>
              <w:rPr>
                <w:rFonts w:ascii="Times New Roman" w:hAnsi="Times New Roman" w:cs="Times New Roman"/>
                <w:color w:val="000000" w:themeColor="text1"/>
                <w:sz w:val="24"/>
                <w:szCs w:val="24"/>
              </w:rPr>
            </w:pPr>
            <w:r w:rsidRPr="008952AF">
              <w:rPr>
                <w:rFonts w:ascii="Times New Roman" w:hAnsi="Times New Roman" w:cs="Times New Roman"/>
                <w:color w:val="000000" w:themeColor="text1"/>
                <w:sz w:val="24"/>
                <w:szCs w:val="24"/>
              </w:rPr>
              <w:t>m2</w:t>
            </w:r>
          </w:p>
        </w:tc>
        <w:tc>
          <w:tcPr>
            <w:tcW w:w="10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center"/>
            <w:hideMark/>
          </w:tcPr>
          <w:p w:rsidR="008952AF" w:rsidRPr="008952AF" w:rsidRDefault="008952AF" w:rsidP="008952AF">
            <w:pPr>
              <w:spacing w:after="0" w:line="240" w:lineRule="auto"/>
              <w:jc w:val="both"/>
              <w:rPr>
                <w:rFonts w:ascii="Times New Roman" w:hAnsi="Times New Roman" w:cs="Times New Roman"/>
                <w:color w:val="000000" w:themeColor="text1"/>
                <w:sz w:val="24"/>
                <w:szCs w:val="24"/>
              </w:rPr>
            </w:pPr>
            <w:r w:rsidRPr="008952AF">
              <w:rPr>
                <w:rFonts w:ascii="Times New Roman" w:hAnsi="Times New Roman" w:cs="Times New Roman"/>
                <w:color w:val="000000" w:themeColor="text1"/>
                <w:sz w:val="24"/>
                <w:szCs w:val="24"/>
              </w:rPr>
              <w:t>#####</w:t>
            </w:r>
          </w:p>
        </w:tc>
        <w:tc>
          <w:tcPr>
            <w:tcW w:w="2845" w:type="dxa"/>
            <w:vAlign w:val="center"/>
            <w:hideMark/>
          </w:tcPr>
          <w:p w:rsidR="008952AF" w:rsidRPr="008952AF" w:rsidRDefault="008952AF" w:rsidP="008952AF">
            <w:pPr>
              <w:spacing w:after="0" w:line="240" w:lineRule="auto"/>
              <w:jc w:val="both"/>
              <w:rPr>
                <w:rFonts w:ascii="Times New Roman" w:hAnsi="Times New Roman" w:cs="Times New Roman"/>
                <w:color w:val="000000" w:themeColor="text1"/>
                <w:sz w:val="24"/>
                <w:szCs w:val="24"/>
              </w:rPr>
            </w:pPr>
            <w:r w:rsidRPr="008952AF">
              <w:rPr>
                <w:rFonts w:ascii="Times New Roman" w:hAnsi="Times New Roman" w:cs="Times New Roman"/>
                <w:color w:val="000000" w:themeColor="text1"/>
                <w:sz w:val="24"/>
                <w:szCs w:val="24"/>
              </w:rPr>
              <w:t> </w:t>
            </w:r>
          </w:p>
        </w:tc>
      </w:tr>
    </w:tbl>
    <w:p w:rsidR="008952AF" w:rsidRPr="008952AF" w:rsidRDefault="008952AF" w:rsidP="008952AF">
      <w:pPr>
        <w:spacing w:after="0" w:line="240" w:lineRule="auto"/>
        <w:jc w:val="both"/>
        <w:rPr>
          <w:rFonts w:ascii="Times New Roman" w:hAnsi="Times New Roman" w:cs="Times New Roman"/>
          <w:color w:val="000000" w:themeColor="text1"/>
          <w:sz w:val="24"/>
          <w:szCs w:val="24"/>
        </w:rPr>
      </w:pPr>
      <w:r w:rsidRPr="008952AF">
        <w:rPr>
          <w:rFonts w:ascii="Times New Roman" w:hAnsi="Times New Roman" w:cs="Times New Roman"/>
          <w:color w:val="000000" w:themeColor="text1"/>
          <w:sz w:val="24"/>
          <w:szCs w:val="24"/>
        </w:rPr>
        <w:t>apjoma/daudzuma ailē ir norādīta simbolu kopa “#####”, un faktiskais darbu vai materiālu apjoms nav norādīts.</w:t>
      </w:r>
    </w:p>
    <w:p w:rsidR="008952AF" w:rsidRPr="008952AF" w:rsidRDefault="008952AF" w:rsidP="008952AF">
      <w:pPr>
        <w:spacing w:after="0" w:line="240" w:lineRule="auto"/>
        <w:jc w:val="both"/>
        <w:rPr>
          <w:rFonts w:ascii="Times New Roman" w:hAnsi="Times New Roman" w:cs="Times New Roman"/>
          <w:color w:val="000000" w:themeColor="text1"/>
          <w:sz w:val="24"/>
          <w:szCs w:val="24"/>
        </w:rPr>
      </w:pPr>
      <w:r w:rsidRPr="008952AF">
        <w:rPr>
          <w:rFonts w:ascii="Times New Roman" w:hAnsi="Times New Roman" w:cs="Times New Roman"/>
          <w:color w:val="000000" w:themeColor="text1"/>
          <w:sz w:val="24"/>
          <w:szCs w:val="24"/>
        </w:rPr>
        <w:t>Lūdzam precizēt, kāds ir minēto pozīciju paredzētais daudzums (m²), kas Pretendentiem jāņem vērā piedāvājuma cenas aprēķinā.</w:t>
      </w:r>
    </w:p>
    <w:p w:rsidR="008952AF" w:rsidRPr="008952AF" w:rsidRDefault="008952AF" w:rsidP="008952AF">
      <w:pPr>
        <w:jc w:val="both"/>
        <w:rPr>
          <w:rStyle w:val="field-text"/>
          <w:rFonts w:ascii="Times New Roman" w:hAnsi="Times New Roman" w:cs="Times New Roman"/>
          <w:sz w:val="24"/>
          <w:szCs w:val="24"/>
        </w:rPr>
      </w:pPr>
    </w:p>
    <w:p w:rsidR="008952AF" w:rsidRPr="008952AF" w:rsidRDefault="008952AF" w:rsidP="008952AF">
      <w:pPr>
        <w:jc w:val="both"/>
        <w:rPr>
          <w:rFonts w:ascii="Times New Roman" w:hAnsi="Times New Roman" w:cs="Times New Roman"/>
          <w:b/>
          <w:sz w:val="24"/>
          <w:szCs w:val="24"/>
        </w:rPr>
      </w:pPr>
      <w:r w:rsidRPr="008952AF">
        <w:rPr>
          <w:rFonts w:ascii="Times New Roman" w:hAnsi="Times New Roman" w:cs="Times New Roman"/>
          <w:b/>
          <w:sz w:val="24"/>
          <w:szCs w:val="24"/>
        </w:rPr>
        <w:t>Atbilde</w:t>
      </w:r>
    </w:p>
    <w:p w:rsidR="008952AF" w:rsidRPr="008952AF" w:rsidRDefault="008952AF" w:rsidP="008952AF">
      <w:pPr>
        <w:jc w:val="both"/>
        <w:rPr>
          <w:rFonts w:ascii="Times New Roman" w:hAnsi="Times New Roman" w:cs="Times New Roman"/>
          <w:sz w:val="24"/>
          <w:szCs w:val="24"/>
        </w:rPr>
      </w:pPr>
      <w:r w:rsidRPr="008952AF">
        <w:rPr>
          <w:rFonts w:ascii="Times New Roman" w:hAnsi="Times New Roman" w:cs="Times New Roman"/>
          <w:sz w:val="24"/>
          <w:szCs w:val="24"/>
        </w:rPr>
        <w:t>Lokālās tāmes pozīcijas 2. un 3.ir saistītas ar 1.pozīciju. Pēc precizējumu veikšanas ir svītrotas 2. un 3.pozīcija, visas izmaksas, kas saistītas ar nožogojuma aizklāšanu ar plēvi ir iekļaujamas 1.pozīcijā.</w:t>
      </w:r>
    </w:p>
    <w:p w:rsidR="008952AF" w:rsidRPr="008952AF" w:rsidRDefault="008952AF" w:rsidP="008952AF">
      <w:pPr>
        <w:jc w:val="both"/>
        <w:rPr>
          <w:rFonts w:ascii="Times New Roman" w:hAnsi="Times New Roman" w:cs="Times New Roman"/>
          <w:sz w:val="24"/>
          <w:szCs w:val="24"/>
        </w:rPr>
      </w:pPr>
      <w:r w:rsidRPr="008952AF">
        <w:rPr>
          <w:rFonts w:ascii="Times New Roman" w:hAnsi="Times New Roman" w:cs="Times New Roman"/>
          <w:sz w:val="24"/>
          <w:szCs w:val="24"/>
        </w:rPr>
        <w:t>Lokālās tāmes pozīcijas 2. un 3.ir saistītas ar 1.pozīciju. Pēc precizējumu veikšanas ir svītrotas 2. un 3.pozīcija, visas izmaksas, kas saistītas ar nožogojuma aizklāšanu ar plēvi ir iekļaujamas 1.pozīcijā.</w:t>
      </w:r>
    </w:p>
    <w:sectPr w:rsidR="008952AF" w:rsidRPr="008952A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969"/>
    <w:rsid w:val="00635969"/>
    <w:rsid w:val="008952AF"/>
    <w:rsid w:val="009D72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A2D49"/>
  <w15:chartTrackingRefBased/>
  <w15:docId w15:val="{7561EF48-141B-40B6-8F2D-0B9A522D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field-text">
    <w:name w:val="field-text"/>
    <w:basedOn w:val="Noklusjumarindkopasfonts"/>
    <w:rsid w:val="00635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66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2127</Words>
  <Characters>1213</Characters>
  <Application>Microsoft Office Word</Application>
  <DocSecurity>0</DocSecurity>
  <Lines>10</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Kanceleja</dc:creator>
  <cp:keywords/>
  <dc:description/>
  <cp:lastModifiedBy>Kanceleja</cp:lastModifiedBy>
  <cp:revision>2</cp:revision>
  <dcterms:created xsi:type="dcterms:W3CDTF">2026-08-27T10:56:00Z</dcterms:created>
  <dcterms:modified xsi:type="dcterms:W3CDTF">2026-08-27T11:05:00Z</dcterms:modified>
</cp:coreProperties>
</file>