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DF6D8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  <w:r w:rsidRPr="00B80969"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  <w:t>2.pielikums nolikumam</w:t>
      </w:r>
    </w:p>
    <w:p w14:paraId="36B3B9D3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  <w:r w:rsidRPr="00B80969"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  <w:t>Nr. ZM 2026/23_IE_ERAF</w:t>
      </w:r>
    </w:p>
    <w:p w14:paraId="27ECA926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</w:p>
    <w:p w14:paraId="3D21D3F2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  <w:r w:rsidRPr="00B80969"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  <w:t>Tehniskās specifikācijas apstiprināšanas/aktualizācijas datums</w:t>
      </w:r>
    </w:p>
    <w:p w14:paraId="55CCCD25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  <w:r w:rsidRPr="00B80969"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  <w:t>__.08.2026.</w:t>
      </w:r>
    </w:p>
    <w:p w14:paraId="2CE6E34D" w14:textId="77777777" w:rsid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  <w:r w:rsidRPr="00B80969"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  <w:t>Sagatavotājs/-i:</w:t>
      </w:r>
    </w:p>
    <w:p w14:paraId="573F97FC" w14:textId="77777777" w:rsid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b/>
          <w:bCs/>
          <w:kern w:val="2"/>
          <w:sz w:val="22"/>
          <w:lang w:val="lv-LV"/>
          <w14:ligatures w14:val="standardContextual"/>
        </w:rPr>
      </w:pPr>
    </w:p>
    <w:p w14:paraId="1EF57FF4" w14:textId="77777777" w:rsidR="00B80969" w:rsidRPr="00B80969" w:rsidRDefault="00B80969" w:rsidP="00B80969">
      <w:pPr>
        <w:spacing w:after="0" w:line="259" w:lineRule="auto"/>
        <w:jc w:val="right"/>
        <w:rPr>
          <w:rFonts w:ascii="Times New Roman" w:eastAsia="Aptos" w:hAnsi="Times New Roman" w:cs="Times New Roman"/>
          <w:kern w:val="2"/>
          <w:sz w:val="22"/>
          <w:lang w:val="lv-LV"/>
          <w14:ligatures w14:val="standardContextual"/>
        </w:rPr>
      </w:pPr>
    </w:p>
    <w:p w14:paraId="5776A0BC" w14:textId="77777777" w:rsidR="004960E8" w:rsidRPr="00B65F38" w:rsidRDefault="009A4248" w:rsidP="00B80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b/>
          <w:sz w:val="24"/>
          <w:szCs w:val="24"/>
          <w:lang w:val="lv-LV"/>
        </w:rPr>
        <w:t>TEHNISKĀ SPECIFIKĀCIJA</w:t>
      </w:r>
    </w:p>
    <w:p w14:paraId="7D013498" w14:textId="77777777" w:rsidR="004960E8" w:rsidRPr="00B65F38" w:rsidRDefault="009A4248" w:rsidP="00B809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b/>
          <w:sz w:val="24"/>
          <w:szCs w:val="24"/>
          <w:lang w:val="lv-LV"/>
        </w:rPr>
        <w:t>Būvdarbu iepirkumam “Objektu (patvertņu) pielāgošana un aprīkošana civilās aizsardzības mērķiem ZM un resora iestādēm”</w:t>
      </w:r>
    </w:p>
    <w:p w14:paraId="3F1D17AD" w14:textId="77777777" w:rsidR="00B80969" w:rsidRPr="00B65F38" w:rsidRDefault="00B80969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324BA56E" w14:textId="77777777" w:rsidR="004960E8" w:rsidRPr="00B65F38" w:rsidRDefault="009A4248" w:rsidP="00B8096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color w:val="auto"/>
          <w:sz w:val="24"/>
          <w:szCs w:val="24"/>
          <w:lang w:val="lv-LV"/>
        </w:rPr>
        <w:t>1. Iepirkuma priekšmets un sasniedzamais rezultāts</w:t>
      </w:r>
    </w:p>
    <w:p w14:paraId="1B162A54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1.1. Iepirkuma priekšmets ir būvniecības ieceres dokumentācijas izstrāde, ja tā nepieciešama, un būvdarbu veikšana Zemkopības ministrijas īpašumā esošajos piecos objektos (turpmāk – Objekti), pielāgojot attiecīgās telpas patvertņu vajadzībām civilās aizsardzības nodrošināšanai.</w:t>
      </w:r>
    </w:p>
    <w:p w14:paraId="3C62A94A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1.2. Darbi ietver:</w:t>
      </w:r>
    </w:p>
    <w:p w14:paraId="30054E61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1.2.1. būvniecības ieceres dokumentācijas (paskaidrojuma raksta) sagatavošanu, ja tā nepieciešama atbilstoši normatīvo aktu un būvvaldes prasībām;</w:t>
      </w:r>
    </w:p>
    <w:p w14:paraId="569CB88D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1.2.2. ja būvniecības ieceres dokumentācija nav nepieciešama – izbūvējamo inženiertīklu shēmu un telpu plānu sagatavošanu, norādot iekārtu un aprīkojuma izvietojumu;</w:t>
      </w:r>
    </w:p>
    <w:p w14:paraId="5560E6D7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1.2.3. būvdarbu veikšanu atbilstoši katram Objektam noteiktajiem darbu veidiem un apjomiem;</w:t>
      </w:r>
    </w:p>
    <w:p w14:paraId="0184BC59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1.2.4. izbūvēto </w:t>
      </w:r>
      <w:proofErr w:type="spellStart"/>
      <w:r w:rsidRPr="00B65F38">
        <w:rPr>
          <w:rFonts w:ascii="Times New Roman" w:hAnsi="Times New Roman" w:cs="Times New Roman"/>
          <w:sz w:val="24"/>
          <w:szCs w:val="24"/>
          <w:lang w:val="lv-LV"/>
        </w:rPr>
        <w:t>inženiersistēmu</w:t>
      </w:r>
      <w:proofErr w:type="spellEnd"/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 un uzstādīto iekārtu ieregulēšanu, pārbaudi un testēšanu;</w:t>
      </w:r>
    </w:p>
    <w:p w14:paraId="5C3A4792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1.2.5. </w:t>
      </w:r>
      <w:proofErr w:type="spellStart"/>
      <w:r w:rsidRPr="00B65F38">
        <w:rPr>
          <w:rFonts w:ascii="Times New Roman" w:hAnsi="Times New Roman" w:cs="Times New Roman"/>
          <w:sz w:val="24"/>
          <w:szCs w:val="24"/>
          <w:lang w:val="lv-LV"/>
        </w:rPr>
        <w:t>izpilddokumentācijas</w:t>
      </w:r>
      <w:proofErr w:type="spellEnd"/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 sagatavošanu un nodošanu Pasūtītājam;</w:t>
      </w:r>
    </w:p>
    <w:p w14:paraId="42D89072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1.2.6. būvdarbu pabeigšanai un Objekta nodošanai nepieciešamo darbību veikšanu atbilstoši izmantotajam būvniecības ieceres veidam un normatīvo aktu prasībām.</w:t>
      </w:r>
    </w:p>
    <w:p w14:paraId="092A33A5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>1.3. Darbu rezultātā Izpildītājam jānodrošina pilnībā pabeigtas, funkcionējošas un lietošanai gatavas telpas atbilstoši Tehniskās specifikācijas, izstrādātās būvniecības ieceres dokumentācijas un piemērojamo normatīvo aktu prasībām.</w:t>
      </w:r>
    </w:p>
    <w:p w14:paraId="330BE655" w14:textId="77777777" w:rsidR="004960E8" w:rsidRPr="00B65F38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1.4. Izpildītājam jānodrošina, lai visi savstarpēji saistītie būvdarbi un </w:t>
      </w:r>
      <w:proofErr w:type="spellStart"/>
      <w:r w:rsidRPr="00B65F38">
        <w:rPr>
          <w:rFonts w:ascii="Times New Roman" w:hAnsi="Times New Roman" w:cs="Times New Roman"/>
          <w:sz w:val="24"/>
          <w:szCs w:val="24"/>
          <w:lang w:val="lv-LV"/>
        </w:rPr>
        <w:t>inženiersistēmu</w:t>
      </w:r>
      <w:proofErr w:type="spellEnd"/>
      <w:r w:rsidRPr="00B65F38">
        <w:rPr>
          <w:rFonts w:ascii="Times New Roman" w:hAnsi="Times New Roman" w:cs="Times New Roman"/>
          <w:sz w:val="24"/>
          <w:szCs w:val="24"/>
          <w:lang w:val="lv-LV"/>
        </w:rPr>
        <w:t xml:space="preserve"> risinājumi veidotu vienotu, funkcionējošu un droši ekspluatējamu risinājumu.</w:t>
      </w:r>
    </w:p>
    <w:p w14:paraId="6A9016DB" w14:textId="77777777" w:rsidR="004960E8" w:rsidRPr="00B80969" w:rsidRDefault="009A4248" w:rsidP="00B8096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2. Objekti un darbu izpildes termiņi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678"/>
        <w:gridCol w:w="2126"/>
        <w:gridCol w:w="2029"/>
      </w:tblGrid>
      <w:tr w:rsidR="004960E8" w:rsidRPr="00B80969" w14:paraId="3AEEB9A8" w14:textId="77777777" w:rsidTr="00B65F38">
        <w:trPr>
          <w:jc w:val="center"/>
        </w:trPr>
        <w:tc>
          <w:tcPr>
            <w:tcW w:w="846" w:type="dxa"/>
            <w:shd w:val="clear" w:color="auto" w:fill="D9D9D9"/>
            <w:vAlign w:val="center"/>
          </w:tcPr>
          <w:p w14:paraId="34C9B071" w14:textId="77777777" w:rsidR="004960E8" w:rsidRPr="00B80969" w:rsidRDefault="009A4248" w:rsidP="00B76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69">
              <w:rPr>
                <w:rFonts w:ascii="Times New Roman" w:hAnsi="Times New Roman" w:cs="Times New Roman"/>
                <w:b/>
                <w:sz w:val="24"/>
                <w:szCs w:val="24"/>
              </w:rPr>
              <w:t>Daļas</w:t>
            </w:r>
            <w:proofErr w:type="spellEnd"/>
            <w:r w:rsidRPr="00B809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Nr.</w:t>
            </w:r>
          </w:p>
        </w:tc>
        <w:tc>
          <w:tcPr>
            <w:tcW w:w="4678" w:type="dxa"/>
            <w:shd w:val="clear" w:color="auto" w:fill="D9D9D9"/>
            <w:vAlign w:val="center"/>
          </w:tcPr>
          <w:p w14:paraId="3882B392" w14:textId="77777777" w:rsidR="004960E8" w:rsidRPr="00B80969" w:rsidRDefault="009A4248" w:rsidP="00B76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b/>
                <w:sz w:val="24"/>
                <w:szCs w:val="24"/>
              </w:rPr>
              <w:t>Objekta adrese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092FBDB0" w14:textId="77777777" w:rsidR="004960E8" w:rsidRPr="00B80969" w:rsidRDefault="009A4248" w:rsidP="00B76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b/>
                <w:sz w:val="24"/>
                <w:szCs w:val="24"/>
              </w:rPr>
              <w:t>Kadastra apzīmējums</w:t>
            </w:r>
          </w:p>
        </w:tc>
        <w:tc>
          <w:tcPr>
            <w:tcW w:w="2029" w:type="dxa"/>
            <w:shd w:val="clear" w:color="auto" w:fill="D9D9D9"/>
            <w:vAlign w:val="center"/>
          </w:tcPr>
          <w:p w14:paraId="078CADA8" w14:textId="77777777" w:rsidR="004960E8" w:rsidRPr="00B80969" w:rsidRDefault="009A4248" w:rsidP="00B76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b/>
                <w:sz w:val="24"/>
                <w:szCs w:val="24"/>
              </w:rPr>
              <w:t>Darbu izpildes termiņš</w:t>
            </w:r>
          </w:p>
        </w:tc>
      </w:tr>
      <w:tr w:rsidR="004960E8" w:rsidRPr="00B80969" w14:paraId="54081A10" w14:textId="77777777" w:rsidTr="00B65F38">
        <w:trPr>
          <w:jc w:val="center"/>
        </w:trPr>
        <w:tc>
          <w:tcPr>
            <w:tcW w:w="846" w:type="dxa"/>
            <w:vAlign w:val="center"/>
          </w:tcPr>
          <w:p w14:paraId="735541A3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  <w:vAlign w:val="center"/>
          </w:tcPr>
          <w:p w14:paraId="28C401BA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Brīvības iela 48, Ogre, Ogres nov., LV-5001</w:t>
            </w:r>
          </w:p>
        </w:tc>
        <w:tc>
          <w:tcPr>
            <w:tcW w:w="2126" w:type="dxa"/>
            <w:vAlign w:val="center"/>
          </w:tcPr>
          <w:p w14:paraId="02830BA0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74010030007001</w:t>
            </w:r>
          </w:p>
        </w:tc>
        <w:tc>
          <w:tcPr>
            <w:tcW w:w="2029" w:type="dxa"/>
            <w:vAlign w:val="center"/>
          </w:tcPr>
          <w:p w14:paraId="78619E70" w14:textId="5BB2EF27" w:rsidR="004960E8" w:rsidRPr="00B80969" w:rsidRDefault="00B80969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>mēne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ši</w:t>
            </w:r>
            <w:proofErr w:type="spellEnd"/>
          </w:p>
        </w:tc>
      </w:tr>
      <w:tr w:rsidR="004960E8" w:rsidRPr="00B80969" w14:paraId="422C6C60" w14:textId="77777777" w:rsidTr="00B65F38">
        <w:trPr>
          <w:jc w:val="center"/>
        </w:trPr>
        <w:tc>
          <w:tcPr>
            <w:tcW w:w="846" w:type="dxa"/>
            <w:vAlign w:val="center"/>
          </w:tcPr>
          <w:p w14:paraId="55DCAD74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  <w:vAlign w:val="center"/>
          </w:tcPr>
          <w:p w14:paraId="0DF72C96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Mehanizatoru iela 2A, Preiļi, Preiļu nov., LV-5301</w:t>
            </w:r>
          </w:p>
        </w:tc>
        <w:tc>
          <w:tcPr>
            <w:tcW w:w="2126" w:type="dxa"/>
            <w:vAlign w:val="center"/>
          </w:tcPr>
          <w:p w14:paraId="5E762A1E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76010050903005</w:t>
            </w:r>
          </w:p>
        </w:tc>
        <w:tc>
          <w:tcPr>
            <w:tcW w:w="2029" w:type="dxa"/>
            <w:vAlign w:val="center"/>
          </w:tcPr>
          <w:p w14:paraId="763AA081" w14:textId="24D77629" w:rsidR="004960E8" w:rsidRPr="00B80969" w:rsidRDefault="00B80969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>mēne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ši</w:t>
            </w:r>
            <w:proofErr w:type="spellEnd"/>
          </w:p>
        </w:tc>
      </w:tr>
      <w:tr w:rsidR="004960E8" w:rsidRPr="00B80969" w14:paraId="615557F7" w14:textId="77777777" w:rsidTr="00B65F38">
        <w:trPr>
          <w:jc w:val="center"/>
        </w:trPr>
        <w:tc>
          <w:tcPr>
            <w:tcW w:w="846" w:type="dxa"/>
            <w:vAlign w:val="center"/>
          </w:tcPr>
          <w:p w14:paraId="3D466DED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  <w:vAlign w:val="center"/>
          </w:tcPr>
          <w:p w14:paraId="51F3E8C6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Varšavas iela 24, Daugavpils, LV-5404</w:t>
            </w:r>
          </w:p>
        </w:tc>
        <w:tc>
          <w:tcPr>
            <w:tcW w:w="2126" w:type="dxa"/>
            <w:vAlign w:val="center"/>
          </w:tcPr>
          <w:p w14:paraId="1535DF4E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05000048307002</w:t>
            </w:r>
          </w:p>
        </w:tc>
        <w:tc>
          <w:tcPr>
            <w:tcW w:w="2029" w:type="dxa"/>
            <w:vAlign w:val="center"/>
          </w:tcPr>
          <w:p w14:paraId="4EC471FA" w14:textId="4AF61683" w:rsidR="004960E8" w:rsidRPr="00B80969" w:rsidRDefault="00B80969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>mēneši</w:t>
            </w:r>
            <w:proofErr w:type="spellEnd"/>
          </w:p>
        </w:tc>
      </w:tr>
      <w:tr w:rsidR="004960E8" w:rsidRPr="00B80969" w14:paraId="3DADE993" w14:textId="77777777" w:rsidTr="00B65F38">
        <w:trPr>
          <w:jc w:val="center"/>
        </w:trPr>
        <w:tc>
          <w:tcPr>
            <w:tcW w:w="846" w:type="dxa"/>
            <w:vAlign w:val="center"/>
          </w:tcPr>
          <w:p w14:paraId="221C77E6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  <w:vAlign w:val="center"/>
          </w:tcPr>
          <w:p w14:paraId="39306BE0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Liepu iela 33B, Rēzekne, LV-4601</w:t>
            </w:r>
          </w:p>
        </w:tc>
        <w:tc>
          <w:tcPr>
            <w:tcW w:w="2126" w:type="dxa"/>
            <w:vAlign w:val="center"/>
          </w:tcPr>
          <w:p w14:paraId="11A7487E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21000180201005</w:t>
            </w:r>
          </w:p>
        </w:tc>
        <w:tc>
          <w:tcPr>
            <w:tcW w:w="2029" w:type="dxa"/>
            <w:vAlign w:val="center"/>
          </w:tcPr>
          <w:p w14:paraId="5994D4A0" w14:textId="3DFCE77A" w:rsidR="004960E8" w:rsidRPr="00B80969" w:rsidRDefault="00B80969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>mēneši</w:t>
            </w:r>
            <w:proofErr w:type="spellEnd"/>
          </w:p>
        </w:tc>
      </w:tr>
      <w:tr w:rsidR="004960E8" w:rsidRPr="00B80969" w14:paraId="18A7B3D7" w14:textId="77777777" w:rsidTr="00B65F38">
        <w:trPr>
          <w:jc w:val="center"/>
        </w:trPr>
        <w:tc>
          <w:tcPr>
            <w:tcW w:w="846" w:type="dxa"/>
            <w:vAlign w:val="center"/>
          </w:tcPr>
          <w:p w14:paraId="53E67203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8" w:type="dxa"/>
            <w:vAlign w:val="center"/>
          </w:tcPr>
          <w:p w14:paraId="4AB0AD1D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Latgales iela 248, Ludza, Ludzas nov., LV-5701</w:t>
            </w:r>
          </w:p>
        </w:tc>
        <w:tc>
          <w:tcPr>
            <w:tcW w:w="2126" w:type="dxa"/>
            <w:vAlign w:val="center"/>
          </w:tcPr>
          <w:p w14:paraId="76EE0B12" w14:textId="77777777" w:rsidR="004960E8" w:rsidRPr="00B80969" w:rsidRDefault="009A4248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69">
              <w:rPr>
                <w:rFonts w:ascii="Times New Roman" w:hAnsi="Times New Roman" w:cs="Times New Roman"/>
                <w:sz w:val="24"/>
                <w:szCs w:val="24"/>
              </w:rPr>
              <w:t>68010080063003</w:t>
            </w:r>
          </w:p>
        </w:tc>
        <w:tc>
          <w:tcPr>
            <w:tcW w:w="2029" w:type="dxa"/>
            <w:vAlign w:val="center"/>
          </w:tcPr>
          <w:p w14:paraId="252BB411" w14:textId="4C435554" w:rsidR="004960E8" w:rsidRPr="00B80969" w:rsidRDefault="00B80969" w:rsidP="00B80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4248" w:rsidRPr="00B80969">
              <w:rPr>
                <w:rFonts w:ascii="Times New Roman" w:hAnsi="Times New Roman" w:cs="Times New Roman"/>
                <w:sz w:val="24"/>
                <w:szCs w:val="24"/>
              </w:rPr>
              <w:t>mēneši</w:t>
            </w:r>
            <w:proofErr w:type="spellEnd"/>
          </w:p>
        </w:tc>
      </w:tr>
    </w:tbl>
    <w:p w14:paraId="74AAF367" w14:textId="77777777" w:rsidR="004960E8" w:rsidRPr="00B80969" w:rsidRDefault="009A4248" w:rsidP="00B8096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 Tehniskās prasības</w:t>
      </w:r>
    </w:p>
    <w:p w14:paraId="5D48AE60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3.1. Vispārīgās tehniskās prasības</w:t>
      </w:r>
    </w:p>
    <w:p w14:paraId="485691BC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3.1.1. Darbi veicami atbilstoši izstrādātajai būvniecības ieceres dokumentācijai, Tehniskajai specifikācijai un katram Objektam sagatavotajai darbu tāmei.</w:t>
      </w:r>
    </w:p>
    <w:p w14:paraId="3C21B29D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3.1.2. Darbos izmantojamajiem būvizstrādājumiem, materiāliem un iekārtām jāatbilst tiem piemērojamajām normatīvo aktu un standartu prasībām.</w:t>
      </w:r>
    </w:p>
    <w:p w14:paraId="73CDF84A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3.1.3. Izmantotajiem materiāliem un iekārtām jābūt jauniem, nelietotiem, bez defektiem un piemērotiem paredzētajam izmantošanas mērķim.</w:t>
      </w:r>
    </w:p>
    <w:p w14:paraId="3FBB251F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lastRenderedPageBreak/>
        <w:t>3.1.4. Ja piedāvāto tehnisko risinājumu īstenošanai nepieciešama esošo inženiertīklu, konstrukciju vai citu elementu pielāgošana, Izpildītājam jānodrošina tehniski korekts un funkcionējošs gala risinājums.</w:t>
      </w:r>
    </w:p>
    <w:p w14:paraId="098BE205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3.2. Ventilācijas sistēmas</w:t>
      </w:r>
    </w:p>
    <w:p w14:paraId="566A7F6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3.2.1. Ventilācijas sistēmas izbūve veicama atbilstoši konkrētā Objekta tehniskajam risinājumam un paredzētajam telpu izmantošanas mērķim.</w:t>
      </w:r>
    </w:p>
    <w:p w14:paraId="4EA77FD8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3.2.2. Ventilācijas sistēmas izbūvē ietveramas visas tās funkcionēšanai nepieciešamās sastāvdaļas, tostarp gaisvadi, restes vai difuzori, regulēšanas elementi, stiprinājumi, savienojumi, nepieciešamā elektroapgāde un vadības elementi, ciktāl tie nepieciešami konkrētajam risinājumam.</w:t>
      </w:r>
    </w:p>
    <w:p w14:paraId="0AE055F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3.2.3. Pēc ventilācijas sistēmas izbūves Izpildītājam jāveic sistēmas ieregulēšana, balansēšana un darbības pārbaude.</w:t>
      </w:r>
    </w:p>
    <w:p w14:paraId="5B4FA08D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3.2.4. Pasūtītājam nododama ventilācijas sistēmas izpildshēma un ventilācijas sistēmas mērījumu pase/protokols.</w:t>
      </w:r>
    </w:p>
    <w:p w14:paraId="18CF32AB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3.3. Elektroinstalācija un rezerves elektroapgāde</w:t>
      </w:r>
    </w:p>
    <w:p w14:paraId="5FD77DBF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3.3.1. Elektroinstalācijas darbi veicami atbilstoši konkrētā Objekta tehniskajam risinājumam un darbu tāmei.</w:t>
      </w:r>
    </w:p>
    <w:p w14:paraId="68FFE7F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3.3.2. Izbūvējot rozetes, gaismas slēdžus, apgaismojumu un citas elektroietaises, jānodrošina to pilnīga montāža, pieslēgšana, nepieciešamie aizsardzības elementi un darbspējas pārbaude.</w:t>
      </w:r>
    </w:p>
    <w:p w14:paraId="3C73F2C9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3.3.3. Objektos, kuros tas paredzēts darbu tāmē, izbūvējama rezerves elektroapgādes avota – ģeneratora un/vai UPS bateriju sistēmas – pieslēguma vieta, nodrošinot tehniski drošu iespēju pieslēgt rezerves elektroapgādes avotu.</w:t>
      </w:r>
    </w:p>
    <w:p w14:paraId="4735D7F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3.3.4. Pieslēguma vietas izbūvē ietverama nepieciešamā elektroinstalācija, komutācijas un aizsardzības aparatūra, pieslēguma elementi, marķējums un darbspējas pārbaude atbilstoši izvēlētajam tehniskajam risinājumam.</w:t>
      </w:r>
    </w:p>
    <w:p w14:paraId="77AC1658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3.3.5. Pēc elektroinstalācijas darbu pabeigšanas veicamas normatīvajos aktos noteiktās pārbaudes un Pasūtītājam nododami attiecīgie elektromērījumu protokoli.</w:t>
      </w:r>
    </w:p>
    <w:p w14:paraId="1FE21D77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3.4. Ugunsdrošības risinājumi</w:t>
      </w:r>
    </w:p>
    <w:p w14:paraId="40911C7F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3.4.1. Ugunsdrošo durvju, ugunsdrošo vārstu, dūmu detektoru, ugunsdzēsības aparātu un citu ugunsdrošības elementu uzstādīšana veicama atbilstoši konkrētā Objekta tehniskajam risinājumam un darbu tāmei.</w:t>
      </w:r>
    </w:p>
    <w:p w14:paraId="19FF0BC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3.4.2. Ugunsdrošajiem būvizstrādājumiem un iekārtām jābūt ar to atbilstību apliecinošu dokumentāciju.</w:t>
      </w:r>
    </w:p>
    <w:p w14:paraId="6874A53E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3.5. Hidroizolācijas, pretpelējuma un apdares darbi</w:t>
      </w:r>
    </w:p>
    <w:p w14:paraId="5DF41955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3.5.1. Virsmu pretpelējuma apstrāde veicama pēc virsmu pienācīgas sagatavošanas, izmantojot paredzētajam lietojumam atbilstošus materiālus.</w:t>
      </w:r>
    </w:p>
    <w:p w14:paraId="787CBB99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3.5.2. Hidroizolācijas darbi veicami, nodrošinot vienmērīgu un tehnoloģiski pareizu hidroizolācijas sistēmas izveidi.</w:t>
      </w:r>
    </w:p>
    <w:p w14:paraId="6435E819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3.5.3. Pirms apdares darbu veikšanas pamatnes sagatavojamas atbilstoši izmantojamā materiāla tehnoloģiskajām prasībām.</w:t>
      </w:r>
    </w:p>
    <w:p w14:paraId="0315E951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3.5.4. Pēc darbu pabeigšanas apdares virsmām jābūt vienmērīgām, pabeigtām un bez redzamiem darbu izpildes defektiem.</w:t>
      </w:r>
    </w:p>
    <w:p w14:paraId="7AA480EB" w14:textId="77777777" w:rsidR="004960E8" w:rsidRPr="00B80969" w:rsidRDefault="009A4248" w:rsidP="00B80969">
      <w:pPr>
        <w:pStyle w:val="Heading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3.6. Materiālu un iekārtu aizvietošana</w:t>
      </w:r>
    </w:p>
    <w:p w14:paraId="13F2B5EE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3.6.1. Tehniskajā dokumentācijā vai tāmē norādīto materiālu vai iekārtu aizvietošana ar ekvivalentiem pieļaujama tikai pēc iepriekšējas rakstiskas saskaņošanas ar Pasūtītāja pārstāvi un, ja attiecināms, autoruzraugu un būvuzraugu.</w:t>
      </w:r>
    </w:p>
    <w:p w14:paraId="613A2DEC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3.6.2. Piedāvātajam ekvivalentam jābūt ar tehniskajiem, funkcionālajiem un kvalitātes rādītājiem, kas nav zemāki par sākotnēji paredzētajiem.</w:t>
      </w:r>
    </w:p>
    <w:p w14:paraId="100094FF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3.6.3. Izpildītājs iesniedz Pasūtītājam dokumentāciju, kas ļauj objektīvi izvērtēt piedāvātā risinājuma līdzvērtību.</w:t>
      </w:r>
    </w:p>
    <w:p w14:paraId="0160C173" w14:textId="77777777" w:rsidR="004960E8" w:rsidRPr="00B80969" w:rsidRDefault="009A4248" w:rsidP="00B8096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lastRenderedPageBreak/>
        <w:t>4. Darbu organizēšanas prasības</w:t>
      </w:r>
    </w:p>
    <w:p w14:paraId="77E9FED6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4.1. Darbi organizējami tā, lai iespējami maz ietekmētu iestādes darbību. Darbi, kas rada paaugstinātu troksni, putekļus, vibrāciju vai citus būtiskus iestādes darbības traucējumus, iepriekš saskaņojami ar Pasūtītāja pārstāvi.</w:t>
      </w:r>
    </w:p>
    <w:p w14:paraId="66E2626F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4.2. Izpildītājs nodrošina darbu zonas norobežošanu un nepieciešamo drošības pasākumu ievērošanu visā darbu izpildes laikā.</w:t>
      </w:r>
    </w:p>
    <w:p w14:paraId="15E72A19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4.3. Darbu laikā jānodrošina tīrība un kārtība Objektā, nepieļaujot būvniecības atkritumu uzkrāšanos tādā apjomā, kas traucē Objekta ekspluatāciju vai rada drošības riskus.</w:t>
      </w:r>
    </w:p>
    <w:p w14:paraId="6046B887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4.4. Ja darbu veikšanai nepieciešama remontējamo telpu atbrīvošana no mēbelēm vai citas mantas, šo darbu veikšana iepriekš saskaņojama ar Pasūtītāja pārstāvi.</w:t>
      </w:r>
    </w:p>
    <w:p w14:paraId="1421FCC5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4.5. Izpildītājs darbu laikā nodrošina esošo konstrukciju, inženiertīklu, telpu, aprīkojuma un citas mantas aizsardzību pret bojājumiem.</w:t>
      </w:r>
    </w:p>
    <w:p w14:paraId="76EAD05A" w14:textId="77777777" w:rsidR="004960E8" w:rsidRPr="00B80969" w:rsidRDefault="009A4248" w:rsidP="00B8096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80969">
        <w:rPr>
          <w:rFonts w:ascii="Times New Roman" w:hAnsi="Times New Roman" w:cs="Times New Roman"/>
          <w:color w:val="auto"/>
          <w:sz w:val="24"/>
          <w:szCs w:val="24"/>
        </w:rPr>
        <w:t>5. Darbu pabeigšana, pārbaude un dokumentācija</w:t>
      </w:r>
    </w:p>
    <w:p w14:paraId="29481524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5.1. Pēc būvdarbu pabeigšanas Izpildītājs nodrošina izbūvēto inženiersistēmu un uzstādīto iekārtu ieregulēšanu, palaišanu, pārbaudi un testēšanu.</w:t>
      </w:r>
    </w:p>
    <w:p w14:paraId="4D5FD713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5.2. Pirms Darbu nodošanas Pasūtītājam Izpildītājs novērš visus Darbu pārbaudes laikā konstatētos defektus un nepilnības.</w:t>
      </w:r>
    </w:p>
    <w:p w14:paraId="70CADB4D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5.3. Izpildītājs atbilstoši veikto Darbu raksturam un piemērojamajām prasībām nodod Pasūtītājam vismaz šādu dokumentāciju:</w:t>
      </w:r>
    </w:p>
    <w:p w14:paraId="314C0C4A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būvniecības ieceres dokumentāciju, ja attiecināms;</w:t>
      </w:r>
    </w:p>
    <w:p w14:paraId="4D803B57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izpildshēmas;</w:t>
      </w:r>
    </w:p>
    <w:p w14:paraId="4B7144E2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ventilācijas sistēmas mērījumu pasi/protokolu;</w:t>
      </w:r>
    </w:p>
    <w:p w14:paraId="536C687E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elektroinstalācijas pārbaudes un elektromērījumu protokolus;</w:t>
      </w:r>
    </w:p>
    <w:p w14:paraId="00F1942D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izbūvēto un uzstādīto iekārtu pārbaudes protokolus;</w:t>
      </w:r>
    </w:p>
    <w:p w14:paraId="4ECE3320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izmantoto materiālu un iekārtu tehnisko un atbilstības dokumentāciju;</w:t>
      </w:r>
    </w:p>
    <w:p w14:paraId="578C35FB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iekārtu ekspluatācijas un apkopes instrukcijas;</w:t>
      </w:r>
    </w:p>
    <w:p w14:paraId="38FFBDF1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garantijas dokumentus;</w:t>
      </w:r>
    </w:p>
    <w:p w14:paraId="4626A5A2" w14:textId="77777777" w:rsidR="004960E8" w:rsidRPr="00B80969" w:rsidRDefault="009A4248" w:rsidP="00B80969">
      <w:pPr>
        <w:spacing w:after="0" w:line="240" w:lineRule="auto"/>
        <w:ind w:left="454" w:hanging="227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– citus normatīvajos aktos vai būvniecības ieceres dokumentācijā noteiktos izpilddokumentus.</w:t>
      </w:r>
    </w:p>
    <w:p w14:paraId="53AD24F2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5.4. Ja būvniecības ieceres īstenošanai nepieciešama atzīme BIS par būvdarbu pabeigšanu vai Objekta nodošana ekspluatācijā, Izpildītājs nodrošina tam nepieciešamās dokumentācijas sagatavošanu un darbības savas atbildības ietvaros.</w:t>
      </w:r>
    </w:p>
    <w:p w14:paraId="346F43BD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5.5. Pēc iekārtu un sistēmu ieregulēšanas, palaišanas un testēšanas Izpildītājs veic Pasūtītāja norādīto darbinieku instruktāžu par uzstādīto iekārtu un sistēmu lietošanu un uzturēšanu. Par instruktāžu sagatavojams protokols.</w:t>
      </w:r>
    </w:p>
    <w:p w14:paraId="2B866BC0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5.6. Pēc Darbu pabeigšanas Izpildītājs par saviem līdzekļiem uzkopj darbu veikšanas zonu, izved būvgružus, liekos materiālus, pagaidu konstrukcijas un citu Darbu veikšanai izmantoto aprīkojumu.</w:t>
      </w:r>
    </w:p>
    <w:p w14:paraId="5EE0602B" w14:textId="77777777" w:rsidR="004960E8" w:rsidRPr="00B80969" w:rsidRDefault="009A4248" w:rsidP="00B80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969">
        <w:rPr>
          <w:rFonts w:ascii="Times New Roman" w:hAnsi="Times New Roman" w:cs="Times New Roman"/>
          <w:sz w:val="24"/>
          <w:szCs w:val="24"/>
        </w:rPr>
        <w:t>5.7. Darbi uzskatāmi par pilnībā pabeigtiem pēc visu paredzēto darbu izpildes, izbūvēto sistēmu un iekārtu darbspējas pārbaudes, konstatēto defektu novēršanas un noteiktās izpilddokumentācijas nodošanas Pasūtītājam.</w:t>
      </w:r>
    </w:p>
    <w:sectPr w:rsidR="004960E8" w:rsidRPr="00B80969" w:rsidSect="00034616">
      <w:footerReference w:type="default" r:id="rId8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D2534" w14:textId="77777777" w:rsidR="009521B7" w:rsidRDefault="009521B7">
      <w:pPr>
        <w:spacing w:after="0" w:line="240" w:lineRule="auto"/>
      </w:pPr>
      <w:r>
        <w:separator/>
      </w:r>
    </w:p>
  </w:endnote>
  <w:endnote w:type="continuationSeparator" w:id="0">
    <w:p w14:paraId="69649278" w14:textId="77777777" w:rsidR="009521B7" w:rsidRDefault="00952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96347" w14:textId="77777777" w:rsidR="004960E8" w:rsidRDefault="009A4248">
    <w:pPr>
      <w:pStyle w:val="Footer"/>
      <w:jc w:val="center"/>
    </w:pPr>
    <w:r>
      <w:t xml:space="preserve">Lapa </w:t>
    </w:r>
    <w:r>
      <w:fldChar w:fldCharType="begin"/>
    </w:r>
    <w:r>
      <w:instrText>PAGE</w:instrText>
    </w:r>
    <w:r>
      <w:fldChar w:fldCharType="separate"/>
    </w:r>
    <w:r w:rsidR="00B8096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CA445" w14:textId="77777777" w:rsidR="009521B7" w:rsidRDefault="009521B7">
      <w:pPr>
        <w:spacing w:after="0" w:line="240" w:lineRule="auto"/>
      </w:pPr>
      <w:r>
        <w:separator/>
      </w:r>
    </w:p>
  </w:footnote>
  <w:footnote w:type="continuationSeparator" w:id="0">
    <w:p w14:paraId="70A81385" w14:textId="77777777" w:rsidR="009521B7" w:rsidRDefault="00952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3610884">
    <w:abstractNumId w:val="8"/>
  </w:num>
  <w:num w:numId="2" w16cid:durableId="1021392491">
    <w:abstractNumId w:val="6"/>
  </w:num>
  <w:num w:numId="3" w16cid:durableId="1404136443">
    <w:abstractNumId w:val="5"/>
  </w:num>
  <w:num w:numId="4" w16cid:durableId="1806660276">
    <w:abstractNumId w:val="4"/>
  </w:num>
  <w:num w:numId="5" w16cid:durableId="719283491">
    <w:abstractNumId w:val="7"/>
  </w:num>
  <w:num w:numId="6" w16cid:durableId="1716155450">
    <w:abstractNumId w:val="3"/>
  </w:num>
  <w:num w:numId="7" w16cid:durableId="1709646705">
    <w:abstractNumId w:val="2"/>
  </w:num>
  <w:num w:numId="8" w16cid:durableId="443615889">
    <w:abstractNumId w:val="1"/>
  </w:num>
  <w:num w:numId="9" w16cid:durableId="1626308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0D5D"/>
    <w:rsid w:val="0029639D"/>
    <w:rsid w:val="002B3C64"/>
    <w:rsid w:val="00326F90"/>
    <w:rsid w:val="004960E8"/>
    <w:rsid w:val="00571494"/>
    <w:rsid w:val="009109F6"/>
    <w:rsid w:val="009521B7"/>
    <w:rsid w:val="009A4248"/>
    <w:rsid w:val="00AA1D8D"/>
    <w:rsid w:val="00B47730"/>
    <w:rsid w:val="00B65F38"/>
    <w:rsid w:val="00B76F31"/>
    <w:rsid w:val="00B80969"/>
    <w:rsid w:val="00CB0664"/>
    <w:rsid w:val="00DF0DB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FFF4C"/>
  <w14:defaultImageDpi w14:val="300"/>
  <w15:docId w15:val="{E6226888-7C21-4CC5-9D6C-DA96241F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5460</Words>
  <Characters>3113</Characters>
  <Application>Microsoft Office Word</Application>
  <DocSecurity>0</DocSecurity>
  <Lines>25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Evija Upmale</cp:lastModifiedBy>
  <cp:revision>3</cp:revision>
  <dcterms:created xsi:type="dcterms:W3CDTF">2026-08-20T12:43:00Z</dcterms:created>
  <dcterms:modified xsi:type="dcterms:W3CDTF">2026-08-24T05:47:00Z</dcterms:modified>
  <cp:category/>
</cp:coreProperties>
</file>