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5286" w:rsidRPr="008B0CBC" w:rsidRDefault="00FF0608" w:rsidP="00FF0608">
      <w:pPr>
        <w:spacing w:after="0" w:line="240" w:lineRule="auto"/>
        <w:jc w:val="right"/>
        <w:rPr>
          <w:rFonts w:ascii="Times New Roman" w:hAnsi="Times New Roman" w:cs="Times New Roman"/>
          <w:sz w:val="24"/>
          <w:szCs w:val="24"/>
        </w:rPr>
      </w:pPr>
      <w:r w:rsidRPr="008B0CBC">
        <w:rPr>
          <w:rFonts w:ascii="Times New Roman" w:hAnsi="Times New Roman" w:cs="Times New Roman"/>
          <w:sz w:val="24"/>
          <w:szCs w:val="24"/>
        </w:rPr>
        <w:t>“Apstiprināts”</w:t>
      </w:r>
    </w:p>
    <w:p w:rsidR="00FF0608" w:rsidRPr="008B0CBC" w:rsidRDefault="00D95F38" w:rsidP="00FF0608">
      <w:pPr>
        <w:spacing w:after="0" w:line="240" w:lineRule="auto"/>
        <w:jc w:val="right"/>
        <w:rPr>
          <w:rFonts w:ascii="Times New Roman" w:hAnsi="Times New Roman" w:cs="Times New Roman"/>
          <w:sz w:val="24"/>
          <w:szCs w:val="24"/>
        </w:rPr>
      </w:pPr>
      <w:r w:rsidRPr="008B0CBC">
        <w:rPr>
          <w:rFonts w:ascii="Times New Roman" w:hAnsi="Times New Roman" w:cs="Times New Roman"/>
          <w:sz w:val="24"/>
          <w:szCs w:val="24"/>
        </w:rPr>
        <w:t>a</w:t>
      </w:r>
      <w:r w:rsidR="00FF0608" w:rsidRPr="008B0CBC">
        <w:rPr>
          <w:rFonts w:ascii="Times New Roman" w:hAnsi="Times New Roman" w:cs="Times New Roman"/>
          <w:sz w:val="24"/>
          <w:szCs w:val="24"/>
        </w:rPr>
        <w:t>r iepirkuma komisijas 20</w:t>
      </w:r>
      <w:r w:rsidR="00E94635" w:rsidRPr="008B0CBC">
        <w:rPr>
          <w:rFonts w:ascii="Times New Roman" w:hAnsi="Times New Roman" w:cs="Times New Roman"/>
          <w:sz w:val="24"/>
          <w:szCs w:val="24"/>
        </w:rPr>
        <w:t>2</w:t>
      </w:r>
      <w:r w:rsidR="0022185D">
        <w:rPr>
          <w:rFonts w:ascii="Times New Roman" w:hAnsi="Times New Roman" w:cs="Times New Roman"/>
          <w:sz w:val="24"/>
          <w:szCs w:val="24"/>
        </w:rPr>
        <w:t>6</w:t>
      </w:r>
      <w:r w:rsidR="00DC72B7" w:rsidRPr="008B0CBC">
        <w:rPr>
          <w:rFonts w:ascii="Times New Roman" w:hAnsi="Times New Roman" w:cs="Times New Roman"/>
          <w:sz w:val="24"/>
          <w:szCs w:val="24"/>
        </w:rPr>
        <w:t>.</w:t>
      </w:r>
      <w:r w:rsidR="00A21B1F">
        <w:rPr>
          <w:rFonts w:ascii="Times New Roman" w:hAnsi="Times New Roman" w:cs="Times New Roman"/>
          <w:sz w:val="24"/>
          <w:szCs w:val="24"/>
        </w:rPr>
        <w:t> </w:t>
      </w:r>
      <w:r w:rsidR="00FF0608" w:rsidRPr="00F44622">
        <w:rPr>
          <w:rFonts w:ascii="Times New Roman" w:hAnsi="Times New Roman" w:cs="Times New Roman"/>
          <w:sz w:val="24"/>
          <w:szCs w:val="24"/>
        </w:rPr>
        <w:t>gada</w:t>
      </w:r>
      <w:r w:rsidR="00EC50A5" w:rsidRPr="00F44622">
        <w:rPr>
          <w:rFonts w:ascii="Times New Roman" w:hAnsi="Times New Roman" w:cs="Times New Roman"/>
          <w:sz w:val="24"/>
          <w:szCs w:val="24"/>
        </w:rPr>
        <w:t xml:space="preserve"> </w:t>
      </w:r>
      <w:r w:rsidR="001E5776">
        <w:rPr>
          <w:rFonts w:ascii="Times New Roman" w:hAnsi="Times New Roman" w:cs="Times New Roman"/>
          <w:sz w:val="24"/>
          <w:szCs w:val="24"/>
        </w:rPr>
        <w:t>11</w:t>
      </w:r>
      <w:bookmarkStart w:id="0" w:name="_GoBack"/>
      <w:bookmarkEnd w:id="0"/>
      <w:r w:rsidR="00A67352" w:rsidRPr="00F44622">
        <w:rPr>
          <w:rFonts w:ascii="Times New Roman" w:hAnsi="Times New Roman" w:cs="Times New Roman"/>
          <w:sz w:val="24"/>
          <w:szCs w:val="24"/>
        </w:rPr>
        <w:t>. </w:t>
      </w:r>
      <w:r w:rsidR="00F658DA">
        <w:rPr>
          <w:rFonts w:ascii="Times New Roman" w:hAnsi="Times New Roman" w:cs="Times New Roman"/>
          <w:sz w:val="24"/>
          <w:szCs w:val="24"/>
        </w:rPr>
        <w:t>septembrī</w:t>
      </w:r>
    </w:p>
    <w:p w:rsidR="00FF0608" w:rsidRPr="008B0CBC" w:rsidRDefault="00FF0608" w:rsidP="00FF0608">
      <w:pPr>
        <w:spacing w:after="0" w:line="240" w:lineRule="auto"/>
        <w:jc w:val="right"/>
        <w:rPr>
          <w:rFonts w:ascii="Times New Roman" w:hAnsi="Times New Roman" w:cs="Times New Roman"/>
          <w:sz w:val="24"/>
          <w:szCs w:val="24"/>
        </w:rPr>
      </w:pPr>
      <w:r w:rsidRPr="008B0CBC">
        <w:rPr>
          <w:rFonts w:ascii="Times New Roman" w:hAnsi="Times New Roman" w:cs="Times New Roman"/>
          <w:sz w:val="24"/>
          <w:szCs w:val="24"/>
        </w:rPr>
        <w:t>sēdes protokolu Nr.</w:t>
      </w:r>
      <w:r w:rsidR="00A21B1F">
        <w:rPr>
          <w:rFonts w:ascii="Times New Roman" w:hAnsi="Times New Roman" w:cs="Times New Roman"/>
          <w:sz w:val="24"/>
          <w:szCs w:val="24"/>
        </w:rPr>
        <w:t> </w:t>
      </w:r>
      <w:r w:rsidR="001E5776">
        <w:rPr>
          <w:rFonts w:ascii="Times New Roman" w:hAnsi="Times New Roman" w:cs="Times New Roman"/>
          <w:sz w:val="24"/>
          <w:szCs w:val="24"/>
        </w:rPr>
        <w:t>4</w:t>
      </w:r>
    </w:p>
    <w:p w:rsidR="00FF0608" w:rsidRPr="008B0CBC" w:rsidRDefault="00FF0608" w:rsidP="00FF0608">
      <w:pPr>
        <w:spacing w:after="0" w:line="240" w:lineRule="auto"/>
        <w:jc w:val="center"/>
        <w:rPr>
          <w:rFonts w:ascii="Times New Roman" w:hAnsi="Times New Roman" w:cs="Times New Roman"/>
          <w:sz w:val="28"/>
          <w:szCs w:val="28"/>
        </w:rPr>
      </w:pPr>
      <w:r w:rsidRPr="008B0CBC">
        <w:rPr>
          <w:rFonts w:ascii="Times New Roman" w:hAnsi="Times New Roman" w:cs="Times New Roman"/>
          <w:sz w:val="28"/>
          <w:szCs w:val="28"/>
        </w:rPr>
        <w:t xml:space="preserve">Atbildes uz </w:t>
      </w:r>
      <w:r w:rsidR="00226AB3" w:rsidRPr="008B0CBC">
        <w:rPr>
          <w:rFonts w:ascii="Times New Roman" w:hAnsi="Times New Roman" w:cs="Times New Roman"/>
          <w:sz w:val="28"/>
          <w:szCs w:val="28"/>
        </w:rPr>
        <w:t>ieinteresēto piegādātāju</w:t>
      </w:r>
      <w:r w:rsidR="00D90458" w:rsidRPr="008B0CBC">
        <w:rPr>
          <w:rFonts w:ascii="Times New Roman" w:hAnsi="Times New Roman" w:cs="Times New Roman"/>
          <w:sz w:val="28"/>
          <w:szCs w:val="28"/>
        </w:rPr>
        <w:t xml:space="preserve"> dotajiem jautājumiem</w:t>
      </w:r>
    </w:p>
    <w:p w:rsidR="00CE748F" w:rsidRDefault="008D3BA7" w:rsidP="00CE748F">
      <w:pPr>
        <w:tabs>
          <w:tab w:val="center" w:pos="7327"/>
          <w:tab w:val="left" w:pos="13290"/>
        </w:tabs>
        <w:spacing w:after="0" w:line="240" w:lineRule="auto"/>
        <w:jc w:val="center"/>
        <w:rPr>
          <w:rFonts w:ascii="Times New Roman" w:hAnsi="Times New Roman" w:cs="Times New Roman"/>
          <w:b/>
          <w:sz w:val="28"/>
          <w:szCs w:val="28"/>
        </w:rPr>
      </w:pPr>
      <w:r w:rsidRPr="008B0CBC">
        <w:rPr>
          <w:rFonts w:ascii="Times New Roman" w:hAnsi="Times New Roman" w:cs="Times New Roman"/>
          <w:sz w:val="28"/>
          <w:szCs w:val="28"/>
        </w:rPr>
        <w:t>a</w:t>
      </w:r>
      <w:r w:rsidR="00FF0608" w:rsidRPr="008B0CBC">
        <w:rPr>
          <w:rFonts w:ascii="Times New Roman" w:hAnsi="Times New Roman" w:cs="Times New Roman"/>
          <w:sz w:val="28"/>
          <w:szCs w:val="28"/>
        </w:rPr>
        <w:t xml:space="preserve">tklātā konkursā </w:t>
      </w:r>
      <w:r w:rsidR="00FF0608" w:rsidRPr="008B0CBC">
        <w:rPr>
          <w:rFonts w:ascii="Times New Roman" w:hAnsi="Times New Roman" w:cs="Times New Roman"/>
          <w:b/>
          <w:sz w:val="28"/>
          <w:szCs w:val="28"/>
        </w:rPr>
        <w:t>“</w:t>
      </w:r>
      <w:r w:rsidR="00F658DA" w:rsidRPr="00F658DA">
        <w:rPr>
          <w:rFonts w:ascii="Times New Roman" w:hAnsi="Times New Roman" w:cs="Times New Roman"/>
          <w:b/>
          <w:bCs/>
          <w:sz w:val="28"/>
          <w:szCs w:val="28"/>
        </w:rPr>
        <w:t>Degvielas iegāde kuģošanas līdzekļiem Latvijā uz 4 gadiem</w:t>
      </w:r>
      <w:r w:rsidR="0076666F">
        <w:rPr>
          <w:rFonts w:ascii="Times New Roman" w:hAnsi="Times New Roman" w:cs="Times New Roman"/>
          <w:b/>
          <w:bCs/>
          <w:sz w:val="28"/>
          <w:szCs w:val="28"/>
        </w:rPr>
        <w:t>”</w:t>
      </w:r>
    </w:p>
    <w:p w:rsidR="00FF0608" w:rsidRPr="008B0CBC" w:rsidRDefault="00FF0608" w:rsidP="00CE748F">
      <w:pPr>
        <w:tabs>
          <w:tab w:val="center" w:pos="7327"/>
          <w:tab w:val="left" w:pos="13290"/>
        </w:tabs>
        <w:spacing w:after="0" w:line="240" w:lineRule="auto"/>
        <w:jc w:val="center"/>
        <w:rPr>
          <w:rFonts w:ascii="Times New Roman" w:hAnsi="Times New Roman" w:cs="Times New Roman"/>
          <w:sz w:val="28"/>
          <w:szCs w:val="28"/>
        </w:rPr>
      </w:pPr>
      <w:r w:rsidRPr="008B0CBC">
        <w:rPr>
          <w:rFonts w:ascii="Times New Roman" w:hAnsi="Times New Roman" w:cs="Times New Roman"/>
          <w:sz w:val="28"/>
          <w:szCs w:val="28"/>
        </w:rPr>
        <w:t>(iepirkuma identifikācijas numurs</w:t>
      </w:r>
      <w:r w:rsidR="00AD3749">
        <w:rPr>
          <w:rFonts w:ascii="Times New Roman" w:hAnsi="Times New Roman" w:cs="Times New Roman"/>
          <w:sz w:val="28"/>
          <w:szCs w:val="28"/>
        </w:rPr>
        <w:t xml:space="preserve"> IeM NVA 202</w:t>
      </w:r>
      <w:r w:rsidR="0022185D">
        <w:rPr>
          <w:rFonts w:ascii="Times New Roman" w:hAnsi="Times New Roman" w:cs="Times New Roman"/>
          <w:sz w:val="28"/>
          <w:szCs w:val="28"/>
        </w:rPr>
        <w:t>6</w:t>
      </w:r>
      <w:r w:rsidR="00DC72B7" w:rsidRPr="008B0CBC">
        <w:rPr>
          <w:rFonts w:ascii="Times New Roman" w:hAnsi="Times New Roman" w:cs="Times New Roman"/>
          <w:sz w:val="28"/>
          <w:szCs w:val="28"/>
        </w:rPr>
        <w:t>/</w:t>
      </w:r>
      <w:r w:rsidR="00F658DA">
        <w:rPr>
          <w:rFonts w:ascii="Times New Roman" w:hAnsi="Times New Roman" w:cs="Times New Roman"/>
          <w:sz w:val="28"/>
          <w:szCs w:val="28"/>
        </w:rPr>
        <w:t>49</w:t>
      </w:r>
      <w:r w:rsidRPr="008B0CBC">
        <w:rPr>
          <w:rFonts w:ascii="Times New Roman" w:hAnsi="Times New Roman" w:cs="Times New Roman"/>
          <w:sz w:val="28"/>
          <w:szCs w:val="28"/>
        </w:rPr>
        <w:t>)</w:t>
      </w:r>
    </w:p>
    <w:tbl>
      <w:tblPr>
        <w:tblStyle w:val="TableGrid"/>
        <w:tblW w:w="13745" w:type="dxa"/>
        <w:tblLayout w:type="fixed"/>
        <w:tblLook w:val="04A0" w:firstRow="1" w:lastRow="0" w:firstColumn="1" w:lastColumn="0" w:noHBand="0" w:noVBand="1"/>
      </w:tblPr>
      <w:tblGrid>
        <w:gridCol w:w="562"/>
        <w:gridCol w:w="4678"/>
        <w:gridCol w:w="8505"/>
      </w:tblGrid>
      <w:tr w:rsidR="00EC50A5" w:rsidRPr="00654A26" w:rsidTr="00790E49">
        <w:tc>
          <w:tcPr>
            <w:tcW w:w="562" w:type="dxa"/>
            <w:tcBorders>
              <w:bottom w:val="single" w:sz="4" w:space="0" w:color="auto"/>
            </w:tcBorders>
            <w:vAlign w:val="center"/>
          </w:tcPr>
          <w:p w:rsidR="00FF0608" w:rsidRPr="00654A26" w:rsidRDefault="00FF0608" w:rsidP="006D0A11">
            <w:pPr>
              <w:jc w:val="center"/>
              <w:rPr>
                <w:rFonts w:ascii="Times New Roman" w:hAnsi="Times New Roman" w:cs="Times New Roman"/>
                <w:b/>
                <w:sz w:val="24"/>
                <w:szCs w:val="24"/>
              </w:rPr>
            </w:pPr>
            <w:proofErr w:type="spellStart"/>
            <w:r w:rsidRPr="00654A26">
              <w:rPr>
                <w:rFonts w:ascii="Times New Roman" w:hAnsi="Times New Roman" w:cs="Times New Roman"/>
                <w:b/>
                <w:sz w:val="24"/>
                <w:szCs w:val="24"/>
              </w:rPr>
              <w:t>Nr.p.k</w:t>
            </w:r>
            <w:proofErr w:type="spellEnd"/>
          </w:p>
        </w:tc>
        <w:tc>
          <w:tcPr>
            <w:tcW w:w="4678" w:type="dxa"/>
            <w:tcBorders>
              <w:bottom w:val="single" w:sz="4" w:space="0" w:color="auto"/>
            </w:tcBorders>
            <w:vAlign w:val="center"/>
          </w:tcPr>
          <w:p w:rsidR="00FF0608" w:rsidRPr="00654A26" w:rsidRDefault="00FF0608" w:rsidP="006D0A11">
            <w:pPr>
              <w:jc w:val="center"/>
              <w:rPr>
                <w:rFonts w:ascii="Times New Roman" w:hAnsi="Times New Roman" w:cs="Times New Roman"/>
                <w:b/>
                <w:sz w:val="24"/>
                <w:szCs w:val="24"/>
              </w:rPr>
            </w:pPr>
            <w:r w:rsidRPr="00654A26">
              <w:rPr>
                <w:rFonts w:ascii="Times New Roman" w:hAnsi="Times New Roman" w:cs="Times New Roman"/>
                <w:b/>
                <w:sz w:val="24"/>
                <w:szCs w:val="24"/>
              </w:rPr>
              <w:t>Jautājums</w:t>
            </w:r>
          </w:p>
        </w:tc>
        <w:tc>
          <w:tcPr>
            <w:tcW w:w="8505" w:type="dxa"/>
            <w:tcBorders>
              <w:bottom w:val="single" w:sz="4" w:space="0" w:color="auto"/>
            </w:tcBorders>
            <w:vAlign w:val="center"/>
          </w:tcPr>
          <w:p w:rsidR="00FF0608" w:rsidRPr="00654A26" w:rsidRDefault="00FF0608" w:rsidP="006D0A11">
            <w:pPr>
              <w:jc w:val="center"/>
              <w:rPr>
                <w:rFonts w:ascii="Times New Roman" w:hAnsi="Times New Roman" w:cs="Times New Roman"/>
                <w:b/>
                <w:sz w:val="24"/>
                <w:szCs w:val="24"/>
              </w:rPr>
            </w:pPr>
            <w:r w:rsidRPr="00654A26">
              <w:rPr>
                <w:rFonts w:ascii="Times New Roman" w:hAnsi="Times New Roman" w:cs="Times New Roman"/>
                <w:b/>
                <w:sz w:val="24"/>
                <w:szCs w:val="24"/>
              </w:rPr>
              <w:t>Atbilde</w:t>
            </w:r>
          </w:p>
        </w:tc>
      </w:tr>
      <w:tr w:rsidR="002850E1" w:rsidRPr="00654A26" w:rsidTr="00790E49">
        <w:trPr>
          <w:trHeight w:val="1326"/>
        </w:trPr>
        <w:tc>
          <w:tcPr>
            <w:tcW w:w="562" w:type="dxa"/>
            <w:tcBorders>
              <w:top w:val="single" w:sz="4" w:space="0" w:color="auto"/>
              <w:left w:val="single" w:sz="4" w:space="0" w:color="auto"/>
              <w:bottom w:val="single" w:sz="4" w:space="0" w:color="auto"/>
              <w:right w:val="single" w:sz="4" w:space="0" w:color="auto"/>
            </w:tcBorders>
            <w:shd w:val="clear" w:color="auto" w:fill="auto"/>
          </w:tcPr>
          <w:p w:rsidR="002850E1" w:rsidRPr="00654A26" w:rsidRDefault="004748E7" w:rsidP="0014133B">
            <w:pPr>
              <w:jc w:val="center"/>
              <w:rPr>
                <w:rFonts w:ascii="Times New Roman" w:hAnsi="Times New Roman" w:cs="Times New Roman"/>
                <w:sz w:val="24"/>
                <w:szCs w:val="24"/>
              </w:rPr>
            </w:pPr>
            <w:r>
              <w:rPr>
                <w:rFonts w:ascii="Times New Roman" w:hAnsi="Times New Roman" w:cs="Times New Roman"/>
                <w:sz w:val="24"/>
                <w:szCs w:val="24"/>
              </w:rPr>
              <w:t>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2185D" w:rsidRPr="004748E7" w:rsidRDefault="00F658DA" w:rsidP="004748E7">
            <w:pPr>
              <w:jc w:val="both"/>
              <w:rPr>
                <w:rFonts w:ascii="Times New Roman" w:hAnsi="Times New Roman" w:cs="Times New Roman"/>
                <w:b/>
                <w:sz w:val="24"/>
                <w:szCs w:val="24"/>
              </w:rPr>
            </w:pPr>
            <w:r w:rsidRPr="00F658DA">
              <w:rPr>
                <w:rFonts w:ascii="Times New Roman" w:hAnsi="Times New Roman" w:cs="Times New Roman"/>
                <w:sz w:val="24"/>
                <w:szCs w:val="24"/>
              </w:rPr>
              <w:t>Vai komersants, kuram ir spēkā esoša VID izsniegta speciālā atļauja (licence) apstiprināta noliktavas turētāja darbībai, pamatojoties uz MK noteikumu Nr.662 “Akcīzes preču aprites kārtība” 94. punkta nosacījumiem, tiks kvalificēts pēc konkursa nolikuma 12.4 punkta pretendentu atlases nosacījumiem?</w:t>
            </w:r>
          </w:p>
        </w:tc>
        <w:tc>
          <w:tcPr>
            <w:tcW w:w="8505" w:type="dxa"/>
            <w:tcBorders>
              <w:top w:val="single" w:sz="4" w:space="0" w:color="auto"/>
              <w:left w:val="single" w:sz="4" w:space="0" w:color="auto"/>
              <w:bottom w:val="single" w:sz="4" w:space="0" w:color="auto"/>
              <w:right w:val="single" w:sz="4" w:space="0" w:color="auto"/>
            </w:tcBorders>
          </w:tcPr>
          <w:p w:rsidR="00790E49" w:rsidRPr="00790E49" w:rsidRDefault="00790E49" w:rsidP="00790E49">
            <w:pPr>
              <w:jc w:val="both"/>
              <w:rPr>
                <w:rFonts w:ascii="Times New Roman" w:hAnsi="Times New Roman" w:cs="Times New Roman"/>
                <w:sz w:val="24"/>
                <w:szCs w:val="24"/>
              </w:rPr>
            </w:pPr>
            <w:r w:rsidRPr="00790E49">
              <w:rPr>
                <w:rFonts w:ascii="Times New Roman" w:hAnsi="Times New Roman" w:cs="Times New Roman"/>
                <w:sz w:val="24"/>
                <w:szCs w:val="24"/>
              </w:rPr>
              <w:t>Nolikuma 12.4. apakšpunkt</w:t>
            </w:r>
            <w:r w:rsidR="00AB0F9E">
              <w:rPr>
                <w:rFonts w:ascii="Times New Roman" w:hAnsi="Times New Roman" w:cs="Times New Roman"/>
                <w:sz w:val="24"/>
                <w:szCs w:val="24"/>
              </w:rPr>
              <w:t xml:space="preserve">ā noteikts </w:t>
            </w:r>
            <w:r w:rsidRPr="00790E49">
              <w:rPr>
                <w:rFonts w:ascii="Times New Roman" w:hAnsi="Times New Roman" w:cs="Times New Roman"/>
                <w:sz w:val="24"/>
                <w:szCs w:val="24"/>
              </w:rPr>
              <w:t xml:space="preserve"> - Pretendentam ir speciālā atļauja (licence) naftas produktu vairumtirdzniecībai.</w:t>
            </w:r>
          </w:p>
          <w:p w:rsidR="00790E49" w:rsidRPr="00790E49" w:rsidRDefault="00790E49" w:rsidP="00790E49">
            <w:pPr>
              <w:jc w:val="both"/>
              <w:rPr>
                <w:rFonts w:ascii="Times New Roman" w:hAnsi="Times New Roman" w:cs="Times New Roman"/>
                <w:sz w:val="24"/>
                <w:szCs w:val="24"/>
              </w:rPr>
            </w:pPr>
          </w:p>
          <w:p w:rsidR="0022185D" w:rsidRDefault="00790E49" w:rsidP="00790E49">
            <w:pPr>
              <w:jc w:val="both"/>
              <w:rPr>
                <w:rFonts w:ascii="Times New Roman" w:hAnsi="Times New Roman" w:cs="Times New Roman"/>
                <w:sz w:val="24"/>
                <w:szCs w:val="24"/>
              </w:rPr>
            </w:pPr>
            <w:r w:rsidRPr="00790E49">
              <w:rPr>
                <w:rFonts w:ascii="Times New Roman" w:hAnsi="Times New Roman" w:cs="Times New Roman"/>
                <w:sz w:val="24"/>
                <w:szCs w:val="24"/>
              </w:rPr>
              <w:t>Ministru kabineta 2005. gada 30. augusta noteikumu [115573] Nr. 662 “Akcīzes preču aprites kārtība” 94. punkts nosaka, ka komersanti, kuri saņēmuši speciālo atļauju (licenci) noliktavas turētāja darbībai, drīkst bez atsevišķas vairumtirdzniecības licences saņemšanas realizēt akcīzes preces vairumtirdzniecībā attiecīgajā licenci norādītajā darbības vietā</w:t>
            </w:r>
            <w:r>
              <w:rPr>
                <w:rFonts w:ascii="Times New Roman" w:hAnsi="Times New Roman" w:cs="Times New Roman"/>
                <w:sz w:val="24"/>
                <w:szCs w:val="24"/>
              </w:rPr>
              <w:t>.</w:t>
            </w:r>
          </w:p>
          <w:p w:rsidR="00790E49" w:rsidRPr="00654A26" w:rsidRDefault="00790E49" w:rsidP="00790E49">
            <w:pPr>
              <w:jc w:val="both"/>
              <w:rPr>
                <w:rFonts w:ascii="Times New Roman" w:hAnsi="Times New Roman" w:cs="Times New Roman"/>
                <w:sz w:val="24"/>
                <w:szCs w:val="24"/>
              </w:rPr>
            </w:pPr>
            <w:r>
              <w:rPr>
                <w:rFonts w:ascii="Times New Roman" w:hAnsi="Times New Roman" w:cs="Times New Roman"/>
                <w:sz w:val="24"/>
                <w:szCs w:val="24"/>
              </w:rPr>
              <w:t>K</w:t>
            </w:r>
            <w:r w:rsidR="000A388F">
              <w:rPr>
                <w:rFonts w:ascii="Times New Roman" w:hAnsi="Times New Roman" w:cs="Times New Roman"/>
                <w:sz w:val="24"/>
                <w:szCs w:val="24"/>
              </w:rPr>
              <w:t>omisija</w:t>
            </w:r>
            <w:r>
              <w:rPr>
                <w:rFonts w:ascii="Times New Roman" w:hAnsi="Times New Roman" w:cs="Times New Roman"/>
                <w:sz w:val="24"/>
                <w:szCs w:val="24"/>
              </w:rPr>
              <w:t xml:space="preserve"> atzī</w:t>
            </w:r>
            <w:r w:rsidR="00AB0F9E">
              <w:rPr>
                <w:rFonts w:ascii="Times New Roman" w:hAnsi="Times New Roman" w:cs="Times New Roman"/>
                <w:sz w:val="24"/>
                <w:szCs w:val="24"/>
              </w:rPr>
              <w:t>s</w:t>
            </w:r>
            <w:r>
              <w:rPr>
                <w:rFonts w:ascii="Times New Roman" w:hAnsi="Times New Roman" w:cs="Times New Roman"/>
                <w:sz w:val="24"/>
                <w:szCs w:val="24"/>
              </w:rPr>
              <w:t xml:space="preserve"> </w:t>
            </w:r>
            <w:r w:rsidR="00AB0F9E">
              <w:rPr>
                <w:rFonts w:ascii="Times New Roman" w:hAnsi="Times New Roman" w:cs="Times New Roman"/>
                <w:sz w:val="24"/>
                <w:szCs w:val="24"/>
              </w:rPr>
              <w:t xml:space="preserve">pretendenta piedāvājumu </w:t>
            </w:r>
            <w:r>
              <w:rPr>
                <w:rFonts w:ascii="Times New Roman" w:hAnsi="Times New Roman" w:cs="Times New Roman"/>
                <w:sz w:val="24"/>
                <w:szCs w:val="24"/>
              </w:rPr>
              <w:t>par atbilstošu</w:t>
            </w:r>
            <w:r w:rsidR="000A388F">
              <w:rPr>
                <w:rFonts w:ascii="Times New Roman" w:hAnsi="Times New Roman" w:cs="Times New Roman"/>
                <w:sz w:val="24"/>
                <w:szCs w:val="24"/>
              </w:rPr>
              <w:t xml:space="preserve"> nolikuma 12.4. punkta prasīb</w:t>
            </w:r>
            <w:r w:rsidR="00AB0F9E">
              <w:rPr>
                <w:rFonts w:ascii="Times New Roman" w:hAnsi="Times New Roman" w:cs="Times New Roman"/>
                <w:sz w:val="24"/>
                <w:szCs w:val="24"/>
              </w:rPr>
              <w:t>ai</w:t>
            </w:r>
            <w:r w:rsidR="000A388F">
              <w:rPr>
                <w:rFonts w:ascii="Times New Roman" w:hAnsi="Times New Roman" w:cs="Times New Roman"/>
                <w:sz w:val="24"/>
                <w:szCs w:val="24"/>
              </w:rPr>
              <w:t xml:space="preserve"> </w:t>
            </w:r>
            <w:r>
              <w:rPr>
                <w:rFonts w:ascii="Times New Roman" w:hAnsi="Times New Roman" w:cs="Times New Roman"/>
                <w:sz w:val="24"/>
                <w:szCs w:val="24"/>
              </w:rPr>
              <w:t xml:space="preserve">ar </w:t>
            </w:r>
            <w:r w:rsidR="00AB0F9E">
              <w:rPr>
                <w:rFonts w:ascii="Times New Roman" w:hAnsi="Times New Roman" w:cs="Times New Roman"/>
                <w:sz w:val="24"/>
                <w:szCs w:val="24"/>
              </w:rPr>
              <w:t xml:space="preserve">iepriekš minēto </w:t>
            </w:r>
            <w:r w:rsidRPr="00F658DA">
              <w:rPr>
                <w:rFonts w:ascii="Times New Roman" w:hAnsi="Times New Roman" w:cs="Times New Roman"/>
                <w:sz w:val="24"/>
                <w:szCs w:val="24"/>
              </w:rPr>
              <w:t>spēkā esoš</w:t>
            </w:r>
            <w:r>
              <w:rPr>
                <w:rFonts w:ascii="Times New Roman" w:hAnsi="Times New Roman" w:cs="Times New Roman"/>
                <w:sz w:val="24"/>
                <w:szCs w:val="24"/>
              </w:rPr>
              <w:t>u</w:t>
            </w:r>
            <w:r w:rsidRPr="00F658DA">
              <w:rPr>
                <w:rFonts w:ascii="Times New Roman" w:hAnsi="Times New Roman" w:cs="Times New Roman"/>
                <w:sz w:val="24"/>
                <w:szCs w:val="24"/>
              </w:rPr>
              <w:t xml:space="preserve"> VID izsniegt</w:t>
            </w:r>
            <w:r>
              <w:rPr>
                <w:rFonts w:ascii="Times New Roman" w:hAnsi="Times New Roman" w:cs="Times New Roman"/>
                <w:sz w:val="24"/>
                <w:szCs w:val="24"/>
              </w:rPr>
              <w:t>u</w:t>
            </w:r>
            <w:r w:rsidRPr="00F658DA">
              <w:rPr>
                <w:rFonts w:ascii="Times New Roman" w:hAnsi="Times New Roman" w:cs="Times New Roman"/>
                <w:sz w:val="24"/>
                <w:szCs w:val="24"/>
              </w:rPr>
              <w:t xml:space="preserve"> speciāl</w:t>
            </w:r>
            <w:r>
              <w:rPr>
                <w:rFonts w:ascii="Times New Roman" w:hAnsi="Times New Roman" w:cs="Times New Roman"/>
                <w:sz w:val="24"/>
                <w:szCs w:val="24"/>
              </w:rPr>
              <w:t>o</w:t>
            </w:r>
            <w:r w:rsidRPr="00F658DA">
              <w:rPr>
                <w:rFonts w:ascii="Times New Roman" w:hAnsi="Times New Roman" w:cs="Times New Roman"/>
                <w:sz w:val="24"/>
                <w:szCs w:val="24"/>
              </w:rPr>
              <w:t xml:space="preserve"> atļauj</w:t>
            </w:r>
            <w:r>
              <w:rPr>
                <w:rFonts w:ascii="Times New Roman" w:hAnsi="Times New Roman" w:cs="Times New Roman"/>
                <w:sz w:val="24"/>
                <w:szCs w:val="24"/>
              </w:rPr>
              <w:t>u</w:t>
            </w:r>
            <w:r w:rsidRPr="00F658DA">
              <w:rPr>
                <w:rFonts w:ascii="Times New Roman" w:hAnsi="Times New Roman" w:cs="Times New Roman"/>
                <w:sz w:val="24"/>
                <w:szCs w:val="24"/>
              </w:rPr>
              <w:t xml:space="preserve"> (licenc</w:t>
            </w:r>
            <w:r>
              <w:rPr>
                <w:rFonts w:ascii="Times New Roman" w:hAnsi="Times New Roman" w:cs="Times New Roman"/>
                <w:sz w:val="24"/>
                <w:szCs w:val="24"/>
              </w:rPr>
              <w:t>i</w:t>
            </w:r>
            <w:r w:rsidRPr="00F658DA">
              <w:rPr>
                <w:rFonts w:ascii="Times New Roman" w:hAnsi="Times New Roman" w:cs="Times New Roman"/>
                <w:sz w:val="24"/>
                <w:szCs w:val="24"/>
              </w:rPr>
              <w:t>)</w:t>
            </w:r>
            <w:r>
              <w:rPr>
                <w:rFonts w:ascii="Times New Roman" w:hAnsi="Times New Roman" w:cs="Times New Roman"/>
                <w:sz w:val="24"/>
                <w:szCs w:val="24"/>
              </w:rPr>
              <w:t>, kas</w:t>
            </w:r>
            <w:r w:rsidRPr="00F658DA">
              <w:rPr>
                <w:rFonts w:ascii="Times New Roman" w:hAnsi="Times New Roman" w:cs="Times New Roman"/>
                <w:sz w:val="24"/>
                <w:szCs w:val="24"/>
              </w:rPr>
              <w:t xml:space="preserve"> apstiprināta noliktavas turētāja darbībai</w:t>
            </w:r>
            <w:r>
              <w:rPr>
                <w:rFonts w:ascii="Times New Roman" w:hAnsi="Times New Roman" w:cs="Times New Roman"/>
                <w:sz w:val="24"/>
                <w:szCs w:val="24"/>
              </w:rPr>
              <w:t>.</w:t>
            </w:r>
          </w:p>
        </w:tc>
      </w:tr>
    </w:tbl>
    <w:p w:rsidR="00FF0608" w:rsidRPr="008B0CBC" w:rsidRDefault="00FF0608" w:rsidP="0079588B">
      <w:pPr>
        <w:spacing w:after="0" w:line="240" w:lineRule="auto"/>
        <w:jc w:val="right"/>
        <w:rPr>
          <w:rFonts w:ascii="Times New Roman" w:hAnsi="Times New Roman" w:cs="Times New Roman"/>
          <w:sz w:val="28"/>
          <w:szCs w:val="28"/>
        </w:rPr>
      </w:pPr>
    </w:p>
    <w:sectPr w:rsidR="00FF0608" w:rsidRPr="008B0CBC" w:rsidSect="00FF0608">
      <w:pgSz w:w="16838" w:h="11906" w:orient="landscape" w:code="9"/>
      <w:pgMar w:top="1134" w:right="1191" w:bottom="991"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4BA1" w:rsidRDefault="00C74BA1" w:rsidP="00F3302D">
      <w:pPr>
        <w:spacing w:after="0" w:line="240" w:lineRule="auto"/>
      </w:pPr>
      <w:r>
        <w:separator/>
      </w:r>
    </w:p>
  </w:endnote>
  <w:endnote w:type="continuationSeparator" w:id="0">
    <w:p w:rsidR="00C74BA1" w:rsidRDefault="00C74BA1" w:rsidP="00F33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UI">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4BA1" w:rsidRDefault="00C74BA1" w:rsidP="00F3302D">
      <w:pPr>
        <w:spacing w:after="0" w:line="240" w:lineRule="auto"/>
      </w:pPr>
      <w:r>
        <w:separator/>
      </w:r>
    </w:p>
  </w:footnote>
  <w:footnote w:type="continuationSeparator" w:id="0">
    <w:p w:rsidR="00C74BA1" w:rsidRDefault="00C74BA1" w:rsidP="00F330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10954"/>
    <w:multiLevelType w:val="hybridMultilevel"/>
    <w:tmpl w:val="16F61B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0D866ED"/>
    <w:multiLevelType w:val="hybridMultilevel"/>
    <w:tmpl w:val="A0B821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AD17438"/>
    <w:multiLevelType w:val="multilevel"/>
    <w:tmpl w:val="D0AAA3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C505A5D"/>
    <w:multiLevelType w:val="hybridMultilevel"/>
    <w:tmpl w:val="188041E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C14044"/>
    <w:multiLevelType w:val="hybridMultilevel"/>
    <w:tmpl w:val="468E3514"/>
    <w:lvl w:ilvl="0" w:tplc="96A6085E">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01D5953"/>
    <w:multiLevelType w:val="multilevel"/>
    <w:tmpl w:val="15CCAA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339136A"/>
    <w:multiLevelType w:val="hybridMultilevel"/>
    <w:tmpl w:val="F7DA1C6E"/>
    <w:lvl w:ilvl="0" w:tplc="4F4A27EE">
      <w:start w:val="1"/>
      <w:numFmt w:val="decimal"/>
      <w:lvlText w:val="%1."/>
      <w:lvlJc w:val="left"/>
      <w:pPr>
        <w:ind w:left="1080" w:hanging="360"/>
      </w:pPr>
      <w:rPr>
        <w:rFonts w:hint="default"/>
        <w:color w:val="auto"/>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61DF0230"/>
    <w:multiLevelType w:val="hybridMultilevel"/>
    <w:tmpl w:val="18A243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40605E1"/>
    <w:multiLevelType w:val="hybridMultilevel"/>
    <w:tmpl w:val="B5E475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CDD78E2"/>
    <w:multiLevelType w:val="hybridMultilevel"/>
    <w:tmpl w:val="0BDEAD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7"/>
  </w:num>
  <w:num w:numId="2">
    <w:abstractNumId w:val="9"/>
  </w:num>
  <w:num w:numId="3">
    <w:abstractNumId w:val="0"/>
  </w:num>
  <w:num w:numId="4">
    <w:abstractNumId w:val="6"/>
  </w:num>
  <w:num w:numId="5">
    <w:abstractNumId w:val="8"/>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608"/>
    <w:rsid w:val="00010D32"/>
    <w:rsid w:val="000122E6"/>
    <w:rsid w:val="00013E7F"/>
    <w:rsid w:val="000168E0"/>
    <w:rsid w:val="000170B8"/>
    <w:rsid w:val="000330A7"/>
    <w:rsid w:val="000414E4"/>
    <w:rsid w:val="00045227"/>
    <w:rsid w:val="000500F7"/>
    <w:rsid w:val="00050121"/>
    <w:rsid w:val="00051522"/>
    <w:rsid w:val="000515FF"/>
    <w:rsid w:val="00061EC5"/>
    <w:rsid w:val="00065932"/>
    <w:rsid w:val="00084812"/>
    <w:rsid w:val="00092901"/>
    <w:rsid w:val="00095286"/>
    <w:rsid w:val="000A388F"/>
    <w:rsid w:val="000B1CD2"/>
    <w:rsid w:val="000B3862"/>
    <w:rsid w:val="000C140B"/>
    <w:rsid w:val="000C3B58"/>
    <w:rsid w:val="000D70BF"/>
    <w:rsid w:val="000E6E14"/>
    <w:rsid w:val="000F4329"/>
    <w:rsid w:val="000F689B"/>
    <w:rsid w:val="001011E2"/>
    <w:rsid w:val="00102F8F"/>
    <w:rsid w:val="001300D0"/>
    <w:rsid w:val="00130E39"/>
    <w:rsid w:val="0013234E"/>
    <w:rsid w:val="0014133B"/>
    <w:rsid w:val="00167745"/>
    <w:rsid w:val="00172140"/>
    <w:rsid w:val="001756D1"/>
    <w:rsid w:val="0018385A"/>
    <w:rsid w:val="00186251"/>
    <w:rsid w:val="00186AAC"/>
    <w:rsid w:val="00191097"/>
    <w:rsid w:val="00194961"/>
    <w:rsid w:val="001E08EC"/>
    <w:rsid w:val="001E5776"/>
    <w:rsid w:val="0020173F"/>
    <w:rsid w:val="00216643"/>
    <w:rsid w:val="0022185D"/>
    <w:rsid w:val="00226AB3"/>
    <w:rsid w:val="00230D5C"/>
    <w:rsid w:val="00233981"/>
    <w:rsid w:val="0024207D"/>
    <w:rsid w:val="00245FA6"/>
    <w:rsid w:val="002473DA"/>
    <w:rsid w:val="0024758F"/>
    <w:rsid w:val="0025104F"/>
    <w:rsid w:val="00255068"/>
    <w:rsid w:val="00265E62"/>
    <w:rsid w:val="00271313"/>
    <w:rsid w:val="00271EB8"/>
    <w:rsid w:val="002728D5"/>
    <w:rsid w:val="002850E1"/>
    <w:rsid w:val="0028561F"/>
    <w:rsid w:val="0029319A"/>
    <w:rsid w:val="0029462E"/>
    <w:rsid w:val="002A5907"/>
    <w:rsid w:val="002A61C6"/>
    <w:rsid w:val="002B3EB5"/>
    <w:rsid w:val="002B641C"/>
    <w:rsid w:val="002C5F12"/>
    <w:rsid w:val="002D4EAC"/>
    <w:rsid w:val="002E4474"/>
    <w:rsid w:val="002E49F6"/>
    <w:rsid w:val="0030376B"/>
    <w:rsid w:val="00303DD8"/>
    <w:rsid w:val="00305AE2"/>
    <w:rsid w:val="00310D55"/>
    <w:rsid w:val="003261CF"/>
    <w:rsid w:val="003350E1"/>
    <w:rsid w:val="0034231D"/>
    <w:rsid w:val="00352B93"/>
    <w:rsid w:val="003541D7"/>
    <w:rsid w:val="003647B3"/>
    <w:rsid w:val="00387FF3"/>
    <w:rsid w:val="003A16B4"/>
    <w:rsid w:val="003A4AA8"/>
    <w:rsid w:val="003B123F"/>
    <w:rsid w:val="003B3143"/>
    <w:rsid w:val="003B4905"/>
    <w:rsid w:val="003B5BF2"/>
    <w:rsid w:val="003C2883"/>
    <w:rsid w:val="003C398C"/>
    <w:rsid w:val="003C3F1C"/>
    <w:rsid w:val="003C7CCC"/>
    <w:rsid w:val="003D1B75"/>
    <w:rsid w:val="003D238C"/>
    <w:rsid w:val="003E1338"/>
    <w:rsid w:val="003E57C2"/>
    <w:rsid w:val="003F09D5"/>
    <w:rsid w:val="003F5FA7"/>
    <w:rsid w:val="003F7469"/>
    <w:rsid w:val="00401BB6"/>
    <w:rsid w:val="00403C06"/>
    <w:rsid w:val="00415B6F"/>
    <w:rsid w:val="00420682"/>
    <w:rsid w:val="00420BA8"/>
    <w:rsid w:val="00427DB8"/>
    <w:rsid w:val="004319E1"/>
    <w:rsid w:val="00445AEC"/>
    <w:rsid w:val="0045407C"/>
    <w:rsid w:val="00456619"/>
    <w:rsid w:val="00463D8D"/>
    <w:rsid w:val="004657A6"/>
    <w:rsid w:val="00465B38"/>
    <w:rsid w:val="00465C36"/>
    <w:rsid w:val="00471DA5"/>
    <w:rsid w:val="004748E7"/>
    <w:rsid w:val="00476F0F"/>
    <w:rsid w:val="004773E1"/>
    <w:rsid w:val="00483623"/>
    <w:rsid w:val="004904E5"/>
    <w:rsid w:val="00490ACA"/>
    <w:rsid w:val="004962ED"/>
    <w:rsid w:val="00497AD2"/>
    <w:rsid w:val="004A1629"/>
    <w:rsid w:val="004A1BEF"/>
    <w:rsid w:val="004B4D3A"/>
    <w:rsid w:val="004B6A06"/>
    <w:rsid w:val="004C4A61"/>
    <w:rsid w:val="004D4EED"/>
    <w:rsid w:val="004D6E12"/>
    <w:rsid w:val="004E30C6"/>
    <w:rsid w:val="004F51EC"/>
    <w:rsid w:val="0050428D"/>
    <w:rsid w:val="005107AA"/>
    <w:rsid w:val="00512BAD"/>
    <w:rsid w:val="00521920"/>
    <w:rsid w:val="005360D8"/>
    <w:rsid w:val="00540D84"/>
    <w:rsid w:val="005462A5"/>
    <w:rsid w:val="00546F9E"/>
    <w:rsid w:val="00547CA2"/>
    <w:rsid w:val="005525EA"/>
    <w:rsid w:val="00560B4C"/>
    <w:rsid w:val="005670DB"/>
    <w:rsid w:val="00570733"/>
    <w:rsid w:val="005769BE"/>
    <w:rsid w:val="005911F5"/>
    <w:rsid w:val="0059449C"/>
    <w:rsid w:val="00597C06"/>
    <w:rsid w:val="005A3521"/>
    <w:rsid w:val="005B336D"/>
    <w:rsid w:val="005B4705"/>
    <w:rsid w:val="005B4773"/>
    <w:rsid w:val="005B5794"/>
    <w:rsid w:val="005C2697"/>
    <w:rsid w:val="005C32A9"/>
    <w:rsid w:val="005D6E5C"/>
    <w:rsid w:val="005E3D84"/>
    <w:rsid w:val="005E46AF"/>
    <w:rsid w:val="005F05B3"/>
    <w:rsid w:val="005F5668"/>
    <w:rsid w:val="005F73A4"/>
    <w:rsid w:val="006126D8"/>
    <w:rsid w:val="0061365E"/>
    <w:rsid w:val="00623658"/>
    <w:rsid w:val="006266B6"/>
    <w:rsid w:val="00632CCF"/>
    <w:rsid w:val="00636A03"/>
    <w:rsid w:val="00651F20"/>
    <w:rsid w:val="00654A26"/>
    <w:rsid w:val="00656269"/>
    <w:rsid w:val="00656ED3"/>
    <w:rsid w:val="00681E5E"/>
    <w:rsid w:val="006850BA"/>
    <w:rsid w:val="006900D1"/>
    <w:rsid w:val="00691349"/>
    <w:rsid w:val="006B3581"/>
    <w:rsid w:val="006B5353"/>
    <w:rsid w:val="006B6B19"/>
    <w:rsid w:val="006C3ACA"/>
    <w:rsid w:val="006D0A11"/>
    <w:rsid w:val="006D333F"/>
    <w:rsid w:val="006D5056"/>
    <w:rsid w:val="006E0935"/>
    <w:rsid w:val="006E1931"/>
    <w:rsid w:val="006E41DC"/>
    <w:rsid w:val="006F55E1"/>
    <w:rsid w:val="007060ED"/>
    <w:rsid w:val="007124B1"/>
    <w:rsid w:val="0071719E"/>
    <w:rsid w:val="0072597B"/>
    <w:rsid w:val="007277A0"/>
    <w:rsid w:val="007368E6"/>
    <w:rsid w:val="00744F37"/>
    <w:rsid w:val="007466E3"/>
    <w:rsid w:val="0075549D"/>
    <w:rsid w:val="0076666F"/>
    <w:rsid w:val="00771D71"/>
    <w:rsid w:val="00772FBC"/>
    <w:rsid w:val="00777297"/>
    <w:rsid w:val="00782108"/>
    <w:rsid w:val="00790E49"/>
    <w:rsid w:val="00794CF6"/>
    <w:rsid w:val="0079588B"/>
    <w:rsid w:val="007A3B4B"/>
    <w:rsid w:val="007A7F3D"/>
    <w:rsid w:val="007B179E"/>
    <w:rsid w:val="007B25D0"/>
    <w:rsid w:val="007B50E1"/>
    <w:rsid w:val="007B68CC"/>
    <w:rsid w:val="007B79FC"/>
    <w:rsid w:val="007C6D4D"/>
    <w:rsid w:val="007D4E21"/>
    <w:rsid w:val="007D7214"/>
    <w:rsid w:val="007E5EB3"/>
    <w:rsid w:val="007E6CD9"/>
    <w:rsid w:val="007F35E6"/>
    <w:rsid w:val="007F6ACD"/>
    <w:rsid w:val="00800E2A"/>
    <w:rsid w:val="00812D31"/>
    <w:rsid w:val="008219B8"/>
    <w:rsid w:val="00826020"/>
    <w:rsid w:val="00834D09"/>
    <w:rsid w:val="00851199"/>
    <w:rsid w:val="00855643"/>
    <w:rsid w:val="00860EB5"/>
    <w:rsid w:val="008707B4"/>
    <w:rsid w:val="00877379"/>
    <w:rsid w:val="0087738F"/>
    <w:rsid w:val="008913A1"/>
    <w:rsid w:val="008B0CBC"/>
    <w:rsid w:val="008B2770"/>
    <w:rsid w:val="008B6726"/>
    <w:rsid w:val="008C2895"/>
    <w:rsid w:val="008C6193"/>
    <w:rsid w:val="008D07CC"/>
    <w:rsid w:val="008D3BA7"/>
    <w:rsid w:val="008E2076"/>
    <w:rsid w:val="008E318A"/>
    <w:rsid w:val="008E54FF"/>
    <w:rsid w:val="008F5FD6"/>
    <w:rsid w:val="008F7869"/>
    <w:rsid w:val="009106B3"/>
    <w:rsid w:val="00911E1A"/>
    <w:rsid w:val="009126E5"/>
    <w:rsid w:val="00916DB4"/>
    <w:rsid w:val="00934729"/>
    <w:rsid w:val="00937561"/>
    <w:rsid w:val="00937B93"/>
    <w:rsid w:val="00944193"/>
    <w:rsid w:val="00952344"/>
    <w:rsid w:val="0095411A"/>
    <w:rsid w:val="00956A31"/>
    <w:rsid w:val="0096017F"/>
    <w:rsid w:val="0096611D"/>
    <w:rsid w:val="009677E5"/>
    <w:rsid w:val="00975CF2"/>
    <w:rsid w:val="00980540"/>
    <w:rsid w:val="009809D0"/>
    <w:rsid w:val="00982E09"/>
    <w:rsid w:val="00986DD3"/>
    <w:rsid w:val="00991E22"/>
    <w:rsid w:val="009A3092"/>
    <w:rsid w:val="009A3EC7"/>
    <w:rsid w:val="009B0ADE"/>
    <w:rsid w:val="009B76EC"/>
    <w:rsid w:val="009C3DFD"/>
    <w:rsid w:val="009D268C"/>
    <w:rsid w:val="009F0E15"/>
    <w:rsid w:val="009F2B2F"/>
    <w:rsid w:val="00A068B0"/>
    <w:rsid w:val="00A210C4"/>
    <w:rsid w:val="00A21B1F"/>
    <w:rsid w:val="00A24DEE"/>
    <w:rsid w:val="00A50626"/>
    <w:rsid w:val="00A670EE"/>
    <w:rsid w:val="00A67352"/>
    <w:rsid w:val="00A81E36"/>
    <w:rsid w:val="00A83DF6"/>
    <w:rsid w:val="00A85D9F"/>
    <w:rsid w:val="00A941EA"/>
    <w:rsid w:val="00AA283D"/>
    <w:rsid w:val="00AA6164"/>
    <w:rsid w:val="00AB0F9E"/>
    <w:rsid w:val="00AB1819"/>
    <w:rsid w:val="00AB1FED"/>
    <w:rsid w:val="00AB48F6"/>
    <w:rsid w:val="00AC34BD"/>
    <w:rsid w:val="00AC5137"/>
    <w:rsid w:val="00AD3749"/>
    <w:rsid w:val="00AD7928"/>
    <w:rsid w:val="00AF23CE"/>
    <w:rsid w:val="00B01EEE"/>
    <w:rsid w:val="00B03B81"/>
    <w:rsid w:val="00B0520E"/>
    <w:rsid w:val="00B07E56"/>
    <w:rsid w:val="00B07F86"/>
    <w:rsid w:val="00B11C4C"/>
    <w:rsid w:val="00B138F8"/>
    <w:rsid w:val="00B264F3"/>
    <w:rsid w:val="00B33561"/>
    <w:rsid w:val="00B34308"/>
    <w:rsid w:val="00B34770"/>
    <w:rsid w:val="00B35AD9"/>
    <w:rsid w:val="00B361F1"/>
    <w:rsid w:val="00B44F8A"/>
    <w:rsid w:val="00B53AE6"/>
    <w:rsid w:val="00B54550"/>
    <w:rsid w:val="00B57981"/>
    <w:rsid w:val="00B64AE1"/>
    <w:rsid w:val="00B7542D"/>
    <w:rsid w:val="00B76AD9"/>
    <w:rsid w:val="00B914CA"/>
    <w:rsid w:val="00B97B97"/>
    <w:rsid w:val="00BA0D5B"/>
    <w:rsid w:val="00BA2F60"/>
    <w:rsid w:val="00BA4183"/>
    <w:rsid w:val="00BA5C5A"/>
    <w:rsid w:val="00BA6620"/>
    <w:rsid w:val="00BB12C2"/>
    <w:rsid w:val="00BB3625"/>
    <w:rsid w:val="00BC242D"/>
    <w:rsid w:val="00BD07CE"/>
    <w:rsid w:val="00BD1ABB"/>
    <w:rsid w:val="00BD2C79"/>
    <w:rsid w:val="00BE21E2"/>
    <w:rsid w:val="00BE2ABF"/>
    <w:rsid w:val="00BE2E6D"/>
    <w:rsid w:val="00BE4459"/>
    <w:rsid w:val="00BE562D"/>
    <w:rsid w:val="00BF01A6"/>
    <w:rsid w:val="00C0411B"/>
    <w:rsid w:val="00C12E1F"/>
    <w:rsid w:val="00C13981"/>
    <w:rsid w:val="00C13BE7"/>
    <w:rsid w:val="00C32479"/>
    <w:rsid w:val="00C364DC"/>
    <w:rsid w:val="00C546C7"/>
    <w:rsid w:val="00C5649D"/>
    <w:rsid w:val="00C6044A"/>
    <w:rsid w:val="00C6308F"/>
    <w:rsid w:val="00C72764"/>
    <w:rsid w:val="00C74BA1"/>
    <w:rsid w:val="00C831C1"/>
    <w:rsid w:val="00C840A4"/>
    <w:rsid w:val="00C91A7E"/>
    <w:rsid w:val="00C93607"/>
    <w:rsid w:val="00CA0C38"/>
    <w:rsid w:val="00CA1794"/>
    <w:rsid w:val="00CB461C"/>
    <w:rsid w:val="00CD0DEF"/>
    <w:rsid w:val="00CE01E2"/>
    <w:rsid w:val="00CE748F"/>
    <w:rsid w:val="00CF1967"/>
    <w:rsid w:val="00CF52AC"/>
    <w:rsid w:val="00CF6C17"/>
    <w:rsid w:val="00D02F12"/>
    <w:rsid w:val="00D205E6"/>
    <w:rsid w:val="00D23BA4"/>
    <w:rsid w:val="00D3579C"/>
    <w:rsid w:val="00D510F4"/>
    <w:rsid w:val="00D57983"/>
    <w:rsid w:val="00D6620B"/>
    <w:rsid w:val="00D74AAE"/>
    <w:rsid w:val="00D90458"/>
    <w:rsid w:val="00D934A0"/>
    <w:rsid w:val="00D95F38"/>
    <w:rsid w:val="00DA3590"/>
    <w:rsid w:val="00DA48C3"/>
    <w:rsid w:val="00DA639E"/>
    <w:rsid w:val="00DC72B7"/>
    <w:rsid w:val="00DD3D36"/>
    <w:rsid w:val="00DE67A3"/>
    <w:rsid w:val="00DF0C71"/>
    <w:rsid w:val="00DF3DC6"/>
    <w:rsid w:val="00DF6A9F"/>
    <w:rsid w:val="00DF6CFC"/>
    <w:rsid w:val="00E04BF1"/>
    <w:rsid w:val="00E1070C"/>
    <w:rsid w:val="00E14548"/>
    <w:rsid w:val="00E20BF1"/>
    <w:rsid w:val="00E210DA"/>
    <w:rsid w:val="00E2485D"/>
    <w:rsid w:val="00E369D4"/>
    <w:rsid w:val="00E57E05"/>
    <w:rsid w:val="00E605C5"/>
    <w:rsid w:val="00E62CCA"/>
    <w:rsid w:val="00E642DE"/>
    <w:rsid w:val="00E71F94"/>
    <w:rsid w:val="00E72714"/>
    <w:rsid w:val="00E774FE"/>
    <w:rsid w:val="00E7766B"/>
    <w:rsid w:val="00E81BAD"/>
    <w:rsid w:val="00E84571"/>
    <w:rsid w:val="00E920A6"/>
    <w:rsid w:val="00E92A62"/>
    <w:rsid w:val="00E94635"/>
    <w:rsid w:val="00EA7917"/>
    <w:rsid w:val="00EB3DD0"/>
    <w:rsid w:val="00EC50A5"/>
    <w:rsid w:val="00ED0BB6"/>
    <w:rsid w:val="00ED132F"/>
    <w:rsid w:val="00ED36E6"/>
    <w:rsid w:val="00ED4008"/>
    <w:rsid w:val="00ED54EE"/>
    <w:rsid w:val="00ED5925"/>
    <w:rsid w:val="00EE0D94"/>
    <w:rsid w:val="00EE3A9F"/>
    <w:rsid w:val="00EF1F36"/>
    <w:rsid w:val="00EF6910"/>
    <w:rsid w:val="00F02C0F"/>
    <w:rsid w:val="00F1291C"/>
    <w:rsid w:val="00F2576C"/>
    <w:rsid w:val="00F26366"/>
    <w:rsid w:val="00F32F4C"/>
    <w:rsid w:val="00F3302D"/>
    <w:rsid w:val="00F372FB"/>
    <w:rsid w:val="00F44622"/>
    <w:rsid w:val="00F476EC"/>
    <w:rsid w:val="00F47C5D"/>
    <w:rsid w:val="00F553D0"/>
    <w:rsid w:val="00F6093A"/>
    <w:rsid w:val="00F658DA"/>
    <w:rsid w:val="00F65B89"/>
    <w:rsid w:val="00F6639A"/>
    <w:rsid w:val="00F70BA8"/>
    <w:rsid w:val="00F71A45"/>
    <w:rsid w:val="00F7544B"/>
    <w:rsid w:val="00F840F6"/>
    <w:rsid w:val="00F85B09"/>
    <w:rsid w:val="00F9563F"/>
    <w:rsid w:val="00FA22BB"/>
    <w:rsid w:val="00FA40A9"/>
    <w:rsid w:val="00FA6807"/>
    <w:rsid w:val="00FB1FF2"/>
    <w:rsid w:val="00FC0612"/>
    <w:rsid w:val="00FC0E66"/>
    <w:rsid w:val="00FC3792"/>
    <w:rsid w:val="00FD1CD5"/>
    <w:rsid w:val="00FF0608"/>
    <w:rsid w:val="00FF2C6B"/>
    <w:rsid w:val="00FF5271"/>
    <w:rsid w:val="00FF543A"/>
    <w:rsid w:val="00FF649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A9962"/>
  <w15:docId w15:val="{519C8642-08DE-40B3-9DE6-F39B1294A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0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70BF"/>
    <w:pPr>
      <w:ind w:left="720"/>
      <w:contextualSpacing/>
    </w:pPr>
  </w:style>
  <w:style w:type="character" w:customStyle="1" w:styleId="fontstyle21">
    <w:name w:val="fontstyle21"/>
    <w:basedOn w:val="DefaultParagraphFont"/>
    <w:rsid w:val="00855643"/>
    <w:rPr>
      <w:rFonts w:ascii="SegoeUI" w:hAnsi="SegoeUI" w:hint="default"/>
      <w:b w:val="0"/>
      <w:bCs w:val="0"/>
      <w:i w:val="0"/>
      <w:iCs w:val="0"/>
      <w:color w:val="000000"/>
      <w:sz w:val="22"/>
      <w:szCs w:val="22"/>
    </w:rPr>
  </w:style>
  <w:style w:type="character" w:styleId="Hyperlink">
    <w:name w:val="Hyperlink"/>
    <w:basedOn w:val="DefaultParagraphFont"/>
    <w:uiPriority w:val="99"/>
    <w:unhideWhenUsed/>
    <w:rsid w:val="00B11C4C"/>
    <w:rPr>
      <w:color w:val="0563C1" w:themeColor="hyperlink"/>
      <w:u w:val="single"/>
    </w:rPr>
  </w:style>
  <w:style w:type="paragraph" w:styleId="BalloonText">
    <w:name w:val="Balloon Text"/>
    <w:basedOn w:val="Normal"/>
    <w:link w:val="BalloonTextChar"/>
    <w:uiPriority w:val="99"/>
    <w:semiHidden/>
    <w:unhideWhenUsed/>
    <w:rsid w:val="008B0C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0CBC"/>
    <w:rPr>
      <w:rFonts w:ascii="Segoe UI" w:hAnsi="Segoe UI" w:cs="Segoe UI"/>
      <w:sz w:val="18"/>
      <w:szCs w:val="18"/>
    </w:rPr>
  </w:style>
  <w:style w:type="paragraph" w:customStyle="1" w:styleId="tv213">
    <w:name w:val="tv213"/>
    <w:basedOn w:val="Normal"/>
    <w:rsid w:val="003E57C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FootnoteText">
    <w:name w:val="footnote text"/>
    <w:basedOn w:val="Normal"/>
    <w:link w:val="FootnoteTextChar"/>
    <w:uiPriority w:val="99"/>
    <w:semiHidden/>
    <w:unhideWhenUsed/>
    <w:rsid w:val="00F330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302D"/>
    <w:rPr>
      <w:sz w:val="20"/>
      <w:szCs w:val="20"/>
    </w:rPr>
  </w:style>
  <w:style w:type="character" w:styleId="FootnoteReference">
    <w:name w:val="footnote reference"/>
    <w:basedOn w:val="DefaultParagraphFont"/>
    <w:uiPriority w:val="99"/>
    <w:semiHidden/>
    <w:unhideWhenUsed/>
    <w:rsid w:val="00F3302D"/>
    <w:rPr>
      <w:vertAlign w:val="superscript"/>
    </w:rPr>
  </w:style>
  <w:style w:type="character" w:styleId="Strong">
    <w:name w:val="Strong"/>
    <w:basedOn w:val="DefaultParagraphFont"/>
    <w:uiPriority w:val="22"/>
    <w:qFormat/>
    <w:rsid w:val="00F3302D"/>
    <w:rPr>
      <w:b/>
      <w:bCs/>
    </w:rPr>
  </w:style>
  <w:style w:type="character" w:styleId="CommentReference">
    <w:name w:val="annotation reference"/>
    <w:basedOn w:val="DefaultParagraphFont"/>
    <w:uiPriority w:val="99"/>
    <w:semiHidden/>
    <w:unhideWhenUsed/>
    <w:rsid w:val="006850BA"/>
    <w:rPr>
      <w:sz w:val="16"/>
      <w:szCs w:val="16"/>
    </w:rPr>
  </w:style>
  <w:style w:type="paragraph" w:styleId="CommentText">
    <w:name w:val="annotation text"/>
    <w:basedOn w:val="Normal"/>
    <w:link w:val="CommentTextChar"/>
    <w:uiPriority w:val="99"/>
    <w:semiHidden/>
    <w:unhideWhenUsed/>
    <w:rsid w:val="006850BA"/>
    <w:pPr>
      <w:spacing w:line="240" w:lineRule="auto"/>
    </w:pPr>
    <w:rPr>
      <w:sz w:val="20"/>
      <w:szCs w:val="20"/>
    </w:rPr>
  </w:style>
  <w:style w:type="character" w:customStyle="1" w:styleId="CommentTextChar">
    <w:name w:val="Comment Text Char"/>
    <w:basedOn w:val="DefaultParagraphFont"/>
    <w:link w:val="CommentText"/>
    <w:uiPriority w:val="99"/>
    <w:semiHidden/>
    <w:rsid w:val="006850BA"/>
    <w:rPr>
      <w:sz w:val="20"/>
      <w:szCs w:val="20"/>
    </w:rPr>
  </w:style>
  <w:style w:type="paragraph" w:styleId="CommentSubject">
    <w:name w:val="annotation subject"/>
    <w:basedOn w:val="CommentText"/>
    <w:next w:val="CommentText"/>
    <w:link w:val="CommentSubjectChar"/>
    <w:uiPriority w:val="99"/>
    <w:semiHidden/>
    <w:unhideWhenUsed/>
    <w:rsid w:val="006850BA"/>
    <w:rPr>
      <w:b/>
      <w:bCs/>
    </w:rPr>
  </w:style>
  <w:style w:type="character" w:customStyle="1" w:styleId="CommentSubjectChar">
    <w:name w:val="Comment Subject Char"/>
    <w:basedOn w:val="CommentTextChar"/>
    <w:link w:val="CommentSubject"/>
    <w:uiPriority w:val="99"/>
    <w:semiHidden/>
    <w:rsid w:val="006850B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70357">
      <w:bodyDiv w:val="1"/>
      <w:marLeft w:val="0"/>
      <w:marRight w:val="0"/>
      <w:marTop w:val="0"/>
      <w:marBottom w:val="0"/>
      <w:divBdr>
        <w:top w:val="none" w:sz="0" w:space="0" w:color="auto"/>
        <w:left w:val="none" w:sz="0" w:space="0" w:color="auto"/>
        <w:bottom w:val="none" w:sz="0" w:space="0" w:color="auto"/>
        <w:right w:val="none" w:sz="0" w:space="0" w:color="auto"/>
      </w:divBdr>
    </w:div>
    <w:div w:id="86463635">
      <w:bodyDiv w:val="1"/>
      <w:marLeft w:val="0"/>
      <w:marRight w:val="0"/>
      <w:marTop w:val="0"/>
      <w:marBottom w:val="0"/>
      <w:divBdr>
        <w:top w:val="none" w:sz="0" w:space="0" w:color="auto"/>
        <w:left w:val="none" w:sz="0" w:space="0" w:color="auto"/>
        <w:bottom w:val="none" w:sz="0" w:space="0" w:color="auto"/>
        <w:right w:val="none" w:sz="0" w:space="0" w:color="auto"/>
      </w:divBdr>
    </w:div>
    <w:div w:id="94788012">
      <w:bodyDiv w:val="1"/>
      <w:marLeft w:val="0"/>
      <w:marRight w:val="0"/>
      <w:marTop w:val="0"/>
      <w:marBottom w:val="0"/>
      <w:divBdr>
        <w:top w:val="none" w:sz="0" w:space="0" w:color="auto"/>
        <w:left w:val="none" w:sz="0" w:space="0" w:color="auto"/>
        <w:bottom w:val="none" w:sz="0" w:space="0" w:color="auto"/>
        <w:right w:val="none" w:sz="0" w:space="0" w:color="auto"/>
      </w:divBdr>
    </w:div>
    <w:div w:id="138692636">
      <w:bodyDiv w:val="1"/>
      <w:marLeft w:val="0"/>
      <w:marRight w:val="0"/>
      <w:marTop w:val="0"/>
      <w:marBottom w:val="0"/>
      <w:divBdr>
        <w:top w:val="none" w:sz="0" w:space="0" w:color="auto"/>
        <w:left w:val="none" w:sz="0" w:space="0" w:color="auto"/>
        <w:bottom w:val="none" w:sz="0" w:space="0" w:color="auto"/>
        <w:right w:val="none" w:sz="0" w:space="0" w:color="auto"/>
      </w:divBdr>
    </w:div>
    <w:div w:id="147862245">
      <w:bodyDiv w:val="1"/>
      <w:marLeft w:val="0"/>
      <w:marRight w:val="0"/>
      <w:marTop w:val="0"/>
      <w:marBottom w:val="0"/>
      <w:divBdr>
        <w:top w:val="none" w:sz="0" w:space="0" w:color="auto"/>
        <w:left w:val="none" w:sz="0" w:space="0" w:color="auto"/>
        <w:bottom w:val="none" w:sz="0" w:space="0" w:color="auto"/>
        <w:right w:val="none" w:sz="0" w:space="0" w:color="auto"/>
      </w:divBdr>
    </w:div>
    <w:div w:id="163320838">
      <w:bodyDiv w:val="1"/>
      <w:marLeft w:val="0"/>
      <w:marRight w:val="0"/>
      <w:marTop w:val="0"/>
      <w:marBottom w:val="0"/>
      <w:divBdr>
        <w:top w:val="none" w:sz="0" w:space="0" w:color="auto"/>
        <w:left w:val="none" w:sz="0" w:space="0" w:color="auto"/>
        <w:bottom w:val="none" w:sz="0" w:space="0" w:color="auto"/>
        <w:right w:val="none" w:sz="0" w:space="0" w:color="auto"/>
      </w:divBdr>
    </w:div>
    <w:div w:id="210580067">
      <w:bodyDiv w:val="1"/>
      <w:marLeft w:val="0"/>
      <w:marRight w:val="0"/>
      <w:marTop w:val="0"/>
      <w:marBottom w:val="0"/>
      <w:divBdr>
        <w:top w:val="none" w:sz="0" w:space="0" w:color="auto"/>
        <w:left w:val="none" w:sz="0" w:space="0" w:color="auto"/>
        <w:bottom w:val="none" w:sz="0" w:space="0" w:color="auto"/>
        <w:right w:val="none" w:sz="0" w:space="0" w:color="auto"/>
      </w:divBdr>
    </w:div>
    <w:div w:id="232199117">
      <w:bodyDiv w:val="1"/>
      <w:marLeft w:val="0"/>
      <w:marRight w:val="0"/>
      <w:marTop w:val="0"/>
      <w:marBottom w:val="0"/>
      <w:divBdr>
        <w:top w:val="none" w:sz="0" w:space="0" w:color="auto"/>
        <w:left w:val="none" w:sz="0" w:space="0" w:color="auto"/>
        <w:bottom w:val="none" w:sz="0" w:space="0" w:color="auto"/>
        <w:right w:val="none" w:sz="0" w:space="0" w:color="auto"/>
      </w:divBdr>
      <w:divsChild>
        <w:div w:id="1350108881">
          <w:marLeft w:val="0"/>
          <w:marRight w:val="0"/>
          <w:marTop w:val="0"/>
          <w:marBottom w:val="0"/>
          <w:divBdr>
            <w:top w:val="none" w:sz="0" w:space="0" w:color="auto"/>
            <w:left w:val="none" w:sz="0" w:space="0" w:color="auto"/>
            <w:bottom w:val="none" w:sz="0" w:space="0" w:color="auto"/>
            <w:right w:val="none" w:sz="0" w:space="0" w:color="auto"/>
          </w:divBdr>
        </w:div>
      </w:divsChild>
    </w:div>
    <w:div w:id="299918049">
      <w:bodyDiv w:val="1"/>
      <w:marLeft w:val="0"/>
      <w:marRight w:val="0"/>
      <w:marTop w:val="0"/>
      <w:marBottom w:val="0"/>
      <w:divBdr>
        <w:top w:val="none" w:sz="0" w:space="0" w:color="auto"/>
        <w:left w:val="none" w:sz="0" w:space="0" w:color="auto"/>
        <w:bottom w:val="none" w:sz="0" w:space="0" w:color="auto"/>
        <w:right w:val="none" w:sz="0" w:space="0" w:color="auto"/>
      </w:divBdr>
    </w:div>
    <w:div w:id="339045387">
      <w:bodyDiv w:val="1"/>
      <w:marLeft w:val="0"/>
      <w:marRight w:val="0"/>
      <w:marTop w:val="0"/>
      <w:marBottom w:val="0"/>
      <w:divBdr>
        <w:top w:val="none" w:sz="0" w:space="0" w:color="auto"/>
        <w:left w:val="none" w:sz="0" w:space="0" w:color="auto"/>
        <w:bottom w:val="none" w:sz="0" w:space="0" w:color="auto"/>
        <w:right w:val="none" w:sz="0" w:space="0" w:color="auto"/>
      </w:divBdr>
    </w:div>
    <w:div w:id="446310735">
      <w:bodyDiv w:val="1"/>
      <w:marLeft w:val="0"/>
      <w:marRight w:val="0"/>
      <w:marTop w:val="0"/>
      <w:marBottom w:val="0"/>
      <w:divBdr>
        <w:top w:val="none" w:sz="0" w:space="0" w:color="auto"/>
        <w:left w:val="none" w:sz="0" w:space="0" w:color="auto"/>
        <w:bottom w:val="none" w:sz="0" w:space="0" w:color="auto"/>
        <w:right w:val="none" w:sz="0" w:space="0" w:color="auto"/>
      </w:divBdr>
    </w:div>
    <w:div w:id="451754287">
      <w:bodyDiv w:val="1"/>
      <w:marLeft w:val="0"/>
      <w:marRight w:val="0"/>
      <w:marTop w:val="0"/>
      <w:marBottom w:val="0"/>
      <w:divBdr>
        <w:top w:val="none" w:sz="0" w:space="0" w:color="auto"/>
        <w:left w:val="none" w:sz="0" w:space="0" w:color="auto"/>
        <w:bottom w:val="none" w:sz="0" w:space="0" w:color="auto"/>
        <w:right w:val="none" w:sz="0" w:space="0" w:color="auto"/>
      </w:divBdr>
    </w:div>
    <w:div w:id="537402040">
      <w:bodyDiv w:val="1"/>
      <w:marLeft w:val="0"/>
      <w:marRight w:val="0"/>
      <w:marTop w:val="0"/>
      <w:marBottom w:val="0"/>
      <w:divBdr>
        <w:top w:val="none" w:sz="0" w:space="0" w:color="auto"/>
        <w:left w:val="none" w:sz="0" w:space="0" w:color="auto"/>
        <w:bottom w:val="none" w:sz="0" w:space="0" w:color="auto"/>
        <w:right w:val="none" w:sz="0" w:space="0" w:color="auto"/>
      </w:divBdr>
    </w:div>
    <w:div w:id="565384799">
      <w:bodyDiv w:val="1"/>
      <w:marLeft w:val="0"/>
      <w:marRight w:val="0"/>
      <w:marTop w:val="0"/>
      <w:marBottom w:val="0"/>
      <w:divBdr>
        <w:top w:val="none" w:sz="0" w:space="0" w:color="auto"/>
        <w:left w:val="none" w:sz="0" w:space="0" w:color="auto"/>
        <w:bottom w:val="none" w:sz="0" w:space="0" w:color="auto"/>
        <w:right w:val="none" w:sz="0" w:space="0" w:color="auto"/>
      </w:divBdr>
    </w:div>
    <w:div w:id="593319170">
      <w:bodyDiv w:val="1"/>
      <w:marLeft w:val="0"/>
      <w:marRight w:val="0"/>
      <w:marTop w:val="0"/>
      <w:marBottom w:val="0"/>
      <w:divBdr>
        <w:top w:val="none" w:sz="0" w:space="0" w:color="auto"/>
        <w:left w:val="none" w:sz="0" w:space="0" w:color="auto"/>
        <w:bottom w:val="none" w:sz="0" w:space="0" w:color="auto"/>
        <w:right w:val="none" w:sz="0" w:space="0" w:color="auto"/>
      </w:divBdr>
    </w:div>
    <w:div w:id="613101916">
      <w:bodyDiv w:val="1"/>
      <w:marLeft w:val="0"/>
      <w:marRight w:val="0"/>
      <w:marTop w:val="0"/>
      <w:marBottom w:val="0"/>
      <w:divBdr>
        <w:top w:val="none" w:sz="0" w:space="0" w:color="auto"/>
        <w:left w:val="none" w:sz="0" w:space="0" w:color="auto"/>
        <w:bottom w:val="none" w:sz="0" w:space="0" w:color="auto"/>
        <w:right w:val="none" w:sz="0" w:space="0" w:color="auto"/>
      </w:divBdr>
    </w:div>
    <w:div w:id="657467535">
      <w:bodyDiv w:val="1"/>
      <w:marLeft w:val="0"/>
      <w:marRight w:val="0"/>
      <w:marTop w:val="0"/>
      <w:marBottom w:val="0"/>
      <w:divBdr>
        <w:top w:val="none" w:sz="0" w:space="0" w:color="auto"/>
        <w:left w:val="none" w:sz="0" w:space="0" w:color="auto"/>
        <w:bottom w:val="none" w:sz="0" w:space="0" w:color="auto"/>
        <w:right w:val="none" w:sz="0" w:space="0" w:color="auto"/>
      </w:divBdr>
    </w:div>
    <w:div w:id="681279482">
      <w:bodyDiv w:val="1"/>
      <w:marLeft w:val="0"/>
      <w:marRight w:val="0"/>
      <w:marTop w:val="0"/>
      <w:marBottom w:val="0"/>
      <w:divBdr>
        <w:top w:val="none" w:sz="0" w:space="0" w:color="auto"/>
        <w:left w:val="none" w:sz="0" w:space="0" w:color="auto"/>
        <w:bottom w:val="none" w:sz="0" w:space="0" w:color="auto"/>
        <w:right w:val="none" w:sz="0" w:space="0" w:color="auto"/>
      </w:divBdr>
    </w:div>
    <w:div w:id="750471906">
      <w:bodyDiv w:val="1"/>
      <w:marLeft w:val="0"/>
      <w:marRight w:val="0"/>
      <w:marTop w:val="0"/>
      <w:marBottom w:val="0"/>
      <w:divBdr>
        <w:top w:val="none" w:sz="0" w:space="0" w:color="auto"/>
        <w:left w:val="none" w:sz="0" w:space="0" w:color="auto"/>
        <w:bottom w:val="none" w:sz="0" w:space="0" w:color="auto"/>
        <w:right w:val="none" w:sz="0" w:space="0" w:color="auto"/>
      </w:divBdr>
    </w:div>
    <w:div w:id="763186187">
      <w:bodyDiv w:val="1"/>
      <w:marLeft w:val="0"/>
      <w:marRight w:val="0"/>
      <w:marTop w:val="0"/>
      <w:marBottom w:val="0"/>
      <w:divBdr>
        <w:top w:val="none" w:sz="0" w:space="0" w:color="auto"/>
        <w:left w:val="none" w:sz="0" w:space="0" w:color="auto"/>
        <w:bottom w:val="none" w:sz="0" w:space="0" w:color="auto"/>
        <w:right w:val="none" w:sz="0" w:space="0" w:color="auto"/>
      </w:divBdr>
    </w:div>
    <w:div w:id="791171122">
      <w:bodyDiv w:val="1"/>
      <w:marLeft w:val="0"/>
      <w:marRight w:val="0"/>
      <w:marTop w:val="0"/>
      <w:marBottom w:val="0"/>
      <w:divBdr>
        <w:top w:val="none" w:sz="0" w:space="0" w:color="auto"/>
        <w:left w:val="none" w:sz="0" w:space="0" w:color="auto"/>
        <w:bottom w:val="none" w:sz="0" w:space="0" w:color="auto"/>
        <w:right w:val="none" w:sz="0" w:space="0" w:color="auto"/>
      </w:divBdr>
    </w:div>
    <w:div w:id="863786840">
      <w:bodyDiv w:val="1"/>
      <w:marLeft w:val="0"/>
      <w:marRight w:val="0"/>
      <w:marTop w:val="0"/>
      <w:marBottom w:val="0"/>
      <w:divBdr>
        <w:top w:val="none" w:sz="0" w:space="0" w:color="auto"/>
        <w:left w:val="none" w:sz="0" w:space="0" w:color="auto"/>
        <w:bottom w:val="none" w:sz="0" w:space="0" w:color="auto"/>
        <w:right w:val="none" w:sz="0" w:space="0" w:color="auto"/>
      </w:divBdr>
    </w:div>
    <w:div w:id="993070848">
      <w:bodyDiv w:val="1"/>
      <w:marLeft w:val="0"/>
      <w:marRight w:val="0"/>
      <w:marTop w:val="0"/>
      <w:marBottom w:val="0"/>
      <w:divBdr>
        <w:top w:val="none" w:sz="0" w:space="0" w:color="auto"/>
        <w:left w:val="none" w:sz="0" w:space="0" w:color="auto"/>
        <w:bottom w:val="none" w:sz="0" w:space="0" w:color="auto"/>
        <w:right w:val="none" w:sz="0" w:space="0" w:color="auto"/>
      </w:divBdr>
    </w:div>
    <w:div w:id="1063875067">
      <w:bodyDiv w:val="1"/>
      <w:marLeft w:val="0"/>
      <w:marRight w:val="0"/>
      <w:marTop w:val="0"/>
      <w:marBottom w:val="0"/>
      <w:divBdr>
        <w:top w:val="none" w:sz="0" w:space="0" w:color="auto"/>
        <w:left w:val="none" w:sz="0" w:space="0" w:color="auto"/>
        <w:bottom w:val="none" w:sz="0" w:space="0" w:color="auto"/>
        <w:right w:val="none" w:sz="0" w:space="0" w:color="auto"/>
      </w:divBdr>
    </w:div>
    <w:div w:id="1135173056">
      <w:bodyDiv w:val="1"/>
      <w:marLeft w:val="0"/>
      <w:marRight w:val="0"/>
      <w:marTop w:val="0"/>
      <w:marBottom w:val="0"/>
      <w:divBdr>
        <w:top w:val="none" w:sz="0" w:space="0" w:color="auto"/>
        <w:left w:val="none" w:sz="0" w:space="0" w:color="auto"/>
        <w:bottom w:val="none" w:sz="0" w:space="0" w:color="auto"/>
        <w:right w:val="none" w:sz="0" w:space="0" w:color="auto"/>
      </w:divBdr>
    </w:div>
    <w:div w:id="1152671734">
      <w:bodyDiv w:val="1"/>
      <w:marLeft w:val="0"/>
      <w:marRight w:val="0"/>
      <w:marTop w:val="0"/>
      <w:marBottom w:val="0"/>
      <w:divBdr>
        <w:top w:val="none" w:sz="0" w:space="0" w:color="auto"/>
        <w:left w:val="none" w:sz="0" w:space="0" w:color="auto"/>
        <w:bottom w:val="none" w:sz="0" w:space="0" w:color="auto"/>
        <w:right w:val="none" w:sz="0" w:space="0" w:color="auto"/>
      </w:divBdr>
    </w:div>
    <w:div w:id="1154491279">
      <w:bodyDiv w:val="1"/>
      <w:marLeft w:val="0"/>
      <w:marRight w:val="0"/>
      <w:marTop w:val="0"/>
      <w:marBottom w:val="0"/>
      <w:divBdr>
        <w:top w:val="none" w:sz="0" w:space="0" w:color="auto"/>
        <w:left w:val="none" w:sz="0" w:space="0" w:color="auto"/>
        <w:bottom w:val="none" w:sz="0" w:space="0" w:color="auto"/>
        <w:right w:val="none" w:sz="0" w:space="0" w:color="auto"/>
      </w:divBdr>
    </w:div>
    <w:div w:id="1270697556">
      <w:bodyDiv w:val="1"/>
      <w:marLeft w:val="0"/>
      <w:marRight w:val="0"/>
      <w:marTop w:val="0"/>
      <w:marBottom w:val="0"/>
      <w:divBdr>
        <w:top w:val="none" w:sz="0" w:space="0" w:color="auto"/>
        <w:left w:val="none" w:sz="0" w:space="0" w:color="auto"/>
        <w:bottom w:val="none" w:sz="0" w:space="0" w:color="auto"/>
        <w:right w:val="none" w:sz="0" w:space="0" w:color="auto"/>
      </w:divBdr>
    </w:div>
    <w:div w:id="1278559864">
      <w:bodyDiv w:val="1"/>
      <w:marLeft w:val="0"/>
      <w:marRight w:val="0"/>
      <w:marTop w:val="0"/>
      <w:marBottom w:val="0"/>
      <w:divBdr>
        <w:top w:val="none" w:sz="0" w:space="0" w:color="auto"/>
        <w:left w:val="none" w:sz="0" w:space="0" w:color="auto"/>
        <w:bottom w:val="none" w:sz="0" w:space="0" w:color="auto"/>
        <w:right w:val="none" w:sz="0" w:space="0" w:color="auto"/>
      </w:divBdr>
    </w:div>
    <w:div w:id="1301114023">
      <w:bodyDiv w:val="1"/>
      <w:marLeft w:val="0"/>
      <w:marRight w:val="0"/>
      <w:marTop w:val="0"/>
      <w:marBottom w:val="0"/>
      <w:divBdr>
        <w:top w:val="none" w:sz="0" w:space="0" w:color="auto"/>
        <w:left w:val="none" w:sz="0" w:space="0" w:color="auto"/>
        <w:bottom w:val="none" w:sz="0" w:space="0" w:color="auto"/>
        <w:right w:val="none" w:sz="0" w:space="0" w:color="auto"/>
      </w:divBdr>
    </w:div>
    <w:div w:id="1537082469">
      <w:bodyDiv w:val="1"/>
      <w:marLeft w:val="0"/>
      <w:marRight w:val="0"/>
      <w:marTop w:val="0"/>
      <w:marBottom w:val="0"/>
      <w:divBdr>
        <w:top w:val="none" w:sz="0" w:space="0" w:color="auto"/>
        <w:left w:val="none" w:sz="0" w:space="0" w:color="auto"/>
        <w:bottom w:val="none" w:sz="0" w:space="0" w:color="auto"/>
        <w:right w:val="none" w:sz="0" w:space="0" w:color="auto"/>
      </w:divBdr>
    </w:div>
    <w:div w:id="1558934950">
      <w:bodyDiv w:val="1"/>
      <w:marLeft w:val="0"/>
      <w:marRight w:val="0"/>
      <w:marTop w:val="0"/>
      <w:marBottom w:val="0"/>
      <w:divBdr>
        <w:top w:val="none" w:sz="0" w:space="0" w:color="auto"/>
        <w:left w:val="none" w:sz="0" w:space="0" w:color="auto"/>
        <w:bottom w:val="none" w:sz="0" w:space="0" w:color="auto"/>
        <w:right w:val="none" w:sz="0" w:space="0" w:color="auto"/>
      </w:divBdr>
    </w:div>
    <w:div w:id="1568344717">
      <w:bodyDiv w:val="1"/>
      <w:marLeft w:val="0"/>
      <w:marRight w:val="0"/>
      <w:marTop w:val="0"/>
      <w:marBottom w:val="0"/>
      <w:divBdr>
        <w:top w:val="none" w:sz="0" w:space="0" w:color="auto"/>
        <w:left w:val="none" w:sz="0" w:space="0" w:color="auto"/>
        <w:bottom w:val="none" w:sz="0" w:space="0" w:color="auto"/>
        <w:right w:val="none" w:sz="0" w:space="0" w:color="auto"/>
      </w:divBdr>
    </w:div>
    <w:div w:id="1572274298">
      <w:bodyDiv w:val="1"/>
      <w:marLeft w:val="0"/>
      <w:marRight w:val="0"/>
      <w:marTop w:val="0"/>
      <w:marBottom w:val="0"/>
      <w:divBdr>
        <w:top w:val="none" w:sz="0" w:space="0" w:color="auto"/>
        <w:left w:val="none" w:sz="0" w:space="0" w:color="auto"/>
        <w:bottom w:val="none" w:sz="0" w:space="0" w:color="auto"/>
        <w:right w:val="none" w:sz="0" w:space="0" w:color="auto"/>
      </w:divBdr>
    </w:div>
    <w:div w:id="1762749522">
      <w:bodyDiv w:val="1"/>
      <w:marLeft w:val="0"/>
      <w:marRight w:val="0"/>
      <w:marTop w:val="0"/>
      <w:marBottom w:val="0"/>
      <w:divBdr>
        <w:top w:val="none" w:sz="0" w:space="0" w:color="auto"/>
        <w:left w:val="none" w:sz="0" w:space="0" w:color="auto"/>
        <w:bottom w:val="none" w:sz="0" w:space="0" w:color="auto"/>
        <w:right w:val="none" w:sz="0" w:space="0" w:color="auto"/>
      </w:divBdr>
    </w:div>
    <w:div w:id="1800755045">
      <w:bodyDiv w:val="1"/>
      <w:marLeft w:val="0"/>
      <w:marRight w:val="0"/>
      <w:marTop w:val="0"/>
      <w:marBottom w:val="0"/>
      <w:divBdr>
        <w:top w:val="none" w:sz="0" w:space="0" w:color="auto"/>
        <w:left w:val="none" w:sz="0" w:space="0" w:color="auto"/>
        <w:bottom w:val="none" w:sz="0" w:space="0" w:color="auto"/>
        <w:right w:val="none" w:sz="0" w:space="0" w:color="auto"/>
      </w:divBdr>
    </w:div>
    <w:div w:id="1845196202">
      <w:bodyDiv w:val="1"/>
      <w:marLeft w:val="0"/>
      <w:marRight w:val="0"/>
      <w:marTop w:val="0"/>
      <w:marBottom w:val="0"/>
      <w:divBdr>
        <w:top w:val="none" w:sz="0" w:space="0" w:color="auto"/>
        <w:left w:val="none" w:sz="0" w:space="0" w:color="auto"/>
        <w:bottom w:val="none" w:sz="0" w:space="0" w:color="auto"/>
        <w:right w:val="none" w:sz="0" w:space="0" w:color="auto"/>
      </w:divBdr>
    </w:div>
    <w:div w:id="1901209286">
      <w:bodyDiv w:val="1"/>
      <w:marLeft w:val="0"/>
      <w:marRight w:val="0"/>
      <w:marTop w:val="0"/>
      <w:marBottom w:val="0"/>
      <w:divBdr>
        <w:top w:val="none" w:sz="0" w:space="0" w:color="auto"/>
        <w:left w:val="none" w:sz="0" w:space="0" w:color="auto"/>
        <w:bottom w:val="none" w:sz="0" w:space="0" w:color="auto"/>
        <w:right w:val="none" w:sz="0" w:space="0" w:color="auto"/>
      </w:divBdr>
    </w:div>
    <w:div w:id="1937055385">
      <w:bodyDiv w:val="1"/>
      <w:marLeft w:val="0"/>
      <w:marRight w:val="0"/>
      <w:marTop w:val="0"/>
      <w:marBottom w:val="0"/>
      <w:divBdr>
        <w:top w:val="none" w:sz="0" w:space="0" w:color="auto"/>
        <w:left w:val="none" w:sz="0" w:space="0" w:color="auto"/>
        <w:bottom w:val="none" w:sz="0" w:space="0" w:color="auto"/>
        <w:right w:val="none" w:sz="0" w:space="0" w:color="auto"/>
      </w:divBdr>
    </w:div>
    <w:div w:id="206124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72DDCA-D2B8-4E3F-9ADC-AD1DAF41E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817</Words>
  <Characters>466</Characters>
  <Application>Microsoft Office Word</Application>
  <DocSecurity>0</DocSecurity>
  <Lines>3</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Ābrāma</dc:creator>
  <cp:keywords/>
  <dc:description/>
  <cp:lastModifiedBy>Ieva Kalviņa</cp:lastModifiedBy>
  <cp:revision>4</cp:revision>
  <cp:lastPrinted>2021-07-30T07:30:00Z</cp:lastPrinted>
  <dcterms:created xsi:type="dcterms:W3CDTF">2026-09-11T06:41:00Z</dcterms:created>
  <dcterms:modified xsi:type="dcterms:W3CDTF">2026-09-11T09:28:00Z</dcterms:modified>
</cp:coreProperties>
</file>