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81EE7" w:rsidP="002853E5" w14:paraId="1B2C4334" w14:textId="77777777">
      <w:pPr>
        <w:jc w:val="center"/>
        <w:rPr>
          <w:rFonts w:ascii="Times New Roman" w:hAnsi="Times New Roman" w:cs="Times New Roman"/>
          <w:sz w:val="24"/>
          <w:szCs w:val="24"/>
        </w:rPr>
      </w:pPr>
    </w:p>
    <w:p w:rsidR="004B5FB9" w:rsidP="002853E5" w14:paraId="1B2C4335" w14:textId="77777777">
      <w:pPr>
        <w:jc w:val="center"/>
        <w:rPr>
          <w:rFonts w:ascii="Times New Roman" w:hAnsi="Times New Roman" w:cs="Times New Roman"/>
          <w:sz w:val="24"/>
          <w:szCs w:val="24"/>
        </w:rPr>
      </w:pPr>
    </w:p>
    <w:p w:rsidR="00122FA1" w:rsidRPr="00F30C1C" w:rsidP="002853E5" w14:paraId="1B2C4336" w14:textId="77777777">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3402"/>
      </w:tblGrid>
      <w:tr w14:paraId="1B2C4339" w14:textId="77777777" w:rsidTr="004567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35" w:type="dxa"/>
          </w:tcPr>
          <w:p w:rsidR="00B12680" w:rsidRPr="00CD00D9" w:rsidP="00D413BB" w14:paraId="1B2C4337" w14:textId="7E14FAB3">
            <w:pPr>
              <w:rPr>
                <w:rFonts w:ascii="Times New Roman" w:hAnsi="Times New Roman" w:cs="Times New Roman"/>
                <w:sz w:val="24"/>
                <w:szCs w:val="24"/>
              </w:rPr>
            </w:pPr>
            <w:r>
              <w:rPr>
                <w:rFonts w:ascii="Times New Roman" w:hAnsi="Times New Roman" w:cs="Times New Roman"/>
                <w:sz w:val="24"/>
                <w:szCs w:val="24"/>
              </w:rPr>
              <w:t>25.08.2026.</w:t>
            </w:r>
          </w:p>
        </w:tc>
        <w:tc>
          <w:tcPr>
            <w:tcW w:w="3402" w:type="dxa"/>
          </w:tcPr>
          <w:p w:rsidR="00B12680" w:rsidRPr="00CD00D9" w:rsidP="0071701B" w14:paraId="1B2C4338" w14:textId="2F83576A">
            <w:pPr>
              <w:rPr>
                <w:rFonts w:ascii="Times New Roman" w:hAnsi="Times New Roman" w:cs="Times New Roman"/>
                <w:sz w:val="24"/>
                <w:szCs w:val="24"/>
              </w:rPr>
            </w:pPr>
            <w:r w:rsidRPr="00CD00D9">
              <w:rPr>
                <w:rFonts w:ascii="Times New Roman" w:hAnsi="Times New Roman" w:cs="Times New Roman"/>
                <w:sz w:val="24"/>
                <w:szCs w:val="24"/>
              </w:rPr>
              <w:t xml:space="preserve">Nr. </w:t>
            </w:r>
            <w:r w:rsidRPr="003F1098" w:rsidR="0071701B">
              <w:rPr>
                <w:rFonts w:ascii="Times New Roman" w:hAnsi="Times New Roman" w:cs="Times New Roman"/>
                <w:sz w:val="24"/>
                <w:szCs w:val="24"/>
              </w:rPr>
              <w:t>2.5/2026/3915</w:t>
            </w:r>
          </w:p>
        </w:tc>
      </w:tr>
      <w:tr w14:paraId="1B2C433C" w14:textId="77777777" w:rsidTr="00456702">
        <w:tblPrEx>
          <w:tblW w:w="0" w:type="auto"/>
          <w:tblLayout w:type="fixed"/>
          <w:tblLook w:val="04A0"/>
        </w:tblPrEx>
        <w:tc>
          <w:tcPr>
            <w:tcW w:w="2235" w:type="dxa"/>
          </w:tcPr>
          <w:p w:rsidR="00B12680" w:rsidRPr="00CD00D9" w:rsidP="00D413BB" w14:paraId="1B2C433A" w14:textId="5E967F97">
            <w:pPr>
              <w:rPr>
                <w:rFonts w:ascii="Times New Roman" w:hAnsi="Times New Roman" w:cs="Times New Roman"/>
                <w:sz w:val="24"/>
                <w:szCs w:val="24"/>
              </w:rPr>
            </w:pPr>
            <w:r w:rsidRPr="00CD00D9">
              <w:rPr>
                <w:rFonts w:ascii="Times New Roman" w:hAnsi="Times New Roman" w:cs="Times New Roman"/>
                <w:sz w:val="24"/>
                <w:szCs w:val="24"/>
              </w:rPr>
              <w:t>Uz 2</w:t>
            </w:r>
            <w:r w:rsidR="007B7C48">
              <w:rPr>
                <w:rFonts w:ascii="Times New Roman" w:hAnsi="Times New Roman" w:cs="Times New Roman"/>
                <w:sz w:val="24"/>
                <w:szCs w:val="24"/>
              </w:rPr>
              <w:t>4</w:t>
            </w:r>
            <w:r w:rsidRPr="00CD00D9">
              <w:rPr>
                <w:rFonts w:ascii="Times New Roman" w:hAnsi="Times New Roman" w:cs="Times New Roman"/>
                <w:sz w:val="24"/>
                <w:szCs w:val="24"/>
              </w:rPr>
              <w:t>.08.2026</w:t>
            </w:r>
          </w:p>
        </w:tc>
        <w:tc>
          <w:tcPr>
            <w:tcW w:w="3402" w:type="dxa"/>
          </w:tcPr>
          <w:p w:rsidR="00B12680" w:rsidRPr="00CD00D9" w:rsidP="00B12680" w14:paraId="1B2C433B" w14:textId="77777777">
            <w:pPr>
              <w:rPr>
                <w:rFonts w:ascii="Times New Roman" w:hAnsi="Times New Roman" w:cs="Times New Roman"/>
                <w:sz w:val="24"/>
                <w:szCs w:val="24"/>
              </w:rPr>
            </w:pPr>
            <w:r w:rsidRPr="00CD00D9">
              <w:rPr>
                <w:rFonts w:ascii="Times New Roman" w:hAnsi="Times New Roman" w:cs="Times New Roman"/>
                <w:sz w:val="24"/>
                <w:szCs w:val="24"/>
              </w:rPr>
              <w:t>Nr. b/n</w:t>
            </w:r>
          </w:p>
        </w:tc>
      </w:tr>
    </w:tbl>
    <w:p w:rsidR="001419F0" w:rsidRPr="00661266" w:rsidP="001419F0" w14:paraId="1B2C433D" w14:textId="77777777">
      <w:pPr>
        <w:rPr>
          <w:rFonts w:ascii="Times New Roman" w:hAnsi="Times New Roman" w:cs="Times New Roman"/>
          <w:sz w:val="24"/>
          <w:szCs w:val="24"/>
        </w:rPr>
      </w:pPr>
      <w:r w:rsidRPr="00661266">
        <w:rPr>
          <w:rFonts w:ascii="Times New Roman" w:hAnsi="Times New Roman" w:cs="Times New Roman"/>
          <w:sz w:val="24"/>
          <w:szCs w:val="24"/>
        </w:rPr>
        <w:t xml:space="preserve"> </w:t>
      </w:r>
    </w:p>
    <w:tbl>
      <w:tblPr>
        <w:tblStyle w:val="TableGrid"/>
        <w:tblW w:w="5392"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2"/>
      </w:tblGrid>
      <w:tr w14:paraId="1B2C433F" w14:textId="77777777" w:rsidTr="007B7C48">
        <w:tblPrEx>
          <w:tblW w:w="5392"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2" w:type="dxa"/>
          </w:tcPr>
          <w:p w:rsidR="001419F0" w:rsidRPr="00661266" w:rsidP="001419F0" w14:paraId="1B2C433E" w14:textId="6AAC92DB">
            <w:pPr>
              <w:jc w:val="right"/>
              <w:rPr>
                <w:rFonts w:ascii="Times New Roman" w:hAnsi="Times New Roman" w:cs="Times New Roman"/>
                <w:sz w:val="24"/>
                <w:szCs w:val="24"/>
              </w:rPr>
            </w:pPr>
            <w:r>
              <w:rPr>
                <w:rFonts w:ascii="Times New Roman" w:hAnsi="Times New Roman" w:cs="Times New Roman"/>
                <w:sz w:val="24"/>
                <w:szCs w:val="24"/>
              </w:rPr>
              <w:t>Sarunu procedūras piegādātājiem</w:t>
            </w:r>
          </w:p>
        </w:tc>
      </w:tr>
    </w:tbl>
    <w:p w:rsidR="001419F0" w:rsidRPr="00661266" w:rsidP="00D413BB" w14:paraId="1B2C4340" w14:textId="77777777">
      <w:pPr>
        <w:rPr>
          <w:rFonts w:ascii="Times New Roman" w:hAnsi="Times New Roman" w:cs="Times New Roman"/>
          <w:sz w:val="24"/>
          <w:szCs w:val="24"/>
        </w:rPr>
      </w:pPr>
    </w:p>
    <w:p w:rsidR="00772C36" w:rsidRPr="00F30C1C" w:rsidP="007B7C48" w14:paraId="1B2C4341" w14:textId="6526FA9A">
      <w:pPr>
        <w:ind w:right="1841"/>
        <w:rPr>
          <w:rFonts w:ascii="Times New Roman" w:hAnsi="Times New Roman" w:cs="Times New Roman"/>
          <w:sz w:val="24"/>
          <w:szCs w:val="24"/>
        </w:rPr>
      </w:pPr>
      <w:r w:rsidRPr="00F30C1C">
        <w:rPr>
          <w:rFonts w:ascii="Times New Roman" w:hAnsi="Times New Roman" w:cs="Times New Roman"/>
          <w:sz w:val="24"/>
          <w:szCs w:val="24"/>
        </w:rPr>
        <w:t xml:space="preserve">Par informācijas sniegšanu sarunu procedūrā, publicējot dalības uzaicinājumu </w:t>
      </w:r>
      <w:r>
        <w:rPr>
          <w:rFonts w:ascii="Times New Roman" w:hAnsi="Times New Roman" w:cs="Times New Roman"/>
          <w:sz w:val="24"/>
          <w:szCs w:val="24"/>
        </w:rPr>
        <w:t>"</w:t>
      </w:r>
      <w:r w:rsidRPr="00F30C1C" w:rsidR="00C17CC7">
        <w:rPr>
          <w:rFonts w:ascii="Times New Roman" w:hAnsi="Times New Roman" w:cs="Times New Roman"/>
          <w:sz w:val="24"/>
          <w:szCs w:val="24"/>
        </w:rPr>
        <w:t>Aizsargkonstrukciju</w:t>
      </w:r>
      <w:r w:rsidRPr="00F30C1C" w:rsidR="00C17CC7">
        <w:rPr>
          <w:rFonts w:ascii="Times New Roman" w:hAnsi="Times New Roman" w:cs="Times New Roman"/>
          <w:sz w:val="24"/>
          <w:szCs w:val="24"/>
        </w:rPr>
        <w:t xml:space="preserve"> piegāde un uzstādīšana a/st. "Daugavpils" ATNr.2 aizsardzībai pret fizisku apdraudējumu</w:t>
      </w:r>
      <w:r>
        <w:rPr>
          <w:rFonts w:ascii="Times New Roman" w:hAnsi="Times New Roman" w:cs="Times New Roman"/>
          <w:sz w:val="24"/>
          <w:szCs w:val="24"/>
        </w:rPr>
        <w:t>"</w:t>
      </w:r>
      <w:r w:rsidRPr="00F30C1C" w:rsidR="00C17CC7">
        <w:rPr>
          <w:rFonts w:ascii="Times New Roman" w:hAnsi="Times New Roman" w:cs="Times New Roman"/>
          <w:sz w:val="24"/>
          <w:szCs w:val="24"/>
        </w:rPr>
        <w:t xml:space="preserve"> </w:t>
      </w:r>
      <w:r>
        <w:rPr>
          <w:rFonts w:ascii="Times New Roman" w:hAnsi="Times New Roman" w:cs="Times New Roman"/>
          <w:sz w:val="24"/>
          <w:szCs w:val="24"/>
        </w:rPr>
        <w:t>(ID</w:t>
      </w:r>
      <w:r w:rsidRPr="00F30C1C" w:rsidR="00C17CC7">
        <w:rPr>
          <w:rFonts w:ascii="Times New Roman" w:hAnsi="Times New Roman" w:cs="Times New Roman"/>
          <w:sz w:val="24"/>
          <w:szCs w:val="24"/>
        </w:rPr>
        <w:t xml:space="preserve"> Nr. AST2026/100</w:t>
      </w:r>
      <w:r>
        <w:rPr>
          <w:rFonts w:ascii="Times New Roman" w:hAnsi="Times New Roman" w:cs="Times New Roman"/>
          <w:sz w:val="24"/>
          <w:szCs w:val="24"/>
        </w:rPr>
        <w:t>)</w:t>
      </w:r>
    </w:p>
    <w:p w:rsidR="00861F44" w:rsidRPr="00861F44" w:rsidP="00645A5F" w14:paraId="24F26FD4" w14:textId="77777777">
      <w:pPr>
        <w:spacing w:before="120" w:after="0" w:line="240" w:lineRule="auto"/>
        <w:ind w:right="40"/>
        <w:jc w:val="both"/>
        <w:rPr>
          <w:rFonts w:ascii="Times New Roman" w:hAnsi="Times New Roman" w:cs="Times New Roman"/>
          <w:sz w:val="24"/>
          <w:szCs w:val="24"/>
        </w:rPr>
      </w:pPr>
      <w:r w:rsidRPr="00861F44">
        <w:rPr>
          <w:rFonts w:ascii="Times New Roman" w:hAnsi="Times New Roman" w:cs="Times New Roman"/>
          <w:sz w:val="24"/>
          <w:szCs w:val="24"/>
        </w:rPr>
        <w:t>Akciju sabiedrība "Augstsprieguma tīkls" (turpmāk – AST vai Pasūtītājs) organizē atklātu sarunu procedūru "</w:t>
      </w:r>
      <w:r w:rsidRPr="00861F44">
        <w:rPr>
          <w:rFonts w:ascii="Times New Roman" w:hAnsi="Times New Roman" w:cs="Times New Roman"/>
          <w:sz w:val="24"/>
          <w:szCs w:val="24"/>
        </w:rPr>
        <w:t>Aizsargkonstrukciju</w:t>
      </w:r>
      <w:r w:rsidRPr="00861F44">
        <w:rPr>
          <w:rFonts w:ascii="Times New Roman" w:hAnsi="Times New Roman" w:cs="Times New Roman"/>
          <w:sz w:val="24"/>
          <w:szCs w:val="24"/>
        </w:rPr>
        <w:t xml:space="preserve"> piegāde un uzstādīšana a/st. "Daugavpils" ATNr.2 aizsardzībai pret fizisku apdraudējumu" (ID Nr. AST2026/100) (turpmāk arī – Iepirkums) sabiedrisko pakalpojumu sniedzēja iepirkumu vajadzībām, ievērojot Sabiedrisko pakalpojumu sniedzēju iepirkumu likumu, Akciju sabiedrības "Augstsprieguma tīkls" pamatdarbības noteikumu "Pamatnoteikumi iepirkumu procedūrām" 12. punktu un Iepirkuma nolikumu.</w:t>
      </w:r>
    </w:p>
    <w:p w:rsidR="00645A5F" w:rsidP="00645A5F" w14:paraId="15FE370C" w14:textId="77777777">
      <w:pPr>
        <w:spacing w:before="120" w:after="0" w:line="240" w:lineRule="auto"/>
        <w:ind w:right="40"/>
        <w:jc w:val="both"/>
        <w:rPr>
          <w:rFonts w:ascii="Times New Roman" w:hAnsi="Times New Roman" w:cs="Times New Roman"/>
          <w:sz w:val="24"/>
          <w:szCs w:val="24"/>
        </w:rPr>
      </w:pPr>
      <w:r w:rsidRPr="006530D3">
        <w:rPr>
          <w:rFonts w:ascii="Times New Roman" w:hAnsi="Times New Roman" w:cs="Times New Roman"/>
          <w:sz w:val="24"/>
          <w:szCs w:val="24"/>
        </w:rPr>
        <w:t xml:space="preserve">Pasūtītājs ir saņēmis jautājumus par Iepirkuma </w:t>
      </w:r>
      <w:r>
        <w:rPr>
          <w:rFonts w:ascii="Times New Roman" w:hAnsi="Times New Roman" w:cs="Times New Roman"/>
          <w:sz w:val="24"/>
          <w:szCs w:val="24"/>
        </w:rPr>
        <w:t>dokumentiem</w:t>
      </w:r>
      <w:r w:rsidRPr="006530D3">
        <w:rPr>
          <w:rFonts w:ascii="Times New Roman" w:hAnsi="Times New Roman" w:cs="Times New Roman"/>
          <w:sz w:val="24"/>
          <w:szCs w:val="24"/>
        </w:rPr>
        <w:t xml:space="preserve"> un sniedz atbildes uz tiem.</w:t>
      </w:r>
    </w:p>
    <w:p w:rsidR="00645A5F" w:rsidRPr="00C77B9E" w:rsidP="00645A5F" w14:paraId="13908FC1" w14:textId="108659BE">
      <w:pPr>
        <w:pStyle w:val="ListParagraph"/>
        <w:spacing w:before="120" w:after="0" w:line="240" w:lineRule="auto"/>
        <w:ind w:left="0"/>
        <w:jc w:val="both"/>
        <w:rPr>
          <w:rFonts w:ascii="Times New Roman" w:hAnsi="Times New Roman" w:cs="Times New Roman"/>
          <w:b/>
          <w:bCs/>
          <w:color w:val="000000"/>
          <w:sz w:val="24"/>
          <w:szCs w:val="24"/>
        </w:rPr>
      </w:pPr>
      <w:r w:rsidRPr="00C77B9E">
        <w:rPr>
          <w:rFonts w:ascii="Times New Roman" w:hAnsi="Times New Roman" w:cs="Times New Roman"/>
          <w:b/>
          <w:bCs/>
          <w:color w:val="000000"/>
          <w:sz w:val="24"/>
          <w:szCs w:val="24"/>
        </w:rPr>
        <w:t xml:space="preserve">1. jautājums, kas saņemts </w:t>
      </w:r>
      <w:r>
        <w:rPr>
          <w:rFonts w:ascii="Times New Roman" w:hAnsi="Times New Roman" w:cs="Times New Roman"/>
          <w:b/>
          <w:bCs/>
          <w:color w:val="000000"/>
          <w:sz w:val="24"/>
          <w:szCs w:val="24"/>
        </w:rPr>
        <w:t>24</w:t>
      </w:r>
      <w:r w:rsidRPr="00C77B9E">
        <w:rPr>
          <w:rFonts w:ascii="Times New Roman" w:hAnsi="Times New Roman" w:cs="Times New Roman"/>
          <w:b/>
          <w:bCs/>
          <w:color w:val="000000"/>
          <w:sz w:val="24"/>
          <w:szCs w:val="24"/>
        </w:rPr>
        <w:t>.0</w:t>
      </w:r>
      <w:r>
        <w:rPr>
          <w:rFonts w:ascii="Times New Roman" w:hAnsi="Times New Roman" w:cs="Times New Roman"/>
          <w:b/>
          <w:bCs/>
          <w:color w:val="000000"/>
          <w:sz w:val="24"/>
          <w:szCs w:val="24"/>
        </w:rPr>
        <w:t>8</w:t>
      </w:r>
      <w:r w:rsidRPr="00C77B9E">
        <w:rPr>
          <w:rFonts w:ascii="Times New Roman" w:hAnsi="Times New Roman" w:cs="Times New Roman"/>
          <w:b/>
          <w:bCs/>
          <w:color w:val="000000"/>
          <w:sz w:val="24"/>
          <w:szCs w:val="24"/>
        </w:rPr>
        <w:t>.2026.</w:t>
      </w:r>
    </w:p>
    <w:p w:rsidR="00645A5F" w:rsidRPr="003337B3" w:rsidP="00645A5F" w14:paraId="69C09B80" w14:textId="77777777">
      <w:pPr>
        <w:tabs>
          <w:tab w:val="left" w:pos="284"/>
        </w:tabs>
        <w:spacing w:after="240" w:line="240" w:lineRule="auto"/>
        <w:contextualSpacing/>
        <w:jc w:val="both"/>
        <w:rPr>
          <w:rFonts w:ascii="Times New Roman" w:eastAsia="Calibri" w:hAnsi="Times New Roman" w:cs="Times New Roman"/>
          <w:kern w:val="2"/>
          <w:sz w:val="24"/>
          <w:szCs w:val="24"/>
          <w14:ligatures w14:val="standardContextual"/>
        </w:rPr>
      </w:pPr>
      <w:r w:rsidRPr="003337B3">
        <w:rPr>
          <w:rFonts w:ascii="Times New Roman" w:eastAsia="Calibri" w:hAnsi="Times New Roman" w:cs="Times New Roman"/>
          <w:kern w:val="2"/>
          <w:sz w:val="24"/>
          <w:szCs w:val="24"/>
          <w14:ligatures w14:val="standardContextual"/>
        </w:rPr>
        <w:t>Pasūtītājs iepirkumu veic saskaņā ar Sabiedrisko pakalpojumu sniedzēju iepirkumu likumu.</w:t>
      </w:r>
    </w:p>
    <w:p w:rsidR="00645A5F" w:rsidRPr="003337B3" w:rsidP="00645A5F" w14:paraId="1D1A5A0A" w14:textId="77777777">
      <w:pPr>
        <w:tabs>
          <w:tab w:val="left" w:pos="284"/>
        </w:tabs>
        <w:spacing w:after="0" w:line="240" w:lineRule="auto"/>
        <w:jc w:val="both"/>
        <w:rPr>
          <w:rFonts w:ascii="Times New Roman" w:eastAsia="Calibri" w:hAnsi="Times New Roman" w:cs="Times New Roman"/>
          <w:kern w:val="2"/>
          <w:sz w:val="24"/>
          <w:szCs w:val="24"/>
          <w14:ligatures w14:val="standardContextual"/>
        </w:rPr>
      </w:pPr>
      <w:r w:rsidRPr="003337B3">
        <w:rPr>
          <w:rFonts w:ascii="Times New Roman" w:eastAsia="Calibri" w:hAnsi="Times New Roman" w:cs="Times New Roman"/>
          <w:kern w:val="2"/>
          <w:sz w:val="24"/>
          <w:szCs w:val="24"/>
          <w14:ligatures w14:val="standardContextual"/>
        </w:rPr>
        <w:tab/>
        <w:t>Nolikuma  6.8. punktā ir noteikts, ka Pretendentiem ir jāiesniedz spēkā esoša ISO 9001 sertifikāta kopija, kas izsniegta ražotājam vai ražotnei.</w:t>
      </w:r>
    </w:p>
    <w:p w:rsidR="00645A5F" w:rsidRPr="003337B3" w:rsidP="00645A5F" w14:paraId="16FCF1A0" w14:textId="77777777">
      <w:pPr>
        <w:tabs>
          <w:tab w:val="left" w:pos="284"/>
        </w:tabs>
        <w:spacing w:after="0" w:line="240" w:lineRule="auto"/>
        <w:jc w:val="both"/>
        <w:rPr>
          <w:rFonts w:ascii="Times New Roman" w:eastAsia="Calibri" w:hAnsi="Times New Roman" w:cs="Times New Roman"/>
          <w:kern w:val="2"/>
          <w:sz w:val="24"/>
          <w:szCs w:val="24"/>
          <w14:ligatures w14:val="standardContextual"/>
        </w:rPr>
      </w:pPr>
      <w:r w:rsidRPr="003337B3">
        <w:rPr>
          <w:rFonts w:ascii="Times New Roman" w:eastAsia="Calibri" w:hAnsi="Times New Roman" w:cs="Times New Roman"/>
          <w:kern w:val="2"/>
          <w:sz w:val="24"/>
          <w:szCs w:val="24"/>
          <w14:ligatures w14:val="standardContextual"/>
        </w:rPr>
        <w:tab/>
        <w:t xml:space="preserve">Saskaņā ar Sabiedrisko pakalpojumu sniedzēju iepirkumu likuma 53. panta 1. daļas nosacījumiem: </w:t>
      </w:r>
      <w:r w:rsidRPr="003337B3">
        <w:rPr>
          <w:rFonts w:ascii="Times New Roman" w:eastAsia="Calibri" w:hAnsi="Times New Roman" w:cs="Times New Roman"/>
          <w:i/>
          <w:iCs/>
          <w:kern w:val="2"/>
          <w:sz w:val="24"/>
          <w:szCs w:val="24"/>
          <w14:ligatures w14:val="standardContextual"/>
        </w:rPr>
        <w:t>,,Ja piegādātājam no tā neatkarīgu iemeslu dēļ nebija iespējams šādu sertifikātu iegūt līdz pieteikuma vai piedāvājuma iesniegšanas dienai, piegādātājs iesniedz citus pierādījumus par līdzvērtīgu kvalitātes nodrošināšanas pasākumu veikšanu un pierāda, ka piedāvātie kvalitātes nodrošināšanas pasākumi atbilst sabiedrisko pakalpojumu sniedzēja prasībām.”</w:t>
      </w:r>
    </w:p>
    <w:p w:rsidR="00645A5F" w:rsidRPr="003337B3" w:rsidP="00645A5F" w14:paraId="00CE3F40" w14:textId="77777777">
      <w:pPr>
        <w:ind w:firstLine="284"/>
        <w:jc w:val="both"/>
        <w:rPr>
          <w:rFonts w:ascii="Times New Roman" w:eastAsia="Calibri" w:hAnsi="Times New Roman" w:cs="Times New Roman"/>
          <w:i/>
          <w:iCs/>
          <w:kern w:val="2"/>
          <w:sz w:val="24"/>
          <w:szCs w:val="24"/>
          <w14:ligatures w14:val="standardContextual"/>
        </w:rPr>
      </w:pPr>
      <w:r w:rsidRPr="003337B3">
        <w:rPr>
          <w:rFonts w:ascii="Times New Roman" w:eastAsia="Calibri" w:hAnsi="Times New Roman" w:cs="Times New Roman"/>
          <w:kern w:val="2"/>
          <w:sz w:val="24"/>
          <w:szCs w:val="24"/>
          <w14:ligatures w14:val="standardContextual"/>
        </w:rPr>
        <w:t>Lūdzam Pasūtītāju apstiprināt, ka gadījumā, ja piedāvātā materiāla ražotājam līdz piedāvājuma iesniegšanas dienai nav iespējams iegūt ISO 9001 sertifikātu no neatkarīgas/akreditētas institūcijas, Pasūtītājs, piemērojot SPSIL 53. panta pirmo daļu, pieņems citus dokumentētus pierādījumus par ražotāja ieviestiem un faktiski īstenotiem līdzvērtīgiem kvalitātes nodrošināšanas pasākumiem, piemēram, ražotāja/ražotnes iekšējās kvalitātes vadības sistēmas aprakstu un dokumentētu kvalitātes kontroles kārtību, kas nodrošina līdzvērtīgu kvalitātes nodrošināšanas līmeni, ja ražotnes piedāvātie būvizstrādājumi ir atbilstoši kvalitatīvai līguma izpildei.</w:t>
      </w:r>
    </w:p>
    <w:p w:rsidR="00645A5F" w:rsidRPr="004A2450" w:rsidP="0028614A" w14:paraId="035D2F9A" w14:textId="07943199">
      <w:pPr>
        <w:contextualSpacing/>
        <w:jc w:val="both"/>
        <w:rPr>
          <w:rFonts w:ascii="Times New Roman" w:hAnsi="Times New Roman" w:cs="Times New Roman"/>
          <w:b/>
          <w:bCs/>
          <w:sz w:val="24"/>
          <w:szCs w:val="24"/>
        </w:rPr>
      </w:pPr>
      <w:r w:rsidRPr="004A2450">
        <w:rPr>
          <w:rFonts w:ascii="Times New Roman" w:hAnsi="Times New Roman" w:cs="Times New Roman"/>
          <w:b/>
          <w:bCs/>
          <w:sz w:val="24"/>
          <w:szCs w:val="24"/>
        </w:rPr>
        <w:t>Atbilde uz 1. jautājumu</w:t>
      </w:r>
    </w:p>
    <w:p w:rsidR="004A2450" w:rsidRPr="004A2450" w:rsidP="004A2450" w14:paraId="77AC9888" w14:textId="77777777">
      <w:pPr>
        <w:jc w:val="both"/>
        <w:rPr>
          <w:rFonts w:ascii="Times New Roman" w:eastAsia="Calibri" w:hAnsi="Times New Roman" w:cs="Times New Roman"/>
          <w:kern w:val="2"/>
          <w:sz w:val="24"/>
          <w:szCs w:val="24"/>
          <w14:ligatures w14:val="standardContextual"/>
        </w:rPr>
      </w:pPr>
      <w:r w:rsidRPr="004A2450">
        <w:rPr>
          <w:rFonts w:ascii="Times New Roman" w:eastAsia="Calibri" w:hAnsi="Times New Roman" w:cs="Times New Roman"/>
          <w:kern w:val="2"/>
          <w:sz w:val="24"/>
          <w:szCs w:val="24"/>
          <w14:ligatures w14:val="standardContextual"/>
        </w:rPr>
        <w:t>Pasūtītājs skaidro, ka gadījumā, ja Pretendentam vai tā piedāvātā produkta ražotājam no tā neatkarīgu iemeslu dēļ līdz piedāvājuma iesniegšanas dienai nav bijis iespējams iegūt ISO 9001 sertifikātu, Pretendents ir tiesīgs iesniegt citus dokumentētus pierādījumus par līdzvērtīgu kvalitātes nodrošināšanas pasākumu ieviešanu un piemērošanu. Šādā gadījumā Pasūtītājs iesniegtos dokumentus izvērtēs individuāli, vērtējot, vai tie objektīvi apliecina kvalitātes vadības sistēmas darbību un nodrošina kvalitātes kontroles līmeni, kas ir līdzvērtīgs ISO 9001 standartā noteiktajam</w:t>
      </w:r>
    </w:p>
    <w:p w:rsidR="00645A5F" w:rsidRPr="00C77B9E" w:rsidP="00645A5F" w14:paraId="45B4D531" w14:textId="1600A625">
      <w:pPr>
        <w:pStyle w:val="ListParagraph"/>
        <w:spacing w:before="120" w:after="0"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Pr="00C77B9E">
        <w:rPr>
          <w:rFonts w:ascii="Times New Roman" w:hAnsi="Times New Roman" w:cs="Times New Roman"/>
          <w:b/>
          <w:bCs/>
          <w:color w:val="000000"/>
          <w:sz w:val="24"/>
          <w:szCs w:val="24"/>
        </w:rPr>
        <w:t xml:space="preserve">. jautājums, kas saņemts </w:t>
      </w:r>
      <w:r>
        <w:rPr>
          <w:rFonts w:ascii="Times New Roman" w:hAnsi="Times New Roman" w:cs="Times New Roman"/>
          <w:b/>
          <w:bCs/>
          <w:color w:val="000000"/>
          <w:sz w:val="24"/>
          <w:szCs w:val="24"/>
        </w:rPr>
        <w:t>24</w:t>
      </w:r>
      <w:r w:rsidRPr="00C77B9E">
        <w:rPr>
          <w:rFonts w:ascii="Times New Roman" w:hAnsi="Times New Roman" w:cs="Times New Roman"/>
          <w:b/>
          <w:bCs/>
          <w:color w:val="000000"/>
          <w:sz w:val="24"/>
          <w:szCs w:val="24"/>
        </w:rPr>
        <w:t>.0</w:t>
      </w:r>
      <w:r>
        <w:rPr>
          <w:rFonts w:ascii="Times New Roman" w:hAnsi="Times New Roman" w:cs="Times New Roman"/>
          <w:b/>
          <w:bCs/>
          <w:color w:val="000000"/>
          <w:sz w:val="24"/>
          <w:szCs w:val="24"/>
        </w:rPr>
        <w:t>8</w:t>
      </w:r>
      <w:r w:rsidRPr="00C77B9E">
        <w:rPr>
          <w:rFonts w:ascii="Times New Roman" w:hAnsi="Times New Roman" w:cs="Times New Roman"/>
          <w:b/>
          <w:bCs/>
          <w:color w:val="000000"/>
          <w:sz w:val="24"/>
          <w:szCs w:val="24"/>
        </w:rPr>
        <w:t>.2026.</w:t>
      </w:r>
    </w:p>
    <w:p w:rsidR="00645A5F" w:rsidRPr="003337B3" w:rsidP="00645A5F" w14:paraId="28F7E703" w14:textId="17B63FA8">
      <w:pPr>
        <w:spacing w:after="0" w:line="240" w:lineRule="auto"/>
        <w:jc w:val="both"/>
        <w:rPr>
          <w:rFonts w:ascii="Times New Roman" w:eastAsia="Calibri" w:hAnsi="Times New Roman" w:cs="Times New Roman"/>
          <w:sz w:val="24"/>
          <w:szCs w:val="24"/>
          <w:lang w:eastAsia="lv-LV"/>
        </w:rPr>
      </w:pPr>
      <w:r w:rsidRPr="003337B3">
        <w:rPr>
          <w:rFonts w:ascii="Times New Roman" w:eastAsia="Calibri" w:hAnsi="Times New Roman" w:cs="Times New Roman"/>
          <w:sz w:val="24"/>
          <w:szCs w:val="24"/>
          <w:lang w:eastAsia="lv-LV"/>
        </w:rPr>
        <w:t>Tehniskajos noteikumos ir izvirzītas prasības industriālajām dzelzsbetona ceļa plātnēm, tai skaitā ražotnei jābūt sertificētai atbilstoši ISO 9001 vai līdzvērtīgam standartam, kā arī  ražotnei jānodrošina rūpnīcas ražošanas kontrole (FPC) atbilstoši LVS EN 13369:2023 un FPC sertifikāta esamību no paziņotās institūcijas.</w:t>
      </w:r>
    </w:p>
    <w:p w:rsidR="00645A5F" w:rsidRPr="003337B3" w:rsidP="00645A5F" w14:paraId="496628AD" w14:textId="77777777">
      <w:pPr>
        <w:spacing w:after="0" w:line="240" w:lineRule="auto"/>
        <w:ind w:firstLine="284"/>
        <w:jc w:val="both"/>
        <w:rPr>
          <w:rFonts w:ascii="Times New Roman" w:eastAsia="Calibri" w:hAnsi="Times New Roman" w:cs="Times New Roman"/>
          <w:b/>
          <w:bCs/>
          <w:sz w:val="24"/>
          <w:szCs w:val="24"/>
          <w:lang w:eastAsia="lv-LV"/>
        </w:rPr>
      </w:pPr>
      <w:r w:rsidRPr="003337B3">
        <w:rPr>
          <w:rFonts w:ascii="Times New Roman" w:eastAsia="Calibri" w:hAnsi="Times New Roman" w:cs="Times New Roman"/>
          <w:b/>
          <w:bCs/>
          <w:sz w:val="24"/>
          <w:szCs w:val="24"/>
          <w:lang w:eastAsia="lv-LV"/>
        </w:rPr>
        <w:t xml:space="preserve">Ņemot vērā, ka paredzētās dzelzsbetona plātnes paredzēts izmantot nevis kā ceļa segumu dinamisku  slodžu uzņemšanai, bet gan kā pamatni, kas uzņems statisku slodzi no saliekamiem betona ("LEGO") blokiem 5m augstumā, </w:t>
      </w:r>
      <w:r w:rsidRPr="003337B3">
        <w:rPr>
          <w:rFonts w:ascii="Times New Roman" w:eastAsia="Calibri" w:hAnsi="Times New Roman" w:cs="Times New Roman"/>
          <w:sz w:val="24"/>
          <w:szCs w:val="24"/>
          <w:lang w:eastAsia="lv-LV"/>
        </w:rPr>
        <w:t xml:space="preserve">lūdzam Pasūtītāju apstiprināt, ka konkrētajā projektā ir pieļaujama tehniskajos noteikumos paredzēto </w:t>
      </w:r>
      <w:r w:rsidRPr="003337B3">
        <w:rPr>
          <w:rFonts w:ascii="Times New Roman" w:eastAsia="Calibri" w:hAnsi="Times New Roman" w:cs="Times New Roman"/>
          <w:b/>
          <w:bCs/>
          <w:sz w:val="24"/>
          <w:szCs w:val="24"/>
          <w:lang w:eastAsia="lv-LV"/>
        </w:rPr>
        <w:t xml:space="preserve">ceļa plātņu aizstāšana ar citām rūpnieciski ražotām saliekamā dzelzsbetona plātnēm, ja tās pēc tehniskajiem parametriem un nestspējas ir piemērotas paredzētajam pielietojumam, </w:t>
      </w:r>
      <w:r w:rsidRPr="003337B3">
        <w:rPr>
          <w:rFonts w:ascii="Times New Roman" w:eastAsia="Calibri" w:hAnsi="Times New Roman" w:cs="Times New Roman"/>
          <w:sz w:val="24"/>
          <w:szCs w:val="24"/>
          <w:lang w:eastAsia="lv-LV"/>
        </w:rPr>
        <w:t xml:space="preserve">ražotne ir sertificēta atbilstoši ISO 9001 un ražotājam ir rūpnīcas ražošanas kontrole (FPC) atbilstoši LVS NE 13369:2023 prasībām, kā arī tiek izpildītas visas būtiskās prasības dzelzsbetona plātnēm: </w:t>
      </w:r>
    </w:p>
    <w:p w:rsidR="00645A5F" w:rsidRPr="003337B3" w:rsidP="00645A5F" w14:paraId="6F335371"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Betona stiprības klase (C35/45);</w:t>
      </w:r>
    </w:p>
    <w:p w:rsidR="00645A5F" w:rsidRPr="003337B3" w:rsidP="00645A5F" w14:paraId="1F150F70"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Salizturības un ekspozīcijas klases (XF3 vai XF4);</w:t>
      </w:r>
    </w:p>
    <w:p w:rsidR="00645A5F" w:rsidRPr="003337B3" w:rsidP="00645A5F" w14:paraId="05FDF90F"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Plātnes ģeometriskās tolerances;</w:t>
      </w:r>
    </w:p>
    <w:p w:rsidR="00645A5F" w:rsidRPr="003337B3" w:rsidP="00645A5F" w14:paraId="7B485EDB"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Aizsargslāņa biezums vismaz 35 mm;</w:t>
      </w:r>
    </w:p>
    <w:p w:rsidR="00645A5F" w:rsidRPr="003337B3" w:rsidP="00645A5F" w14:paraId="226BF06C"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Savstarpēji savienojamām ar atbilstošiem stiprinājumiem;</w:t>
      </w:r>
    </w:p>
    <w:p w:rsidR="00645A5F" w:rsidRPr="003337B3" w:rsidP="00645A5F" w14:paraId="21F31243"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Pieļaujamai slodzei  uz 1 m</w:t>
      </w:r>
      <w:r w:rsidRPr="003337B3">
        <w:rPr>
          <w:rFonts w:ascii="Times New Roman" w:eastAsia="Times New Roman" w:hAnsi="Times New Roman" w:cs="Times New Roman"/>
          <w:sz w:val="24"/>
          <w:szCs w:val="24"/>
          <w:vertAlign w:val="superscript"/>
          <w:lang w:eastAsia="lv-LV"/>
        </w:rPr>
        <w:t>2</w:t>
      </w:r>
      <w:r w:rsidRPr="003337B3">
        <w:rPr>
          <w:rFonts w:ascii="Times New Roman" w:eastAsia="Times New Roman" w:hAnsi="Times New Roman" w:cs="Times New Roman"/>
          <w:sz w:val="24"/>
          <w:szCs w:val="24"/>
          <w:lang w:eastAsia="lv-LV"/>
        </w:rPr>
        <w:t xml:space="preserve"> jābūt atbilstošai, lai spētu izturēt saliekamo betona konstrukciju 5m augstumā;</w:t>
      </w:r>
    </w:p>
    <w:p w:rsidR="00645A5F" w:rsidRPr="003337B3" w:rsidP="00645A5F" w14:paraId="05106292" w14:textId="77777777">
      <w:pPr>
        <w:numPr>
          <w:ilvl w:val="0"/>
          <w:numId w:val="2"/>
        </w:numPr>
        <w:spacing w:after="0" w:line="240" w:lineRule="auto"/>
        <w:jc w:val="both"/>
        <w:rPr>
          <w:rFonts w:ascii="Times New Roman" w:eastAsia="Times New Roman" w:hAnsi="Times New Roman" w:cs="Times New Roman"/>
          <w:sz w:val="24"/>
          <w:szCs w:val="24"/>
          <w:lang w:eastAsia="lv-LV"/>
        </w:rPr>
      </w:pPr>
      <w:r w:rsidRPr="003337B3">
        <w:rPr>
          <w:rFonts w:ascii="Times New Roman" w:eastAsia="Times New Roman" w:hAnsi="Times New Roman" w:cs="Times New Roman"/>
          <w:sz w:val="24"/>
          <w:szCs w:val="24"/>
          <w:lang w:eastAsia="lv-LV"/>
        </w:rPr>
        <w:t>Pacelšanas mezglu nestspējas deklarācija, ja ir paredzētas pacelšanas cilpas.</w:t>
      </w:r>
    </w:p>
    <w:p w:rsidR="00645A5F" w:rsidRPr="003337B3" w:rsidP="004A2450" w14:paraId="60A2206D" w14:textId="77777777">
      <w:pPr>
        <w:spacing w:after="120"/>
        <w:ind w:firstLine="357"/>
        <w:jc w:val="both"/>
        <w:rPr>
          <w:rFonts w:ascii="Times New Roman" w:eastAsia="Calibri" w:hAnsi="Times New Roman" w:cs="Times New Roman"/>
          <w:kern w:val="2"/>
          <w:sz w:val="24"/>
          <w:szCs w:val="24"/>
          <w14:ligatures w14:val="standardContextual"/>
        </w:rPr>
      </w:pPr>
      <w:r w:rsidRPr="003337B3">
        <w:rPr>
          <w:rFonts w:ascii="Times New Roman" w:eastAsia="Calibri" w:hAnsi="Times New Roman" w:cs="Times New Roman"/>
          <w:kern w:val="2"/>
          <w:sz w:val="24"/>
          <w:szCs w:val="24"/>
          <w14:ligatures w14:val="standardContextual"/>
        </w:rPr>
        <w:t>Lūdzam Pasūtītāju apstiprināt, ka šādu tehniski līdzvērtīgu, rūpnieciski ražotu saliekamā dzelzsbetona plātņu izmantošana tiks uzskatīta par atbilstošu Tehnisko noteikumu prasībām, ja ar attiecīgajiem sertifikātiem, tehnisko dokumentāciju un citiem apliecinošiem dokumentiem tiek pierādīta iepriekš minēto prasību izpilde.</w:t>
      </w:r>
    </w:p>
    <w:p w:rsidR="004A2450" w:rsidP="0028614A" w14:paraId="2C942BE6" w14:textId="76A14FD0">
      <w:pPr>
        <w:contextualSpacing/>
        <w:jc w:val="both"/>
        <w:rPr>
          <w:rFonts w:ascii="Times New Roman" w:hAnsi="Times New Roman" w:cs="Times New Roman"/>
          <w:b/>
          <w:bCs/>
          <w:sz w:val="24"/>
          <w:szCs w:val="24"/>
        </w:rPr>
      </w:pPr>
      <w:r w:rsidRPr="004A2450">
        <w:rPr>
          <w:rFonts w:ascii="Times New Roman" w:hAnsi="Times New Roman" w:cs="Times New Roman"/>
          <w:b/>
          <w:bCs/>
          <w:sz w:val="24"/>
          <w:szCs w:val="24"/>
        </w:rPr>
        <w:t xml:space="preserve">Atbilde uz </w:t>
      </w:r>
      <w:r>
        <w:rPr>
          <w:rFonts w:ascii="Times New Roman" w:hAnsi="Times New Roman" w:cs="Times New Roman"/>
          <w:b/>
          <w:bCs/>
          <w:sz w:val="24"/>
          <w:szCs w:val="24"/>
        </w:rPr>
        <w:t>2</w:t>
      </w:r>
      <w:r w:rsidRPr="004A2450">
        <w:rPr>
          <w:rFonts w:ascii="Times New Roman" w:hAnsi="Times New Roman" w:cs="Times New Roman"/>
          <w:b/>
          <w:bCs/>
          <w:sz w:val="24"/>
          <w:szCs w:val="24"/>
        </w:rPr>
        <w:t>. jautājumu</w:t>
      </w:r>
    </w:p>
    <w:p w:rsidR="004A2450" w:rsidRPr="004A2450" w:rsidP="004A2450" w14:paraId="0436A88B" w14:textId="77777777">
      <w:pPr>
        <w:jc w:val="both"/>
        <w:rPr>
          <w:rFonts w:ascii="Times New Roman" w:hAnsi="Times New Roman" w:cs="Times New Roman"/>
          <w:sz w:val="24"/>
          <w:szCs w:val="24"/>
        </w:rPr>
      </w:pPr>
      <w:r w:rsidRPr="004A2450">
        <w:rPr>
          <w:rFonts w:ascii="Times New Roman" w:hAnsi="Times New Roman" w:cs="Times New Roman"/>
          <w:sz w:val="24"/>
          <w:szCs w:val="24"/>
        </w:rPr>
        <w:t>Pasūtītājs skaidro, ka tehniskajos noteikumos noteikto industriālo dzelzsbetona ceļa plātņu vietā var tikt piedāvātas citas rūpnieciski ražotas saliekamā dzelzsbetona plātnes, ja Pretendents ar tehnisko dokumentāciju, aprēķiniem, sertifikātiem un citiem apliecinošiem dokumentiem pierāda, ka piedāvātais risinājums ir tehniski līdzvērtīgs un nodrošina vismaz tehniskajos noteikumos noteikto funkcionalitāti, nestspēju, ekspluatācijas īpašības un izturību. Pasūtītājs izvērtēs piedāvātā risinājuma atbilstību tehniskajos noteikumos izvirzītajām prasībām kopumā.</w:t>
      </w:r>
    </w:p>
    <w:p w:rsidR="00D403B7" w:rsidRPr="00C77B9E" w:rsidP="00D403B7" w14:paraId="230A9565" w14:textId="173ADC27">
      <w:pPr>
        <w:pStyle w:val="ListParagraph"/>
        <w:spacing w:before="120" w:after="0"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C77B9E">
        <w:rPr>
          <w:rFonts w:ascii="Times New Roman" w:hAnsi="Times New Roman" w:cs="Times New Roman"/>
          <w:b/>
          <w:bCs/>
          <w:color w:val="000000"/>
          <w:sz w:val="24"/>
          <w:szCs w:val="24"/>
        </w:rPr>
        <w:t xml:space="preserve">. jautājums, kas saņemts </w:t>
      </w:r>
      <w:r>
        <w:rPr>
          <w:rFonts w:ascii="Times New Roman" w:hAnsi="Times New Roman" w:cs="Times New Roman"/>
          <w:b/>
          <w:bCs/>
          <w:color w:val="000000"/>
          <w:sz w:val="24"/>
          <w:szCs w:val="24"/>
        </w:rPr>
        <w:t>24</w:t>
      </w:r>
      <w:r w:rsidRPr="00C77B9E">
        <w:rPr>
          <w:rFonts w:ascii="Times New Roman" w:hAnsi="Times New Roman" w:cs="Times New Roman"/>
          <w:b/>
          <w:bCs/>
          <w:color w:val="000000"/>
          <w:sz w:val="24"/>
          <w:szCs w:val="24"/>
        </w:rPr>
        <w:t>.0</w:t>
      </w:r>
      <w:r>
        <w:rPr>
          <w:rFonts w:ascii="Times New Roman" w:hAnsi="Times New Roman" w:cs="Times New Roman"/>
          <w:b/>
          <w:bCs/>
          <w:color w:val="000000"/>
          <w:sz w:val="24"/>
          <w:szCs w:val="24"/>
        </w:rPr>
        <w:t>8</w:t>
      </w:r>
      <w:r w:rsidRPr="00C77B9E">
        <w:rPr>
          <w:rFonts w:ascii="Times New Roman" w:hAnsi="Times New Roman" w:cs="Times New Roman"/>
          <w:b/>
          <w:bCs/>
          <w:color w:val="000000"/>
          <w:sz w:val="24"/>
          <w:szCs w:val="24"/>
        </w:rPr>
        <w:t>.2026.</w:t>
      </w:r>
    </w:p>
    <w:p w:rsidR="00645A5F" w:rsidRPr="003337B3" w:rsidP="00645A5F" w14:paraId="3E48C312" w14:textId="7AC64323">
      <w:pPr>
        <w:spacing w:after="0"/>
        <w:jc w:val="both"/>
        <w:rPr>
          <w:rFonts w:ascii="Times New Roman" w:eastAsia="Calibri" w:hAnsi="Times New Roman" w:cs="Times New Roman"/>
          <w:kern w:val="2"/>
          <w:sz w:val="24"/>
          <w:szCs w:val="24"/>
          <w:u w:val="single"/>
          <w14:ligatures w14:val="standardContextual"/>
        </w:rPr>
      </w:pPr>
      <w:r w:rsidRPr="003337B3">
        <w:rPr>
          <w:rFonts w:ascii="Times New Roman" w:eastAsia="Calibri" w:hAnsi="Times New Roman" w:cs="Times New Roman"/>
          <w:kern w:val="2"/>
          <w:sz w:val="24"/>
          <w:szCs w:val="24"/>
          <w14:ligatures w14:val="standardContextual"/>
        </w:rPr>
        <w:t xml:space="preserve">Tehniskajos noteikumos ir izvirzītas prasības </w:t>
      </w:r>
      <w:r w:rsidRPr="003337B3">
        <w:rPr>
          <w:rFonts w:ascii="Times New Roman" w:eastAsia="Calibri" w:hAnsi="Times New Roman" w:cs="Times New Roman"/>
          <w:kern w:val="2"/>
          <w:sz w:val="24"/>
          <w:szCs w:val="24"/>
          <w:u w:val="single"/>
          <w14:ligatures w14:val="standardContextual"/>
        </w:rPr>
        <w:t>industriālajām dzelzsbetona ceļa plātnēm.</w:t>
      </w:r>
    </w:p>
    <w:p w:rsidR="00645A5F" w:rsidRPr="003337B3" w:rsidP="00645A5F" w14:paraId="08705E10" w14:textId="77777777">
      <w:pPr>
        <w:spacing w:after="0" w:line="240" w:lineRule="auto"/>
        <w:ind w:firstLine="284"/>
        <w:jc w:val="both"/>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color w:val="000000"/>
          <w:kern w:val="2"/>
          <w:sz w:val="24"/>
          <w:szCs w:val="24"/>
          <w14:ligatures w14:val="standardContextual"/>
        </w:rPr>
        <w:t>Sertificēšanas institūcija AS “</w:t>
      </w:r>
      <w:r w:rsidRPr="003337B3">
        <w:rPr>
          <w:rFonts w:ascii="Times New Roman" w:eastAsia="Calibri" w:hAnsi="Times New Roman" w:cs="Times New Roman"/>
          <w:color w:val="000000"/>
          <w:kern w:val="2"/>
          <w:sz w:val="24"/>
          <w:szCs w:val="24"/>
          <w14:ligatures w14:val="standardContextual"/>
        </w:rPr>
        <w:t>Kiwa</w:t>
      </w:r>
      <w:r w:rsidRPr="003337B3">
        <w:rPr>
          <w:rFonts w:ascii="Times New Roman" w:eastAsia="Calibri" w:hAnsi="Times New Roman" w:cs="Times New Roman"/>
          <w:color w:val="000000"/>
          <w:kern w:val="2"/>
          <w:sz w:val="24"/>
          <w:szCs w:val="24"/>
          <w14:ligatures w14:val="standardContextual"/>
        </w:rPr>
        <w:t xml:space="preserve"> Latvia”, sniedzot skaidrojumu par stiegrotā betona ceļu seguma plātņu sertificēšanu, ir norādījusi, ka uz šādiem izstrādājumiem nav attiecināms neviens no Eiropas saskaņotajiem standartiem, kuru atsauces ir publicētas saskaņā ar Eiropas Parlamenta un Padomes Regulu (ES) Nr. 305/2011. Informācija pieejama: </w:t>
      </w:r>
      <w:hyperlink r:id="rId8" w:history="1">
        <w:r w:rsidRPr="003337B3">
          <w:rPr>
            <w:rFonts w:ascii="Times New Roman" w:eastAsia="Calibri" w:hAnsi="Times New Roman" w:cs="Times New Roman"/>
            <w:color w:val="0563C1"/>
            <w:kern w:val="2"/>
            <w:sz w:val="24"/>
            <w:szCs w:val="24"/>
            <w:u w:val="single"/>
            <w14:ligatures w14:val="standardContextual"/>
          </w:rPr>
          <w:t>https://single-market-economy.ec.europa.eu/single-market/goods/european-standards/harmonised-standards/construction-products-cpdcpr_en</w:t>
        </w:r>
      </w:hyperlink>
      <w:r w:rsidRPr="003337B3">
        <w:rPr>
          <w:rFonts w:ascii="Times New Roman" w:eastAsia="Calibri" w:hAnsi="Times New Roman" w:cs="Times New Roman"/>
          <w:color w:val="000000"/>
          <w:kern w:val="2"/>
          <w:sz w:val="24"/>
          <w:szCs w:val="24"/>
          <w14:ligatures w14:val="standardContextual"/>
        </w:rPr>
        <w:t xml:space="preserve"> </w:t>
      </w:r>
    </w:p>
    <w:p w:rsidR="00645A5F" w:rsidRPr="003337B3" w:rsidP="00645A5F" w14:paraId="59D53B17" w14:textId="77777777">
      <w:pPr>
        <w:spacing w:after="0" w:line="240" w:lineRule="auto"/>
        <w:ind w:firstLine="284"/>
        <w:jc w:val="both"/>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color w:val="000000"/>
          <w:kern w:val="2"/>
          <w:sz w:val="24"/>
          <w:szCs w:val="24"/>
          <w14:ligatures w14:val="standardContextual"/>
        </w:rPr>
        <w:t>Tas nozīmē, ka minētais būvizstrādājums nav pakļauts obligātajām atbilstības novērtēšanas procedūrām saskaņā ar Regulu (ES) Nr. 305/2011.</w:t>
      </w:r>
    </w:p>
    <w:p w:rsidR="00645A5F" w:rsidRPr="003337B3" w:rsidP="00645A5F" w14:paraId="6448D2CC" w14:textId="77777777">
      <w:pPr>
        <w:spacing w:after="0" w:line="240" w:lineRule="auto"/>
        <w:ind w:firstLine="284"/>
        <w:jc w:val="both"/>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color w:val="000000"/>
          <w:kern w:val="2"/>
          <w:sz w:val="24"/>
          <w:szCs w:val="24"/>
          <w14:ligatures w14:val="standardContextual"/>
        </w:rPr>
        <w:t xml:space="preserve">Arī Latvijā nav noteiktas prasības šādu izstrādājumu obligātai sertificēšanai.  Ja ražotājs vēlas veikt </w:t>
      </w:r>
      <w:r w:rsidRPr="003337B3">
        <w:rPr>
          <w:rFonts w:ascii="Times New Roman" w:eastAsia="Calibri" w:hAnsi="Times New Roman" w:cs="Times New Roman"/>
          <w:color w:val="000000"/>
          <w:kern w:val="2"/>
          <w:sz w:val="24"/>
          <w:szCs w:val="24"/>
          <w:u w:val="single"/>
          <w14:ligatures w14:val="standardContextual"/>
        </w:rPr>
        <w:t>brīvprātīgu sertificēšanu,</w:t>
      </w:r>
      <w:r w:rsidRPr="003337B3">
        <w:rPr>
          <w:rFonts w:ascii="Times New Roman" w:eastAsia="Calibri" w:hAnsi="Times New Roman" w:cs="Times New Roman"/>
          <w:color w:val="000000"/>
          <w:kern w:val="2"/>
          <w:sz w:val="24"/>
          <w:szCs w:val="24"/>
          <w14:ligatures w14:val="standardContextual"/>
        </w:rPr>
        <w:t xml:space="preserve"> to iespējams darīt, pamatojoties uz standartu EN 13369:2023 "Kopīgie noteikumi saliekamajiem betona izstrādājumiem".</w:t>
      </w:r>
    </w:p>
    <w:p w:rsidR="00645A5F" w:rsidRPr="003337B3" w:rsidP="00645A5F" w14:paraId="58CBB619" w14:textId="77777777">
      <w:pPr>
        <w:spacing w:after="0" w:line="240" w:lineRule="auto"/>
        <w:ind w:firstLine="284"/>
        <w:jc w:val="both"/>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color w:val="000000"/>
          <w:kern w:val="2"/>
          <w:sz w:val="24"/>
          <w:szCs w:val="24"/>
          <w14:ligatures w14:val="standardContextual"/>
        </w:rPr>
        <w:t>Standarts EN 13369:2023 nav saskaņotais standarts, tādēļ atbilstības novērtēšanas institūcija, veicot šāda izstrādājuma novērtēšanu, nedarbojas paziņotās institūcijas statusā.</w:t>
      </w:r>
    </w:p>
    <w:p w:rsidR="00645A5F" w:rsidRPr="003337B3" w:rsidP="00645A5F" w14:paraId="1A15BCB1" w14:textId="77777777">
      <w:pPr>
        <w:spacing w:after="0" w:line="240" w:lineRule="auto"/>
        <w:ind w:firstLine="284"/>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color w:val="000000"/>
          <w:kern w:val="2"/>
          <w:sz w:val="24"/>
          <w:szCs w:val="24"/>
          <w14:ligatures w14:val="standardContextual"/>
        </w:rPr>
        <w:t>Neatkarīgi no tā, vai ir veikta brīvprātīgā sertificēšana, ceļu seguma plātnes Latvijas tirgū jālaiž, ievērojot Ministru kabineta noteikumos Nr. 156 "Būvizstrādājumu tirgus uzraudzības kārtība" noteiktās prasības:</w:t>
      </w:r>
    </w:p>
    <w:p w:rsidR="00645A5F" w:rsidRPr="003337B3" w:rsidP="00645A5F" w14:paraId="4EF4A373"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b/>
          <w:bCs/>
          <w:color w:val="000000"/>
          <w:kern w:val="2"/>
          <w:sz w:val="24"/>
          <w:szCs w:val="24"/>
          <w14:ligatures w14:val="standardContextual"/>
        </w:rPr>
        <w:t>IV² nodaļa. Atbilstības prasības būvizstrādājumiem, uz kuriem nav attiecināmas saskaņotās tehniskās specifikācijas, šo noteikumu 1. pielikumā minētie Latvijas valsts standarti un stiegrojuma tērauda standarti</w:t>
      </w:r>
    </w:p>
    <w:p w:rsidR="00645A5F" w:rsidRPr="003337B3" w:rsidP="00645A5F" w14:paraId="1A2F41C1"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b/>
          <w:bCs/>
          <w:color w:val="000000"/>
          <w:kern w:val="2"/>
          <w:sz w:val="24"/>
          <w:szCs w:val="24"/>
          <w14:ligatures w14:val="standardContextual"/>
        </w:rPr>
        <w:t>30.8. Būvizstrādājuma ražotājam ir šādi pienākumi:</w:t>
      </w:r>
    </w:p>
    <w:p w:rsidR="00645A5F" w:rsidRPr="003337B3" w:rsidP="00645A5F" w14:paraId="21FA4DD3"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b/>
          <w:bCs/>
          <w:color w:val="000000"/>
          <w:kern w:val="2"/>
          <w:sz w:val="24"/>
          <w:szCs w:val="24"/>
          <w14:ligatures w14:val="standardContextual"/>
        </w:rPr>
        <w:t>30.8.1.</w:t>
      </w:r>
      <w:r w:rsidRPr="003337B3">
        <w:rPr>
          <w:rFonts w:ascii="Times New Roman" w:eastAsia="Calibri" w:hAnsi="Times New Roman" w:cs="Times New Roman"/>
          <w:color w:val="000000"/>
          <w:kern w:val="2"/>
          <w:sz w:val="24"/>
          <w:szCs w:val="24"/>
          <w14:ligatures w14:val="standardContextual"/>
        </w:rPr>
        <w:t xml:space="preserve"> nodrošināt, ka uz būvizstrādājuma ir tipa, partijas vai sērijas numurs vai cits identifikācijas elements. Ja izstrādājuma izmēra vai rakstura dēļ tas nav iespējams, attiecīgo informāciju norāda uz iesaiņojuma vai pievienotajā dokumentā;</w:t>
      </w:r>
    </w:p>
    <w:p w:rsidR="00645A5F" w:rsidRPr="003337B3" w:rsidP="00645A5F" w14:paraId="1A8860C9"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b/>
          <w:bCs/>
          <w:color w:val="000000"/>
          <w:kern w:val="2"/>
          <w:sz w:val="24"/>
          <w:szCs w:val="24"/>
          <w14:ligatures w14:val="standardContextual"/>
        </w:rPr>
        <w:t>30.8.2.</w:t>
      </w:r>
      <w:r w:rsidRPr="003337B3">
        <w:rPr>
          <w:rFonts w:ascii="Times New Roman" w:eastAsia="Calibri" w:hAnsi="Times New Roman" w:cs="Times New Roman"/>
          <w:color w:val="000000"/>
          <w:kern w:val="2"/>
          <w:sz w:val="24"/>
          <w:szCs w:val="24"/>
          <w14:ligatures w14:val="standardContextual"/>
        </w:rPr>
        <w:t xml:space="preserve"> katrai saražotajai būvizstrādājumu partijai pievienot produkta tehnisko pasi, instrukciju vai cita veida dokumentu, kurā norādīta vismaz šāda informācija:</w:t>
      </w:r>
    </w:p>
    <w:p w:rsidR="00645A5F" w:rsidRPr="003337B3" w:rsidP="00645A5F" w14:paraId="7CF5BD48" w14:textId="77777777">
      <w:pPr>
        <w:numPr>
          <w:ilvl w:val="0"/>
          <w:numId w:val="3"/>
        </w:numPr>
        <w:spacing w:after="0" w:line="240" w:lineRule="auto"/>
        <w:rPr>
          <w:rFonts w:ascii="Times New Roman" w:eastAsia="Times New Roman" w:hAnsi="Times New Roman" w:cs="Times New Roman"/>
          <w:color w:val="000000"/>
          <w:kern w:val="2"/>
          <w:sz w:val="24"/>
          <w:szCs w:val="24"/>
          <w14:ligatures w14:val="standardContextual"/>
        </w:rPr>
      </w:pPr>
      <w:r w:rsidRPr="003337B3">
        <w:rPr>
          <w:rFonts w:ascii="Times New Roman" w:eastAsia="Times New Roman" w:hAnsi="Times New Roman" w:cs="Times New Roman"/>
          <w:color w:val="000000"/>
          <w:kern w:val="2"/>
          <w:sz w:val="24"/>
          <w:szCs w:val="24"/>
          <w14:ligatures w14:val="standardContextual"/>
        </w:rPr>
        <w:t xml:space="preserve">ražotāja nosaukums, reģistrētais </w:t>
      </w:r>
      <w:r w:rsidRPr="003337B3">
        <w:rPr>
          <w:rFonts w:ascii="Times New Roman" w:eastAsia="Times New Roman" w:hAnsi="Times New Roman" w:cs="Times New Roman"/>
          <w:color w:val="000000"/>
          <w:kern w:val="2"/>
          <w:sz w:val="24"/>
          <w:szCs w:val="24"/>
          <w14:ligatures w14:val="standardContextual"/>
        </w:rPr>
        <w:t>komercnosaukums</w:t>
      </w:r>
      <w:r w:rsidRPr="003337B3">
        <w:rPr>
          <w:rFonts w:ascii="Times New Roman" w:eastAsia="Times New Roman" w:hAnsi="Times New Roman" w:cs="Times New Roman"/>
          <w:color w:val="000000"/>
          <w:kern w:val="2"/>
          <w:sz w:val="24"/>
          <w:szCs w:val="24"/>
          <w14:ligatures w14:val="standardContextual"/>
        </w:rPr>
        <w:t xml:space="preserve"> vai reģistrētā preču zīme un kontaktadrese;</w:t>
      </w:r>
    </w:p>
    <w:p w:rsidR="00645A5F" w:rsidRPr="003337B3" w:rsidP="00645A5F" w14:paraId="7A6B712F" w14:textId="77777777">
      <w:pPr>
        <w:numPr>
          <w:ilvl w:val="0"/>
          <w:numId w:val="3"/>
        </w:numPr>
        <w:spacing w:after="0" w:line="240" w:lineRule="auto"/>
        <w:rPr>
          <w:rFonts w:ascii="Times New Roman" w:eastAsia="Times New Roman" w:hAnsi="Times New Roman" w:cs="Times New Roman"/>
          <w:color w:val="000000"/>
          <w:kern w:val="2"/>
          <w:sz w:val="24"/>
          <w:szCs w:val="24"/>
          <w14:ligatures w14:val="standardContextual"/>
        </w:rPr>
      </w:pPr>
      <w:r w:rsidRPr="003337B3">
        <w:rPr>
          <w:rFonts w:ascii="Times New Roman" w:eastAsia="Times New Roman" w:hAnsi="Times New Roman" w:cs="Times New Roman"/>
          <w:color w:val="000000"/>
          <w:kern w:val="2"/>
          <w:sz w:val="24"/>
          <w:szCs w:val="24"/>
          <w14:ligatures w14:val="standardContextual"/>
        </w:rPr>
        <w:t>būvizstrādājuma identifikācijas elements;</w:t>
      </w:r>
    </w:p>
    <w:p w:rsidR="00645A5F" w:rsidRPr="003337B3" w:rsidP="00645A5F" w14:paraId="06E205FF" w14:textId="77777777">
      <w:pPr>
        <w:numPr>
          <w:ilvl w:val="0"/>
          <w:numId w:val="3"/>
        </w:numPr>
        <w:spacing w:after="0" w:line="240" w:lineRule="auto"/>
        <w:rPr>
          <w:rFonts w:ascii="Times New Roman" w:eastAsia="Times New Roman" w:hAnsi="Times New Roman" w:cs="Times New Roman"/>
          <w:color w:val="000000"/>
          <w:kern w:val="2"/>
          <w:sz w:val="24"/>
          <w:szCs w:val="24"/>
          <w14:ligatures w14:val="standardContextual"/>
        </w:rPr>
      </w:pPr>
      <w:r w:rsidRPr="003337B3">
        <w:rPr>
          <w:rFonts w:ascii="Times New Roman" w:eastAsia="Times New Roman" w:hAnsi="Times New Roman" w:cs="Times New Roman"/>
          <w:color w:val="000000"/>
          <w:kern w:val="2"/>
          <w:sz w:val="24"/>
          <w:szCs w:val="24"/>
          <w14:ligatures w14:val="standardContextual"/>
        </w:rPr>
        <w:t>tehniskie noteikumi, kuriem būvizstrādājums atbilst, ja tādi ir;</w:t>
      </w:r>
    </w:p>
    <w:p w:rsidR="00645A5F" w:rsidRPr="003337B3" w:rsidP="00645A5F" w14:paraId="280CCD19" w14:textId="77777777">
      <w:pPr>
        <w:numPr>
          <w:ilvl w:val="0"/>
          <w:numId w:val="3"/>
        </w:numPr>
        <w:spacing w:after="0" w:line="240" w:lineRule="auto"/>
        <w:rPr>
          <w:rFonts w:ascii="Times New Roman" w:eastAsia="Times New Roman" w:hAnsi="Times New Roman" w:cs="Times New Roman"/>
          <w:color w:val="000000"/>
          <w:kern w:val="2"/>
          <w:sz w:val="24"/>
          <w:szCs w:val="24"/>
          <w14:ligatures w14:val="standardContextual"/>
        </w:rPr>
      </w:pPr>
      <w:r w:rsidRPr="003337B3">
        <w:rPr>
          <w:rFonts w:ascii="Times New Roman" w:eastAsia="Times New Roman" w:hAnsi="Times New Roman" w:cs="Times New Roman"/>
          <w:color w:val="000000"/>
          <w:kern w:val="2"/>
          <w:sz w:val="24"/>
          <w:szCs w:val="24"/>
          <w14:ligatures w14:val="standardContextual"/>
        </w:rPr>
        <w:t>garantētās tehniskās un fizikālās īpašības;</w:t>
      </w:r>
    </w:p>
    <w:p w:rsidR="00645A5F" w:rsidRPr="003337B3" w:rsidP="00645A5F" w14:paraId="0E24FA2C" w14:textId="77777777">
      <w:pPr>
        <w:numPr>
          <w:ilvl w:val="0"/>
          <w:numId w:val="3"/>
        </w:numPr>
        <w:spacing w:after="0" w:line="240" w:lineRule="auto"/>
        <w:rPr>
          <w:rFonts w:ascii="Times New Roman" w:eastAsia="Times New Roman" w:hAnsi="Times New Roman" w:cs="Times New Roman"/>
          <w:color w:val="000000"/>
          <w:kern w:val="2"/>
          <w:sz w:val="24"/>
          <w:szCs w:val="24"/>
          <w14:ligatures w14:val="standardContextual"/>
        </w:rPr>
      </w:pPr>
      <w:r w:rsidRPr="003337B3">
        <w:rPr>
          <w:rFonts w:ascii="Times New Roman" w:eastAsia="Times New Roman" w:hAnsi="Times New Roman" w:cs="Times New Roman"/>
          <w:color w:val="000000"/>
          <w:kern w:val="2"/>
          <w:sz w:val="24"/>
          <w:szCs w:val="24"/>
          <w14:ligatures w14:val="standardContextual"/>
        </w:rPr>
        <w:t>paredzētais izmantojums.</w:t>
      </w:r>
    </w:p>
    <w:p w:rsidR="00645A5F" w:rsidRPr="003337B3" w:rsidP="00645A5F" w14:paraId="3B9E2567"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i/>
          <w:iCs/>
          <w:color w:val="000000"/>
          <w:kern w:val="2"/>
          <w:sz w:val="24"/>
          <w:szCs w:val="24"/>
          <w14:ligatures w14:val="standardContextual"/>
        </w:rPr>
        <w:t>(MK 10.02.2015. noteikumu Nr. 69 redakcijā)</w:t>
      </w:r>
    </w:p>
    <w:p w:rsidR="00645A5F" w:rsidRPr="003337B3" w:rsidP="00645A5F" w14:paraId="3D0DBBD5" w14:textId="77777777">
      <w:pPr>
        <w:spacing w:after="0" w:line="240" w:lineRule="auto"/>
        <w:rPr>
          <w:rFonts w:ascii="Times New Roman" w:eastAsia="Calibri" w:hAnsi="Times New Roman" w:cs="Times New Roman"/>
          <w:color w:val="000000"/>
          <w:kern w:val="2"/>
          <w:sz w:val="24"/>
          <w:szCs w:val="24"/>
          <w14:ligatures w14:val="standardContextual"/>
        </w:rPr>
      </w:pPr>
      <w:r w:rsidRPr="003337B3">
        <w:rPr>
          <w:rFonts w:ascii="Times New Roman" w:eastAsia="Calibri" w:hAnsi="Times New Roman" w:cs="Times New Roman"/>
          <w:b/>
          <w:bCs/>
          <w:color w:val="000000"/>
          <w:kern w:val="2"/>
          <w:sz w:val="24"/>
          <w:szCs w:val="24"/>
          <w14:ligatures w14:val="standardContextual"/>
        </w:rPr>
        <w:t>30.9.</w:t>
      </w:r>
      <w:r w:rsidRPr="003337B3">
        <w:rPr>
          <w:rFonts w:ascii="Times New Roman" w:eastAsia="Calibri" w:hAnsi="Times New Roman" w:cs="Times New Roman"/>
          <w:color w:val="000000"/>
          <w:kern w:val="2"/>
          <w:sz w:val="24"/>
          <w:szCs w:val="24"/>
          <w14:ligatures w14:val="standardContextual"/>
        </w:rPr>
        <w:t xml:space="preserve"> Būvizstrādājuma importētāja, ražotāja pilnvarotā pārstāvja un izplatītāja pienākums ir nodrošināt, ka ražotājs ir izpildījis šo noteikumu 30.8. punktā noteiktās prasības.</w:t>
      </w:r>
    </w:p>
    <w:p w:rsidR="00645A5F" w:rsidRPr="003337B3" w:rsidP="004A2450" w14:paraId="52EBA4EF" w14:textId="77777777">
      <w:pPr>
        <w:spacing w:after="120" w:line="240" w:lineRule="auto"/>
        <w:ind w:firstLine="720"/>
        <w:jc w:val="both"/>
        <w:rPr>
          <w:rFonts w:ascii="Times New Roman" w:eastAsia="Calibri" w:hAnsi="Times New Roman" w:cs="Times New Roman"/>
          <w:i/>
          <w:iCs/>
          <w:kern w:val="2"/>
          <w:sz w:val="24"/>
          <w:szCs w:val="24"/>
          <w14:ligatures w14:val="standardContextual"/>
        </w:rPr>
      </w:pPr>
      <w:r w:rsidRPr="003337B3">
        <w:rPr>
          <w:rFonts w:ascii="Times New Roman" w:eastAsia="Calibri" w:hAnsi="Times New Roman" w:cs="Times New Roman"/>
          <w:kern w:val="2"/>
          <w:sz w:val="24"/>
          <w:szCs w:val="24"/>
          <w14:ligatures w14:val="standardContextual"/>
        </w:rPr>
        <w:t>Lūdzam Pasūtītāju precizēt, vai gadījumā, ja konkrētā ražotāja industriālajām dzelzsbetona ceļa plātnēm nav iespējams iegūt FPC sertifikātu no paziņotās institūcijas atbilstoši LVS EN 13369:2023, Pasūtītājs pieņems citus ražotāja dokumentētus atbilstību apliecinošus dokumentus, piemēram, produkta tehnisko pasi, kas objektīvi apliecina produkta atbilstību visām Nolikuma 6. pielikuma 3. punktā noteiktajām tehniskajām prasībām, un šāda FPC sertifikāta neesamība pati par sevi nebūs pamats piedāvājuma noraidīšanai?</w:t>
      </w:r>
    </w:p>
    <w:p w:rsidR="004A2450" w:rsidP="0028614A" w14:paraId="77AFA367" w14:textId="1E7189E7">
      <w:pPr>
        <w:contextualSpacing/>
        <w:jc w:val="both"/>
        <w:rPr>
          <w:rFonts w:ascii="Times New Roman" w:hAnsi="Times New Roman" w:cs="Times New Roman"/>
          <w:b/>
          <w:bCs/>
          <w:sz w:val="24"/>
          <w:szCs w:val="24"/>
        </w:rPr>
      </w:pPr>
      <w:r w:rsidRPr="004A2450">
        <w:rPr>
          <w:rFonts w:ascii="Times New Roman" w:hAnsi="Times New Roman" w:cs="Times New Roman"/>
          <w:b/>
          <w:bCs/>
          <w:sz w:val="24"/>
          <w:szCs w:val="24"/>
        </w:rPr>
        <w:t xml:space="preserve">Atbilde uz </w:t>
      </w:r>
      <w:r>
        <w:rPr>
          <w:rFonts w:ascii="Times New Roman" w:hAnsi="Times New Roman" w:cs="Times New Roman"/>
          <w:b/>
          <w:bCs/>
          <w:sz w:val="24"/>
          <w:szCs w:val="24"/>
        </w:rPr>
        <w:t>3</w:t>
      </w:r>
      <w:r w:rsidRPr="004A2450">
        <w:rPr>
          <w:rFonts w:ascii="Times New Roman" w:hAnsi="Times New Roman" w:cs="Times New Roman"/>
          <w:b/>
          <w:bCs/>
          <w:sz w:val="24"/>
          <w:szCs w:val="24"/>
        </w:rPr>
        <w:t>. jautājumu</w:t>
      </w:r>
    </w:p>
    <w:p w:rsidR="004A2450" w:rsidRPr="004A2450" w:rsidP="004A2450" w14:paraId="2BCBD8CC" w14:textId="77777777">
      <w:pPr>
        <w:jc w:val="both"/>
        <w:rPr>
          <w:rFonts w:ascii="Times New Roman" w:hAnsi="Times New Roman" w:cs="Times New Roman"/>
          <w:sz w:val="24"/>
          <w:szCs w:val="24"/>
        </w:rPr>
      </w:pPr>
      <w:r w:rsidRPr="004A2450">
        <w:rPr>
          <w:rFonts w:ascii="Times New Roman" w:hAnsi="Times New Roman" w:cs="Times New Roman"/>
          <w:sz w:val="24"/>
          <w:szCs w:val="24"/>
        </w:rPr>
        <w:t>Pasūtītājs skaidro, ka gadījumā, ja industriālajām dzelzsbetona plātnēm objektīvu iemeslu dēļ nav iespējams iegūt FPC sertifikātu atbilstoši LVS EN 13369:2023 prasībām, Pretendents ir tiesīgs iesniegt citus dokumentus, kas apliecina ražošanas procesa kontroli un produkta atbilstību tehniskajos noteikumos izvirzītajām prasībām, piemēram, produkta tehniskās pases, testēšanas protokolus, kvalitātes kontroles dokumentāciju vai citus līdzvērtīgus pierādījumus. Pasūtītājs iesniegtos dokumentus izvērtēs individuāli, un FPC sertifikāta neesamība pati par sevi netiks uzskatīta par pamatu piedāvājuma noraidīšanai, ja Pretendents būs iesniedzis pietiekamus un objektīvi pārbaudāmus pierādījumus par piedāvātā izstrādājuma atbilstību Pasūtītāja prasībām.</w:t>
      </w:r>
    </w:p>
    <w:p w:rsidR="00D413BB" w:rsidRPr="00F30C1C" w:rsidP="00710625" w14:paraId="1B2C4342" w14:textId="77777777">
      <w:pPr>
        <w:ind w:firstLine="709"/>
        <w:rPr>
          <w:rFonts w:ascii="Times New Roman" w:hAnsi="Times New Roman" w:cs="Times New Roman"/>
          <w:sz w:val="24"/>
          <w:szCs w:val="24"/>
        </w:rPr>
      </w:pPr>
    </w:p>
    <w:p w:rsidR="00D413BB" w:rsidRPr="00F30C1C" w14:paraId="1B2C4343" w14:textId="77777777">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Pr>
      <w:tblGrid>
        <w:gridCol w:w="5603"/>
        <w:gridCol w:w="3751"/>
      </w:tblGrid>
      <w:tr>
        <w:tblPrEx>
          <w:tblW w:w="5000" w:type="pct"/>
          <w:tblCellSpacing w:w="15" w:type="dxa"/>
          <w:tblCellMar>
            <w:top w:w="15" w:type="dxa"/>
            <w:left w:w="15" w:type="dxa"/>
            <w:bottom w:w="15" w:type="dxa"/>
            <w:right w:w="15" w:type="dxa"/>
          </w:tblCellMar>
        </w:tblPrEx>
        <w:trPr>
          <w:tblCellSpacing w:w="15" w:type="dxa"/>
        </w:trPr>
        <w:tc>
          <w:tcPr>
            <w:tcW w:w="3000" w:type="pct"/>
            <w:noWrap w:val="0"/>
            <w:tcMar>
              <w:top w:w="15" w:type="dxa"/>
              <w:left w:w="15" w:type="dxa"/>
              <w:bottom w:w="15" w:type="dxa"/>
              <w:right w:w="15" w:type="dxa"/>
            </w:tcMar>
            <w:vAlign w:val="top"/>
            <w:hideMark/>
          </w:tcPr>
          <w:p w:rsidRPr="0028094A" w:rsidP="0028094A">
            <w:pPr>
              <w:jc w:val="left"/>
              <w:rPr>
                <w:rFonts w:ascii="Times New Roman" w:hAnsi="Times New Roman" w:cs="Times New Roman"/>
                <w:sz w:val="24"/>
                <w:szCs w:val="24"/>
              </w:rPr>
            </w:pPr>
            <w:r w:rsidRPr="0028094A">
              <w:rPr>
                <w:rFonts w:ascii="Times New Roman" w:hAnsi="Times New Roman" w:cs="Times New Roman"/>
                <w:sz w:val="24"/>
                <w:szCs w:val="24"/>
              </w:rPr>
              <w:t>Iepirkumu speciālists</w:t>
            </w:r>
          </w:p>
        </w:tc>
        <w:tc>
          <w:tcPr>
            <w:tcW w:w="2000" w:type="pct"/>
            <w:noWrap w:val="0"/>
            <w:tcMar>
              <w:top w:w="15" w:type="dxa"/>
              <w:left w:w="15" w:type="dxa"/>
              <w:bottom w:w="15" w:type="dxa"/>
              <w:right w:w="15" w:type="dxa"/>
            </w:tcMar>
            <w:vAlign w:val="top"/>
            <w:hideMark/>
          </w:tcPr>
          <w:p w:rsidRPr="0028094A" w:rsidP="0028094A">
            <w:pPr>
              <w:jc w:val="right"/>
              <w:rPr>
                <w:rFonts w:ascii="Times New Roman" w:hAnsi="Times New Roman" w:cs="Times New Roman"/>
                <w:sz w:val="24"/>
                <w:szCs w:val="24"/>
              </w:rPr>
            </w:pPr>
            <w:r w:rsidRPr="0028094A">
              <w:rPr>
                <w:rFonts w:ascii="Times New Roman" w:hAnsi="Times New Roman" w:cs="Times New Roman"/>
                <w:sz w:val="24"/>
                <w:szCs w:val="24"/>
              </w:rPr>
              <w:t>Ilvars Velbergs</w:t>
            </w:r>
          </w:p>
        </w:tc>
      </w:tr>
    </w:tbl>
    <w:p w:rsidR="00CB59A3" w:rsidRPr="0028094A" w14:paraId="1B2C4347" w14:textId="0AAF5F89">
      <w:pPr>
        <w:rPr>
          <w:rFonts w:ascii="Times New Roman" w:hAnsi="Times New Roman" w:cs="Times New Roman"/>
          <w:sz w:val="24"/>
          <w:szCs w:val="24"/>
        </w:rPr>
      </w:pPr>
    </w:p>
    <w:p w:rsidR="00A27D87" w:rsidRPr="003F1098" w:rsidP="00A27D87" w14:paraId="1B2C4348" w14:textId="77777777">
      <w:pPr>
        <w:rPr>
          <w:rFonts w:ascii="Times New Roman" w:hAnsi="Times New Roman" w:cs="Times New Roman"/>
        </w:rPr>
      </w:pPr>
    </w:p>
    <w:p w:rsidR="00736403" w:rsidP="00736403" w14:paraId="326C8126" w14:textId="77777777">
      <w:pPr>
        <w:spacing w:after="0" w:line="240" w:lineRule="auto"/>
        <w:rPr>
          <w:rFonts w:ascii="Times New Roman" w:hAnsi="Times New Roman" w:cs="Times New Roman"/>
          <w:sz w:val="20"/>
          <w:szCs w:val="20"/>
        </w:rPr>
      </w:pPr>
      <w:r w:rsidRPr="003F1098">
        <w:rPr>
          <w:rFonts w:ascii="Times New Roman" w:hAnsi="Times New Roman" w:cs="Times New Roman"/>
          <w:sz w:val="20"/>
          <w:szCs w:val="20"/>
        </w:rPr>
        <w:t>Velbergs</w:t>
      </w:r>
    </w:p>
    <w:p w:rsidR="00736403" w:rsidRPr="006A674D" w:rsidP="00736403" w14:paraId="07A352E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ilvars.velbergs@ast.lv</w:t>
      </w:r>
    </w:p>
    <w:p w:rsidR="00A27D87" w:rsidRPr="003F1098" w:rsidP="00736403" w14:paraId="1B2C4349" w14:textId="3EC1F8A4">
      <w:pPr>
        <w:rPr>
          <w:rFonts w:ascii="Times New Roman" w:hAnsi="Times New Roman" w:cs="Times New Roman"/>
          <w:sz w:val="20"/>
          <w:szCs w:val="20"/>
        </w:rPr>
      </w:pPr>
    </w:p>
    <w:sectPr w:rsidSect="007B7C48">
      <w:footerReference w:type="default" r:id="rId9"/>
      <w:headerReference w:type="first" r:id="rId10"/>
      <w:footerReference w:type="first" r:id="rId11"/>
      <w:pgSz w:w="11906" w:h="16838"/>
      <w:pgMar w:top="1134" w:right="1134" w:bottom="1134"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5610224"/>
      <w:docPartObj>
        <w:docPartGallery w:val="Page Numbers (Bottom of Page)"/>
        <w:docPartUnique/>
      </w:docPartObj>
    </w:sdtPr>
    <w:sdtEndPr>
      <w:rPr>
        <w:rFonts w:ascii="Times New Roman" w:hAnsi="Times New Roman" w:cs="Times New Roman"/>
        <w:noProof/>
      </w:rPr>
    </w:sdtEndPr>
    <w:sdtContent>
      <w:p w:rsidR="002E38C2" w:rsidRPr="00A41BEB" w14:paraId="11B66FCA" w14:textId="421ADBFE">
        <w:pPr>
          <w:pStyle w:val="Footer"/>
          <w:jc w:val="right"/>
          <w:rPr>
            <w:rFonts w:ascii="Times New Roman" w:hAnsi="Times New Roman" w:cs="Times New Roman"/>
          </w:rPr>
        </w:pPr>
        <w:r w:rsidRPr="00A41BEB">
          <w:rPr>
            <w:rFonts w:ascii="Times New Roman" w:hAnsi="Times New Roman" w:cs="Times New Roman"/>
          </w:rPr>
          <w:fldChar w:fldCharType="begin"/>
        </w:r>
        <w:r w:rsidRPr="00A41BEB">
          <w:rPr>
            <w:rFonts w:ascii="Times New Roman" w:hAnsi="Times New Roman" w:cs="Times New Roman"/>
          </w:rPr>
          <w:instrText xml:space="preserve"> PAGE   \* MERGEFORMAT </w:instrText>
        </w:r>
        <w:r w:rsidRPr="00A41BEB">
          <w:rPr>
            <w:rFonts w:ascii="Times New Roman" w:hAnsi="Times New Roman" w:cs="Times New Roman"/>
          </w:rPr>
          <w:fldChar w:fldCharType="separate"/>
        </w:r>
        <w:r w:rsidR="00A41BEB">
          <w:rPr>
            <w:rFonts w:ascii="Times New Roman" w:hAnsi="Times New Roman" w:cs="Times New Roman"/>
            <w:noProof/>
          </w:rPr>
          <w:t>3</w:t>
        </w:r>
        <w:r w:rsidRPr="00A41BEB">
          <w:rPr>
            <w:rFonts w:ascii="Times New Roman" w:hAnsi="Times New Roman" w:cs="Times New Roman"/>
            <w:noProof/>
          </w:rPr>
          <w:fldChar w:fldCharType="end"/>
        </w:r>
      </w:p>
    </w:sdtContent>
  </w:sdt>
  <w:p w:rsidR="00A16205" w:rsidP="00A16205" w14:paraId="1B2C4350"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DE5" w14:paraId="1B2C4353" w14:textId="0B52D9D3">
    <w:pPr>
      <w:pStyle w:val="Footer"/>
    </w:pPr>
    <w:r>
      <w:rPr>
        <w:noProof/>
      </w:rPr>
      <w:drawing>
        <wp:anchor distT="0" distB="0" distL="114300" distR="114300" simplePos="0" relativeHeight="251658240" behindDoc="0" locked="0" layoutInCell="1" allowOverlap="1">
          <wp:simplePos x="0" y="0"/>
          <wp:positionH relativeFrom="column">
            <wp:posOffset>5270500</wp:posOffset>
          </wp:positionH>
          <wp:positionV relativeFrom="paragraph">
            <wp:posOffset>-309880</wp:posOffset>
          </wp:positionV>
          <wp:extent cx="725805" cy="717550"/>
          <wp:effectExtent l="0" t="0" r="0" b="635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5805" cy="717550"/>
                  </a:xfrm>
                  <a:prstGeom prst="rect">
                    <a:avLst/>
                  </a:prstGeom>
                </pic:spPr>
              </pic:pic>
            </a:graphicData>
          </a:graphic>
          <wp14:sizeRelH relativeFrom="page">
            <wp14:pctWidth>0</wp14:pctWidth>
          </wp14:sizeRelH>
          <wp14:sizeRelV relativeFrom="page">
            <wp14:pctHeight>0</wp14:pctHeight>
          </wp14:sizeRelV>
        </wp:anchor>
      </w:drawing>
    </w: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819" w:rsidP="00975819" w14:paraId="3E1DDC0D" w14:textId="77777777">
    <w:pPr>
      <w:pStyle w:val="Header"/>
      <w:jc w:val="right"/>
    </w:pPr>
  </w:p>
  <w:p w:rsidR="00122FA1" w:rsidP="00975819" w14:paraId="1B2C4351" w14:textId="14666981">
    <w:pPr>
      <w:pStyle w:val="Header"/>
      <w:jc w:val="right"/>
    </w:pPr>
    <w:r>
      <w:rPr>
        <w:noProof/>
        <w:lang w:eastAsia="lv-LV"/>
      </w:rPr>
      <w:drawing>
        <wp:anchor distT="0" distB="0" distL="114300" distR="114300" simplePos="0" relativeHeight="251658240" behindDoc="1" locked="0" layoutInCell="1" allowOverlap="1">
          <wp:simplePos x="0" y="0"/>
          <wp:positionH relativeFrom="margin">
            <wp:posOffset>0</wp:posOffset>
          </wp:positionH>
          <wp:positionV relativeFrom="paragraph">
            <wp:posOffset>26670</wp:posOffset>
          </wp:positionV>
          <wp:extent cx="857250" cy="381000"/>
          <wp:effectExtent l="0" t="0" r="0" b="0"/>
          <wp:wrapThrough wrapText="bothSides">
            <wp:wrapPolygon>
              <wp:start x="0" y="0"/>
              <wp:lineTo x="0" y="20520"/>
              <wp:lineTo x="21120" y="20520"/>
              <wp:lineTo x="21120" y="0"/>
              <wp:lineTo x="0" y="0"/>
            </wp:wrapPolygon>
          </wp:wrapThrough>
          <wp:docPr id="13" name="Picture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Austris\Desktop\ast-ultimate-assets-pack-for-letter\veidlapa-logo.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anchor>
      </w:drawing>
    </w:r>
    <w:r>
      <w:rPr>
        <w:noProof/>
      </w:rPr>
      <w:drawing>
        <wp:inline distT="0" distB="0" distL="0" distR="0">
          <wp:extent cx="3829050" cy="447675"/>
          <wp:effectExtent l="0" t="0" r="0" b="9525"/>
          <wp:docPr id="163798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8624" name="Picture 1"/>
                  <pic:cNvPicPr>
                    <a:picLocks noChangeAspect="1"/>
                  </pic:cNvPicPr>
                </pic:nvPicPr>
                <pic:blipFill>
                  <a:blip xmlns:r="http://schemas.openxmlformats.org/officeDocument/2006/relationships" r:embed="rId2"/>
                  <a:stretch>
                    <a:fillRect/>
                  </a:stretch>
                </pic:blipFill>
                <pic:spPr>
                  <a:xfrm>
                    <a:off x="0" y="0"/>
                    <a:ext cx="3829050" cy="447675"/>
                  </a:xfrm>
                  <a:prstGeom prst="rect">
                    <a:avLst/>
                  </a:prstGeom>
                </pic:spPr>
              </pic:pic>
            </a:graphicData>
          </a:graphic>
        </wp:inline>
      </w:drawing>
    </w:r>
  </w:p>
  <w:p w:rsidR="00122FA1" w14:paraId="1B2C4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AE7455"/>
    <w:multiLevelType w:val="multilevel"/>
    <w:tmpl w:val="47F847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41897200"/>
    <w:multiLevelType w:val="hybridMultilevel"/>
    <w:tmpl w:val="C04A4D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F675B07"/>
    <w:multiLevelType w:val="multilevel"/>
    <w:tmpl w:val="DE725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4068076">
    <w:abstractNumId w:val="1"/>
  </w:num>
  <w:num w:numId="2" w16cid:durableId="139614085">
    <w:abstractNumId w:val="0"/>
  </w:num>
  <w:num w:numId="3" w16cid:durableId="306786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89"/>
    <w:rsid w:val="00072F72"/>
    <w:rsid w:val="000A2429"/>
    <w:rsid w:val="000C1F49"/>
    <w:rsid w:val="000F495A"/>
    <w:rsid w:val="000F7C06"/>
    <w:rsid w:val="00122FA1"/>
    <w:rsid w:val="00134B2B"/>
    <w:rsid w:val="001419F0"/>
    <w:rsid w:val="00186038"/>
    <w:rsid w:val="001B71DF"/>
    <w:rsid w:val="0028094A"/>
    <w:rsid w:val="002853E5"/>
    <w:rsid w:val="0028614A"/>
    <w:rsid w:val="002933B6"/>
    <w:rsid w:val="00296246"/>
    <w:rsid w:val="002D6840"/>
    <w:rsid w:val="002E38C2"/>
    <w:rsid w:val="003337B3"/>
    <w:rsid w:val="00344CA4"/>
    <w:rsid w:val="00347C5E"/>
    <w:rsid w:val="003F0D3D"/>
    <w:rsid w:val="003F1098"/>
    <w:rsid w:val="00402285"/>
    <w:rsid w:val="00456702"/>
    <w:rsid w:val="00491227"/>
    <w:rsid w:val="00496EC9"/>
    <w:rsid w:val="004A2450"/>
    <w:rsid w:val="004A2789"/>
    <w:rsid w:val="004B5FB9"/>
    <w:rsid w:val="004D0B75"/>
    <w:rsid w:val="005168A8"/>
    <w:rsid w:val="0053590D"/>
    <w:rsid w:val="00593DB3"/>
    <w:rsid w:val="00645A5F"/>
    <w:rsid w:val="006530D3"/>
    <w:rsid w:val="00661266"/>
    <w:rsid w:val="006A674D"/>
    <w:rsid w:val="006F0730"/>
    <w:rsid w:val="00710625"/>
    <w:rsid w:val="0071701B"/>
    <w:rsid w:val="00736403"/>
    <w:rsid w:val="00772C36"/>
    <w:rsid w:val="007B7C48"/>
    <w:rsid w:val="007D1D37"/>
    <w:rsid w:val="00861F44"/>
    <w:rsid w:val="0086748C"/>
    <w:rsid w:val="00895ADD"/>
    <w:rsid w:val="008A25C2"/>
    <w:rsid w:val="008E0403"/>
    <w:rsid w:val="008E418B"/>
    <w:rsid w:val="008F6270"/>
    <w:rsid w:val="009129E7"/>
    <w:rsid w:val="00914C2F"/>
    <w:rsid w:val="0093660A"/>
    <w:rsid w:val="00940CAD"/>
    <w:rsid w:val="00975819"/>
    <w:rsid w:val="00981EE7"/>
    <w:rsid w:val="009B708F"/>
    <w:rsid w:val="00A16205"/>
    <w:rsid w:val="00A27D87"/>
    <w:rsid w:val="00A34983"/>
    <w:rsid w:val="00A41BEB"/>
    <w:rsid w:val="00A44AC9"/>
    <w:rsid w:val="00A90268"/>
    <w:rsid w:val="00AE0935"/>
    <w:rsid w:val="00B12680"/>
    <w:rsid w:val="00B478D0"/>
    <w:rsid w:val="00C17CC7"/>
    <w:rsid w:val="00C4011F"/>
    <w:rsid w:val="00C63DF0"/>
    <w:rsid w:val="00C77B9E"/>
    <w:rsid w:val="00CB59A3"/>
    <w:rsid w:val="00CC1723"/>
    <w:rsid w:val="00CD00D9"/>
    <w:rsid w:val="00CD7CF0"/>
    <w:rsid w:val="00D01692"/>
    <w:rsid w:val="00D06331"/>
    <w:rsid w:val="00D403B7"/>
    <w:rsid w:val="00D413BB"/>
    <w:rsid w:val="00D52DE5"/>
    <w:rsid w:val="00D8080D"/>
    <w:rsid w:val="00EF05EA"/>
    <w:rsid w:val="00F30C1C"/>
    <w:rsid w:val="00F94C42"/>
    <w:rsid w:val="00FA14F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2C4334"/>
  <w15:docId w15:val="{31BB3D80-2D36-4903-A8F7-03173D81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26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2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205"/>
  </w:style>
  <w:style w:type="paragraph" w:styleId="Footer">
    <w:name w:val="footer"/>
    <w:basedOn w:val="Normal"/>
    <w:link w:val="FooterChar"/>
    <w:uiPriority w:val="99"/>
    <w:unhideWhenUsed/>
    <w:rsid w:val="00A162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1DF"/>
    <w:rPr>
      <w:sz w:val="16"/>
      <w:szCs w:val="16"/>
    </w:rPr>
  </w:style>
  <w:style w:type="paragraph" w:styleId="CommentText">
    <w:name w:val="annotation text"/>
    <w:basedOn w:val="Normal"/>
    <w:link w:val="CommentTextChar"/>
    <w:uiPriority w:val="99"/>
    <w:unhideWhenUsed/>
    <w:rsid w:val="001B71DF"/>
    <w:pPr>
      <w:spacing w:line="240" w:lineRule="auto"/>
    </w:pPr>
    <w:rPr>
      <w:sz w:val="20"/>
      <w:szCs w:val="20"/>
    </w:rPr>
  </w:style>
  <w:style w:type="character" w:customStyle="1" w:styleId="CommentTextChar">
    <w:name w:val="Comment Text Char"/>
    <w:basedOn w:val="DefaultParagraphFont"/>
    <w:link w:val="CommentText"/>
    <w:uiPriority w:val="99"/>
    <w:rsid w:val="001B71DF"/>
    <w:rPr>
      <w:sz w:val="20"/>
      <w:szCs w:val="20"/>
    </w:rPr>
  </w:style>
  <w:style w:type="paragraph" w:styleId="CommentSubject">
    <w:name w:val="annotation subject"/>
    <w:basedOn w:val="CommentText"/>
    <w:next w:val="CommentText"/>
    <w:link w:val="CommentSubjectChar"/>
    <w:uiPriority w:val="99"/>
    <w:semiHidden/>
    <w:unhideWhenUsed/>
    <w:rsid w:val="001B71DF"/>
    <w:rPr>
      <w:b/>
      <w:bCs/>
    </w:rPr>
  </w:style>
  <w:style w:type="character" w:customStyle="1" w:styleId="CommentSubjectChar">
    <w:name w:val="Comment Subject Char"/>
    <w:basedOn w:val="CommentTextChar"/>
    <w:link w:val="CommentSubject"/>
    <w:uiPriority w:val="99"/>
    <w:semiHidden/>
    <w:rsid w:val="001B71DF"/>
    <w:rPr>
      <w:b/>
      <w:bCs/>
      <w:sz w:val="20"/>
      <w:szCs w:val="20"/>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
    <w:basedOn w:val="Normal"/>
    <w:link w:val="ListParagraphChar"/>
    <w:uiPriority w:val="34"/>
    <w:qFormat/>
    <w:rsid w:val="00645A5F"/>
    <w:pPr>
      <w:ind w:left="720"/>
      <w:contextualSpacing/>
    </w:p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645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single-market-economy.ec.europa.eu/single-market/goods/european-standards/harmonised-standards/construction-products-cpdcpr_en" TargetMode="External"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f64906a-b291-4131-a49b-1223e4014b4c">WYAR2AH33KC7-1425052508-2879</_dlc_DocId>
    <_dlc_DocIdUrl xmlns="ff64906a-b291-4131-a49b-1223e4014b4c">
      <Url>https://astore.tso.lv/attv/ITDep/ISAD/_layouts/15/DocIdRedir.aspx?ID=WYAR2AH33KC7-1425052508-2879</Url>
      <Description>WYAR2AH33KC7-1425052508-2879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78C1CBE7C33D840872E4E139A2264C3" ma:contentTypeVersion="3" ma:contentTypeDescription="Izveidot jaunu dokumentu." ma:contentTypeScope="" ma:versionID="aec177e2a105b1e8092e87734008bb27">
  <xsd:schema xmlns:xsd="http://www.w3.org/2001/XMLSchema" xmlns:xs="http://www.w3.org/2001/XMLSchema" xmlns:p="http://schemas.microsoft.com/office/2006/metadata/properties" xmlns:ns2="3c56c783-db32-497d-9541-9cb6dd1c62b3" xmlns:ns3="ff64906a-b291-4131-a49b-1223e4014b4c" targetNamespace="http://schemas.microsoft.com/office/2006/metadata/properties" ma:root="true" ma:fieldsID="d359a344a5a8e4b72ff04ff576ba4001" ns2:_="" ns3:_="">
    <xsd:import namespace="3c56c783-db32-497d-9541-9cb6dd1c62b3"/>
    <xsd:import namespace="ff64906a-b291-4131-a49b-1223e4014b4c"/>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c783-db32-497d-9541-9cb6dd1c62b3" elementFormDefault="qualified">
    <xsd:import namespace="http://schemas.microsoft.com/office/2006/documentManagement/types"/>
    <xsd:import namespace="http://schemas.microsoft.com/office/infopath/2007/PartnerControls"/>
    <xsd:element name="SharedWithUsers" ma:index="8" nillable="true" ma:displayName="Koplietots a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4906a-b291-4131-a49b-1223e4014b4c" elementFormDefault="qualified">
    <xsd:import namespace="http://schemas.microsoft.com/office/2006/documentManagement/types"/>
    <xsd:import namespace="http://schemas.microsoft.com/office/infopath/2007/PartnerControls"/>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Satura tips"/>
        <xsd:element ref="dc:title" minOccurs="0" maxOccurs="1" ma:index="3"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2DEBC7-D56F-4823-A4C9-4B6CBCE04D8A}">
  <ds:schemaRefs>
    <ds:schemaRef ds:uri="http://schemas.microsoft.com/sharepoint/v3/contenttype/forms"/>
  </ds:schemaRefs>
</ds:datastoreItem>
</file>

<file path=customXml/itemProps2.xml><?xml version="1.0" encoding="utf-8"?>
<ds:datastoreItem xmlns:ds="http://schemas.openxmlformats.org/officeDocument/2006/customXml" ds:itemID="{FB5B92F3-969D-46A6-B521-F3301B5301BC}">
  <ds:schemaRefs>
    <ds:schemaRef ds:uri="http://schemas.microsoft.com/office/2006/metadata/properties"/>
    <ds:schemaRef ds:uri="http://schemas.microsoft.com/office/infopath/2007/PartnerControls"/>
    <ds:schemaRef ds:uri="ff64906a-b291-4131-a49b-1223e4014b4c"/>
  </ds:schemaRefs>
</ds:datastoreItem>
</file>

<file path=customXml/itemProps3.xml><?xml version="1.0" encoding="utf-8"?>
<ds:datastoreItem xmlns:ds="http://schemas.openxmlformats.org/officeDocument/2006/customXml" ds:itemID="{5E6808C6-45D9-4A5B-936A-549BE113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c783-db32-497d-9541-9cb6dd1c62b3"/>
    <ds:schemaRef ds:uri="ff64906a-b291-4131-a49b-1223e4014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825316-DF4C-4974-8AF5-4602D0D2B738}">
  <ds:schemaRefs>
    <ds:schemaRef ds:uri="http://schemas.microsoft.com/sharepoint/events"/>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3</Pages>
  <Words>1064</Words>
  <Characters>8219</Characters>
  <Application>Microsoft Office Word</Application>
  <DocSecurity>0</DocSecurity>
  <Lines>146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Jeļena Kozireva</dc:creator>
  <cp:lastModifiedBy>Ilvars Velbergs</cp:lastModifiedBy>
  <cp:revision>10</cp:revision>
  <dcterms:created xsi:type="dcterms:W3CDTF">2024-01-08T12:46:00Z</dcterms:created>
  <dcterms:modified xsi:type="dcterms:W3CDTF">2026-08-25T09:14:00Z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0x010100D78C1CBE7C33D840872E4E139A2264C3</vt:lpwstr>
  </property>
  <property fmtid="{D5CDD505-2E9C-101B-9397-08002B2CF9AE}" pid="4" name="MSIP_Label_66cffd26-8a8e-4271-ae8c-0448cc98c6fa_ActionId">
    <vt:lpwstr>0f1baf80-2b66-4274-999b-2b3b90a73ae4</vt:lpwstr>
  </property>
  <property fmtid="{D5CDD505-2E9C-101B-9397-08002B2CF9AE}" pid="5" name="MSIP_Label_66cffd26-8a8e-4271-ae8c-0448cc98c6fa_ContentBits">
    <vt:lpwstr>0</vt:lpwstr>
  </property>
  <property fmtid="{D5CDD505-2E9C-101B-9397-08002B2CF9AE}" pid="6" name="MSIP_Label_66cffd26-8a8e-4271-ae8c-0448cc98c6fa_Enabled">
    <vt:lpwstr>true</vt:lpwstr>
  </property>
  <property fmtid="{D5CDD505-2E9C-101B-9397-08002B2CF9AE}" pid="7" name="MSIP_Label_66cffd26-8a8e-4271-ae8c-0448cc98c6fa_Method">
    <vt:lpwstr>Standard</vt:lpwstr>
  </property>
  <property fmtid="{D5CDD505-2E9C-101B-9397-08002B2CF9AE}" pid="8" name="MSIP_Label_66cffd26-8a8e-4271-ae8c-0448cc98c6fa_Name">
    <vt:lpwstr>AST dokumenti</vt:lpwstr>
  </property>
  <property fmtid="{D5CDD505-2E9C-101B-9397-08002B2CF9AE}" pid="9" name="MSIP_Label_66cffd26-8a8e-4271-ae8c-0448cc98c6fa_SetDate">
    <vt:lpwstr>2024-01-08T12:45:39Z</vt:lpwstr>
  </property>
  <property fmtid="{D5CDD505-2E9C-101B-9397-08002B2CF9AE}" pid="10" name="MSIP_Label_66cffd26-8a8e-4271-ae8c-0448cc98c6fa_SiteId">
    <vt:lpwstr>c4c0dd7c-1dfb-4088-9303-96b608da35b3</vt:lpwstr>
  </property>
  <property fmtid="{D5CDD505-2E9C-101B-9397-08002B2CF9AE}" pid="11" name="Order">
    <vt:r8>162200</vt:r8>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176426f8-05a6-4202-aeb0-4ef35be494e0</vt:lpwstr>
  </property>
</Properties>
</file>