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E5AD2" w14:textId="77777777" w:rsidR="000958F2" w:rsidRDefault="000958F2" w:rsidP="00FC3C82">
      <w:pPr>
        <w:spacing w:after="0"/>
        <w:jc w:val="right"/>
        <w:rPr>
          <w:rFonts w:ascii="Times New Roman" w:hAnsi="Times New Roman" w:cs="Times New Roman"/>
          <w:sz w:val="20"/>
          <w:szCs w:val="20"/>
        </w:rPr>
      </w:pPr>
    </w:p>
    <w:p w14:paraId="57F01FAF" w14:textId="103C2BF0" w:rsidR="004021F1" w:rsidRPr="00356C70" w:rsidRDefault="00FC3C82" w:rsidP="00FC3C82">
      <w:pPr>
        <w:spacing w:after="0"/>
        <w:jc w:val="right"/>
        <w:rPr>
          <w:rFonts w:ascii="Times New Roman" w:hAnsi="Times New Roman" w:cs="Times New Roman"/>
          <w:sz w:val="20"/>
          <w:szCs w:val="20"/>
        </w:rPr>
      </w:pPr>
      <w:r w:rsidRPr="00356C70">
        <w:rPr>
          <w:rFonts w:ascii="Times New Roman" w:hAnsi="Times New Roman" w:cs="Times New Roman"/>
          <w:sz w:val="20"/>
          <w:szCs w:val="20"/>
        </w:rPr>
        <w:t>Tehniskā</w:t>
      </w:r>
      <w:r w:rsidR="003748DB">
        <w:rPr>
          <w:rFonts w:ascii="Times New Roman" w:hAnsi="Times New Roman" w:cs="Times New Roman"/>
          <w:sz w:val="20"/>
          <w:szCs w:val="20"/>
        </w:rPr>
        <w:t xml:space="preserve">s specifikācijas </w:t>
      </w:r>
      <w:r w:rsidR="000958F2">
        <w:rPr>
          <w:rFonts w:ascii="Times New Roman" w:hAnsi="Times New Roman" w:cs="Times New Roman"/>
          <w:sz w:val="20"/>
          <w:szCs w:val="20"/>
        </w:rPr>
        <w:t xml:space="preserve">aktualizācijas datums – </w:t>
      </w:r>
      <w:r w:rsidR="000958F2" w:rsidRPr="000958F2">
        <w:rPr>
          <w:rFonts w:ascii="Times New Roman" w:hAnsi="Times New Roman" w:cs="Times New Roman"/>
          <w:b/>
          <w:sz w:val="20"/>
          <w:szCs w:val="20"/>
        </w:rPr>
        <w:t>08.06.2026.</w:t>
      </w:r>
      <w:r w:rsidR="000958F2">
        <w:rPr>
          <w:rFonts w:ascii="Times New Roman" w:hAnsi="Times New Roman" w:cs="Times New Roman"/>
          <w:sz w:val="20"/>
          <w:szCs w:val="20"/>
        </w:rPr>
        <w:t xml:space="preserve"> </w:t>
      </w:r>
    </w:p>
    <w:p w14:paraId="2CA19E64" w14:textId="77777777" w:rsidR="000958F2" w:rsidRDefault="000958F2" w:rsidP="00FC3C82">
      <w:pPr>
        <w:spacing w:after="0"/>
        <w:jc w:val="center"/>
        <w:rPr>
          <w:rFonts w:ascii="Times New Roman" w:hAnsi="Times New Roman" w:cs="Times New Roman"/>
          <w:b/>
          <w:bCs/>
          <w:sz w:val="20"/>
          <w:szCs w:val="20"/>
        </w:rPr>
      </w:pPr>
    </w:p>
    <w:p w14:paraId="681901F8" w14:textId="779F12D0" w:rsidR="00E47034" w:rsidRPr="00E47034" w:rsidRDefault="00E47034" w:rsidP="00FC3C82">
      <w:pPr>
        <w:spacing w:after="0"/>
        <w:jc w:val="center"/>
        <w:rPr>
          <w:rFonts w:ascii="Times New Roman" w:hAnsi="Times New Roman" w:cs="Times New Roman"/>
          <w:b/>
          <w:bCs/>
          <w:sz w:val="20"/>
          <w:szCs w:val="20"/>
        </w:rPr>
      </w:pPr>
      <w:r w:rsidRPr="00E47034">
        <w:rPr>
          <w:rFonts w:ascii="Times New Roman" w:hAnsi="Times New Roman" w:cs="Times New Roman"/>
          <w:b/>
          <w:bCs/>
          <w:sz w:val="20"/>
          <w:szCs w:val="20"/>
        </w:rPr>
        <w:t>Vispārīgā vienošanās labiekārtošanas darbu veikšanai RSU nekustamajos īpašumos.</w:t>
      </w:r>
    </w:p>
    <w:p w14:paraId="5A5A54EA" w14:textId="77777777" w:rsidR="00E47034" w:rsidRDefault="00E47034" w:rsidP="00FC3C82">
      <w:pPr>
        <w:spacing w:after="0"/>
        <w:jc w:val="center"/>
        <w:rPr>
          <w:rFonts w:ascii="Times New Roman" w:hAnsi="Times New Roman" w:cs="Times New Roman"/>
          <w:sz w:val="20"/>
          <w:szCs w:val="20"/>
        </w:rPr>
      </w:pPr>
    </w:p>
    <w:p w14:paraId="34C490E8" w14:textId="226D68CD" w:rsidR="00FC3C82" w:rsidRPr="00504E9C" w:rsidRDefault="001A1821" w:rsidP="00FC3C82">
      <w:pPr>
        <w:spacing w:after="0"/>
        <w:jc w:val="center"/>
        <w:rPr>
          <w:rFonts w:ascii="Times New Roman" w:hAnsi="Times New Roman" w:cs="Times New Roman"/>
          <w:b/>
          <w:bCs/>
        </w:rPr>
      </w:pPr>
      <w:r>
        <w:rPr>
          <w:rFonts w:ascii="Times New Roman" w:hAnsi="Times New Roman" w:cs="Times New Roman"/>
          <w:b/>
          <w:bCs/>
        </w:rPr>
        <w:t xml:space="preserve">1.2.1. </w:t>
      </w:r>
      <w:r w:rsidR="0022087D" w:rsidRPr="00504E9C">
        <w:rPr>
          <w:rFonts w:ascii="Times New Roman" w:hAnsi="Times New Roman" w:cs="Times New Roman"/>
          <w:b/>
          <w:bCs/>
        </w:rPr>
        <w:t xml:space="preserve">BŪVES TEHNISKAIS UZDEVUMS </w:t>
      </w:r>
      <w:bookmarkStart w:id="0" w:name="_GoBack"/>
      <w:bookmarkEnd w:id="0"/>
    </w:p>
    <w:p w14:paraId="2443491D" w14:textId="1C754B0B" w:rsidR="00FC3C82" w:rsidRDefault="00FC3C82" w:rsidP="00FC3C82">
      <w:pPr>
        <w:spacing w:after="0"/>
        <w:jc w:val="center"/>
        <w:rPr>
          <w:rFonts w:ascii="Times New Roman" w:hAnsi="Times New Roman" w:cs="Times New Roman"/>
          <w:sz w:val="20"/>
          <w:szCs w:val="20"/>
        </w:rPr>
      </w:pPr>
      <w:r w:rsidRPr="00356C70">
        <w:rPr>
          <w:rFonts w:ascii="Times New Roman" w:hAnsi="Times New Roman" w:cs="Times New Roman"/>
          <w:sz w:val="20"/>
          <w:szCs w:val="20"/>
        </w:rPr>
        <w:t>Izmantot darbu vienības izmaksu aplēsei. Skatīt kopā ar pārējiem pielikumiem.</w:t>
      </w:r>
    </w:p>
    <w:p w14:paraId="0FE44F9A" w14:textId="77777777" w:rsidR="0022087D" w:rsidRPr="00356C70" w:rsidRDefault="0022087D" w:rsidP="00FC3C82">
      <w:pPr>
        <w:spacing w:after="0"/>
        <w:jc w:val="center"/>
        <w:rPr>
          <w:rFonts w:ascii="Times New Roman" w:hAnsi="Times New Roman" w:cs="Times New Roman"/>
          <w:sz w:val="20"/>
          <w:szCs w:val="20"/>
        </w:rPr>
      </w:pPr>
    </w:p>
    <w:p w14:paraId="2AA8E3C4" w14:textId="4E61C056" w:rsidR="0022087D" w:rsidRPr="0032196E" w:rsidRDefault="0032196E" w:rsidP="00FC3C82">
      <w:pPr>
        <w:spacing w:after="0"/>
        <w:jc w:val="center"/>
        <w:rPr>
          <w:rFonts w:ascii="Times New Roman" w:hAnsi="Times New Roman" w:cs="Times New Roman"/>
          <w:i/>
          <w:iCs/>
          <w:sz w:val="20"/>
          <w:szCs w:val="20"/>
        </w:rPr>
      </w:pPr>
      <w:r w:rsidRPr="0032196E">
        <w:rPr>
          <w:rFonts w:ascii="Times New Roman" w:hAnsi="Times New Roman" w:cs="Times New Roman"/>
          <w:b/>
          <w:bCs/>
          <w:i/>
          <w:iCs/>
          <w:sz w:val="20"/>
          <w:szCs w:val="20"/>
        </w:rPr>
        <w:t xml:space="preserve">Būves tehniskais uzdevums </w:t>
      </w:r>
      <w:r w:rsidRPr="0032196E">
        <w:rPr>
          <w:rFonts w:ascii="Times New Roman" w:hAnsi="Times New Roman" w:cs="Times New Roman"/>
          <w:i/>
          <w:iCs/>
          <w:sz w:val="20"/>
          <w:szCs w:val="20"/>
        </w:rPr>
        <w:t xml:space="preserve">nosaka vispārīgās tehniskās prasības labiekārtošanas darbu (t.sk. segumu, kāpņu, rampu, apmaļu, žogu, teritorijas elementu un ar tiem saistīto inženiertīklu) izbūvei, atjaunošanai un remontam Rīgas Stradiņa universitātes nekustamajos īpašumos Vispārīgās vienošanās ietvaros. Prasības formulētas kā minimālās kvalitātes, drošības, ilgmūžības un funkcionālās prasības, nodrošinot risinājumu savietojamību ar esošo apbūvi un inženiertehniskajām sistēmām, normatīvo aktu ievērošanu, kā arī teritorijas nepārtrauktu un drošu lietošanu </w:t>
      </w:r>
      <w:r w:rsidR="00E47034">
        <w:rPr>
          <w:rFonts w:ascii="Times New Roman" w:hAnsi="Times New Roman" w:cs="Times New Roman"/>
          <w:i/>
          <w:iCs/>
          <w:sz w:val="20"/>
          <w:szCs w:val="20"/>
        </w:rPr>
        <w:t>D</w:t>
      </w:r>
      <w:r w:rsidRPr="0032196E">
        <w:rPr>
          <w:rFonts w:ascii="Times New Roman" w:hAnsi="Times New Roman" w:cs="Times New Roman"/>
          <w:i/>
          <w:iCs/>
          <w:sz w:val="20"/>
          <w:szCs w:val="20"/>
        </w:rPr>
        <w:t>arbu laikā. Specifikācija nav piesaistīta konkrētiem ražotājiem vai komerciāliem risinājumiem un pieļauj tehniski un funkcionāli ekvivalentus risinājumus, ja tie atbilst noteiktajām tehniskajām, kvalitātes un normatīvajām prasībām, nodrošinot vienlīdzīgus konkurences apstākļus.</w:t>
      </w:r>
    </w:p>
    <w:p w14:paraId="2B54FF6B" w14:textId="77777777" w:rsidR="0032196E" w:rsidRPr="00356C70" w:rsidRDefault="0032196E" w:rsidP="00FC3C82">
      <w:pPr>
        <w:spacing w:after="0"/>
        <w:jc w:val="cente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488"/>
        <w:gridCol w:w="13206"/>
      </w:tblGrid>
      <w:tr w:rsidR="00A95DC5" w:rsidRPr="00356C70" w14:paraId="615C6910" w14:textId="77777777" w:rsidTr="0022087D">
        <w:tc>
          <w:tcPr>
            <w:tcW w:w="2488" w:type="dxa"/>
          </w:tcPr>
          <w:p w14:paraId="1E20C215" w14:textId="1260CAF0" w:rsidR="00A95DC5" w:rsidRPr="00A95DC5" w:rsidRDefault="00A95DC5" w:rsidP="008A6F49">
            <w:pPr>
              <w:pStyle w:val="ListParagraph"/>
              <w:numPr>
                <w:ilvl w:val="1"/>
                <w:numId w:val="1"/>
              </w:numPr>
              <w:rPr>
                <w:rFonts w:ascii="Times New Roman" w:hAnsi="Times New Roman" w:cs="Times New Roman"/>
                <w:sz w:val="20"/>
                <w:szCs w:val="20"/>
              </w:rPr>
            </w:pPr>
            <w:r>
              <w:rPr>
                <w:rFonts w:ascii="Times New Roman" w:hAnsi="Times New Roman" w:cs="Times New Roman"/>
                <w:sz w:val="20"/>
                <w:szCs w:val="20"/>
              </w:rPr>
              <w:t xml:space="preserve">Terminu skaidrojumi </w:t>
            </w:r>
          </w:p>
        </w:tc>
        <w:tc>
          <w:tcPr>
            <w:tcW w:w="13206" w:type="dxa"/>
          </w:tcPr>
          <w:p w14:paraId="52C7C81D" w14:textId="5BE1950A" w:rsidR="00A95DC5" w:rsidRPr="00A95DC5" w:rsidRDefault="00A95DC5" w:rsidP="00A95DC5">
            <w:pPr>
              <w:jc w:val="both"/>
              <w:rPr>
                <w:rFonts w:ascii="Times New Roman" w:hAnsi="Times New Roman" w:cs="Times New Roman"/>
                <w:sz w:val="20"/>
                <w:szCs w:val="20"/>
              </w:rPr>
            </w:pPr>
            <w:r>
              <w:rPr>
                <w:rFonts w:ascii="Times New Roman" w:hAnsi="Times New Roman" w:cs="Times New Roman"/>
                <w:sz w:val="20"/>
                <w:szCs w:val="20"/>
              </w:rPr>
              <w:t>Papildus terminiem, kas lietoti Līgumā un Tehniskajā specifikācijā, š</w:t>
            </w:r>
            <w:r w:rsidRPr="00A95DC5">
              <w:rPr>
                <w:rFonts w:ascii="Times New Roman" w:hAnsi="Times New Roman" w:cs="Times New Roman"/>
                <w:sz w:val="20"/>
                <w:szCs w:val="20"/>
              </w:rPr>
              <w:t xml:space="preserve">ajā </w:t>
            </w:r>
            <w:r>
              <w:rPr>
                <w:rFonts w:ascii="Times New Roman" w:hAnsi="Times New Roman" w:cs="Times New Roman"/>
                <w:sz w:val="20"/>
                <w:szCs w:val="20"/>
              </w:rPr>
              <w:t>darba uzdevumā</w:t>
            </w:r>
            <w:r w:rsidRPr="00A95DC5">
              <w:rPr>
                <w:rFonts w:ascii="Times New Roman" w:hAnsi="Times New Roman" w:cs="Times New Roman"/>
                <w:sz w:val="20"/>
                <w:szCs w:val="20"/>
              </w:rPr>
              <w:t xml:space="preserve"> lietotajiem terminiem ir šāda nozīme:</w:t>
            </w:r>
          </w:p>
          <w:p w14:paraId="3580AD12" w14:textId="194ADA0C" w:rsidR="00A95DC5" w:rsidRPr="00A95DC5" w:rsidRDefault="00A95DC5" w:rsidP="008A6F49">
            <w:pPr>
              <w:pStyle w:val="ListParagraph"/>
              <w:numPr>
                <w:ilvl w:val="2"/>
                <w:numId w:val="1"/>
              </w:numPr>
              <w:jc w:val="both"/>
              <w:rPr>
                <w:rFonts w:ascii="Times New Roman" w:hAnsi="Times New Roman" w:cs="Times New Roman"/>
                <w:sz w:val="20"/>
                <w:szCs w:val="20"/>
              </w:rPr>
            </w:pPr>
            <w:r w:rsidRPr="00A95DC5">
              <w:rPr>
                <w:rFonts w:ascii="Times New Roman" w:hAnsi="Times New Roman" w:cs="Times New Roman"/>
                <w:sz w:val="20"/>
                <w:szCs w:val="20"/>
              </w:rPr>
              <w:t>Darba uzdevums (DU) – Pasūtītāja atsevišķs pasūtījums Vispār</w:t>
            </w:r>
            <w:r w:rsidR="00504E9C">
              <w:rPr>
                <w:rFonts w:ascii="Times New Roman" w:hAnsi="Times New Roman" w:cs="Times New Roman"/>
                <w:sz w:val="20"/>
                <w:szCs w:val="20"/>
              </w:rPr>
              <w:t>īgās</w:t>
            </w:r>
            <w:r w:rsidRPr="00A95DC5">
              <w:rPr>
                <w:rFonts w:ascii="Times New Roman" w:hAnsi="Times New Roman" w:cs="Times New Roman"/>
                <w:sz w:val="20"/>
                <w:szCs w:val="20"/>
              </w:rPr>
              <w:t xml:space="preserve"> vienošanās ietvaros, kas precizē konkrētā Objekta Darbu apjomu, vietu, termiņus un specifiskās prasības.</w:t>
            </w:r>
          </w:p>
          <w:p w14:paraId="60913699" w14:textId="18AF499E" w:rsidR="00A95DC5" w:rsidRPr="00A95DC5" w:rsidRDefault="00A95DC5" w:rsidP="008A6F49">
            <w:pPr>
              <w:pStyle w:val="ListParagraph"/>
              <w:numPr>
                <w:ilvl w:val="2"/>
                <w:numId w:val="1"/>
              </w:numPr>
              <w:jc w:val="both"/>
              <w:rPr>
                <w:rFonts w:ascii="Times New Roman" w:hAnsi="Times New Roman" w:cs="Times New Roman"/>
                <w:sz w:val="20"/>
                <w:szCs w:val="20"/>
              </w:rPr>
            </w:pPr>
            <w:r w:rsidRPr="00A95DC5">
              <w:rPr>
                <w:rFonts w:ascii="Times New Roman" w:hAnsi="Times New Roman" w:cs="Times New Roman"/>
                <w:sz w:val="20"/>
                <w:szCs w:val="20"/>
              </w:rPr>
              <w:t>BIS – Būvniecības informācijas sistēma normatīvajos aktos noteiktajos gadījumos.</w:t>
            </w:r>
          </w:p>
          <w:p w14:paraId="47F1F8EB" w14:textId="77777777" w:rsidR="00A95DC5" w:rsidRDefault="00A95DC5" w:rsidP="008A6F49">
            <w:pPr>
              <w:pStyle w:val="ListParagraph"/>
              <w:numPr>
                <w:ilvl w:val="2"/>
                <w:numId w:val="1"/>
              </w:numPr>
              <w:jc w:val="both"/>
              <w:rPr>
                <w:rFonts w:ascii="Times New Roman" w:hAnsi="Times New Roman" w:cs="Times New Roman"/>
                <w:sz w:val="20"/>
                <w:szCs w:val="20"/>
              </w:rPr>
            </w:pPr>
            <w:r w:rsidRPr="00A95DC5">
              <w:rPr>
                <w:rFonts w:ascii="Times New Roman" w:hAnsi="Times New Roman" w:cs="Times New Roman"/>
                <w:sz w:val="20"/>
                <w:szCs w:val="20"/>
              </w:rPr>
              <w:t>Komplekss risinājums – pilnībā funkcionējošs, drošs un ekspluatācijai gatavs gala rezultāts, ietverot visus nepieciešamos materiālus, elementus, mezglus, stiprinājumus un tehnoloģiskos procesus, neatkarīgi no tā, vai tie ir tieši uzskaitīti dokumentācijā.</w:t>
            </w:r>
          </w:p>
          <w:p w14:paraId="69C262FD" w14:textId="45F88116" w:rsidR="00B42920" w:rsidRPr="00A95DC5" w:rsidRDefault="00B42920" w:rsidP="00B42920">
            <w:pPr>
              <w:pStyle w:val="ListParagraph"/>
              <w:jc w:val="both"/>
              <w:rPr>
                <w:rFonts w:ascii="Times New Roman" w:hAnsi="Times New Roman" w:cs="Times New Roman"/>
                <w:sz w:val="20"/>
                <w:szCs w:val="20"/>
              </w:rPr>
            </w:pPr>
          </w:p>
        </w:tc>
      </w:tr>
      <w:tr w:rsidR="00FC3C82" w:rsidRPr="00356C70" w14:paraId="772BB503" w14:textId="77777777" w:rsidTr="0022087D">
        <w:tc>
          <w:tcPr>
            <w:tcW w:w="2488" w:type="dxa"/>
          </w:tcPr>
          <w:p w14:paraId="49225878" w14:textId="494A9EB1" w:rsidR="00FC3C82" w:rsidRPr="00A95DC5" w:rsidRDefault="00FC3C82" w:rsidP="008A6F49">
            <w:pPr>
              <w:pStyle w:val="ListParagraph"/>
              <w:numPr>
                <w:ilvl w:val="1"/>
                <w:numId w:val="1"/>
              </w:numPr>
              <w:rPr>
                <w:rFonts w:ascii="Times New Roman" w:hAnsi="Times New Roman" w:cs="Times New Roman"/>
                <w:sz w:val="20"/>
                <w:szCs w:val="20"/>
              </w:rPr>
            </w:pPr>
            <w:r w:rsidRPr="00A95DC5">
              <w:rPr>
                <w:rFonts w:ascii="Times New Roman" w:hAnsi="Times New Roman" w:cs="Times New Roman"/>
                <w:sz w:val="20"/>
                <w:szCs w:val="20"/>
              </w:rPr>
              <w:t>Informācijas avoti</w:t>
            </w:r>
          </w:p>
        </w:tc>
        <w:tc>
          <w:tcPr>
            <w:tcW w:w="13206" w:type="dxa"/>
          </w:tcPr>
          <w:p w14:paraId="48DF7A5F" w14:textId="77777777" w:rsidR="0038102C" w:rsidRDefault="00361E35" w:rsidP="008A6F49">
            <w:pPr>
              <w:pStyle w:val="ListParagraph"/>
              <w:numPr>
                <w:ilvl w:val="2"/>
                <w:numId w:val="1"/>
              </w:numPr>
              <w:jc w:val="both"/>
              <w:rPr>
                <w:rFonts w:ascii="Times New Roman" w:hAnsi="Times New Roman" w:cs="Times New Roman"/>
                <w:sz w:val="20"/>
                <w:szCs w:val="20"/>
              </w:rPr>
            </w:pPr>
            <w:r w:rsidRPr="00F600FA">
              <w:rPr>
                <w:rFonts w:ascii="Times New Roman" w:hAnsi="Times New Roman" w:cs="Times New Roman"/>
                <w:sz w:val="20"/>
                <w:szCs w:val="20"/>
              </w:rPr>
              <w:t>Pretendents, sagatavojot piedāvājumu, balstās uz tehniskajam uzdevumam pievienoto darbu aprakstu, labas būvniecības prakses principiem un Pasūtītāja sniegto informatīvo materiālu, pats izvērtē Objekta faktisko situāciju un Darbu izpildes apstākļus, kā arī nepieciešamības gadījumā veic Objekta apsekošanu un/vai uzdod precizējošus jautājumus Pasūtītājam Elektronisko iepirkumu sistēmā (EIS) normatīvajos aktos noteiktajā kārtībā</w:t>
            </w:r>
            <w:r w:rsidR="0038102C" w:rsidRPr="00F600FA">
              <w:rPr>
                <w:rFonts w:ascii="Times New Roman" w:hAnsi="Times New Roman" w:cs="Times New Roman"/>
                <w:sz w:val="20"/>
                <w:szCs w:val="20"/>
              </w:rPr>
              <w:t xml:space="preserve">. </w:t>
            </w:r>
          </w:p>
          <w:p w14:paraId="45A8C8CA" w14:textId="2CD75E03" w:rsidR="00B42920" w:rsidRPr="00356C70" w:rsidRDefault="00B42920" w:rsidP="00B42920">
            <w:pPr>
              <w:pStyle w:val="ListParagraph"/>
              <w:jc w:val="both"/>
              <w:rPr>
                <w:rFonts w:ascii="Times New Roman" w:hAnsi="Times New Roman" w:cs="Times New Roman"/>
                <w:sz w:val="20"/>
                <w:szCs w:val="20"/>
              </w:rPr>
            </w:pPr>
          </w:p>
        </w:tc>
      </w:tr>
      <w:tr w:rsidR="00FC3C82" w:rsidRPr="00356C70" w14:paraId="1C3A6650" w14:textId="77777777" w:rsidTr="0022087D">
        <w:tc>
          <w:tcPr>
            <w:tcW w:w="2488" w:type="dxa"/>
          </w:tcPr>
          <w:p w14:paraId="62CC26CE" w14:textId="2FE2B7F5" w:rsidR="00FC3C82" w:rsidRPr="00B42920" w:rsidRDefault="00B42920" w:rsidP="00B42920">
            <w:pPr>
              <w:rPr>
                <w:rFonts w:ascii="Times New Roman" w:hAnsi="Times New Roman" w:cs="Times New Roman"/>
                <w:sz w:val="20"/>
                <w:szCs w:val="20"/>
              </w:rPr>
            </w:pPr>
            <w:r>
              <w:rPr>
                <w:rFonts w:ascii="Times New Roman" w:hAnsi="Times New Roman" w:cs="Times New Roman"/>
                <w:sz w:val="20"/>
                <w:szCs w:val="20"/>
              </w:rPr>
              <w:t xml:space="preserve">1.3. </w:t>
            </w:r>
            <w:r w:rsidR="00FC3C82" w:rsidRPr="00B42920">
              <w:rPr>
                <w:rFonts w:ascii="Times New Roman" w:hAnsi="Times New Roman" w:cs="Times New Roman"/>
                <w:sz w:val="20"/>
                <w:szCs w:val="20"/>
              </w:rPr>
              <w:t>Objekta apsekošana un jautājumi</w:t>
            </w:r>
          </w:p>
        </w:tc>
        <w:tc>
          <w:tcPr>
            <w:tcW w:w="13206" w:type="dxa"/>
          </w:tcPr>
          <w:p w14:paraId="364D78E2" w14:textId="77777777" w:rsidR="00FC3C82" w:rsidRDefault="00361E35" w:rsidP="008A6F49">
            <w:pPr>
              <w:pStyle w:val="ListParagraph"/>
              <w:numPr>
                <w:ilvl w:val="2"/>
                <w:numId w:val="3"/>
              </w:numPr>
              <w:jc w:val="both"/>
              <w:rPr>
                <w:rFonts w:ascii="Times New Roman" w:hAnsi="Times New Roman" w:cs="Times New Roman"/>
                <w:sz w:val="20"/>
                <w:szCs w:val="20"/>
              </w:rPr>
            </w:pPr>
            <w:r w:rsidRPr="00B42920">
              <w:rPr>
                <w:rFonts w:ascii="Times New Roman" w:hAnsi="Times New Roman" w:cs="Times New Roman"/>
                <w:sz w:val="20"/>
                <w:szCs w:val="20"/>
              </w:rPr>
              <w:t>Pretendents, sagatavojot piedāvājumu, ir tiesīgs iepazīties ar Objekta faktiskajiem apstākļiem, tostarp veicot Objekta apsekošanu, lai izvērtētu Darbu apjomu, piekļuves iespējas un tehniskās prasības. Objekta apsekošana, ja tā tiek veikta, notiek, iepriekš saskaņojot apmeklējuma laiku ar Pasūtītāja pārstāvi.</w:t>
            </w:r>
          </w:p>
          <w:p w14:paraId="4CF98A45" w14:textId="187E8EE1" w:rsidR="00B42920" w:rsidRPr="00B42920" w:rsidRDefault="00B42920" w:rsidP="00B42920">
            <w:pPr>
              <w:pStyle w:val="ListParagraph"/>
              <w:jc w:val="both"/>
              <w:rPr>
                <w:rFonts w:ascii="Times New Roman" w:hAnsi="Times New Roman" w:cs="Times New Roman"/>
                <w:sz w:val="20"/>
                <w:szCs w:val="20"/>
              </w:rPr>
            </w:pPr>
          </w:p>
        </w:tc>
      </w:tr>
      <w:tr w:rsidR="00CD59A9" w:rsidRPr="00CD59A9" w14:paraId="4CDD6113" w14:textId="77777777" w:rsidTr="0022087D">
        <w:trPr>
          <w:trHeight w:val="414"/>
        </w:trPr>
        <w:tc>
          <w:tcPr>
            <w:tcW w:w="2488" w:type="dxa"/>
          </w:tcPr>
          <w:p w14:paraId="69073AAD" w14:textId="287BA703" w:rsidR="00FC3C82" w:rsidRPr="00B42920" w:rsidRDefault="00B42920" w:rsidP="00B42920">
            <w:pPr>
              <w:rPr>
                <w:rFonts w:ascii="Times New Roman" w:hAnsi="Times New Roman" w:cs="Times New Roman"/>
                <w:sz w:val="20"/>
                <w:szCs w:val="20"/>
              </w:rPr>
            </w:pPr>
            <w:r>
              <w:rPr>
                <w:rFonts w:ascii="Times New Roman" w:hAnsi="Times New Roman" w:cs="Times New Roman"/>
                <w:sz w:val="20"/>
                <w:szCs w:val="20"/>
              </w:rPr>
              <w:t xml:space="preserve">1.4. </w:t>
            </w:r>
            <w:r w:rsidR="00FC3C82" w:rsidRPr="00B42920">
              <w:rPr>
                <w:rFonts w:ascii="Times New Roman" w:hAnsi="Times New Roman" w:cs="Times New Roman"/>
                <w:sz w:val="20"/>
                <w:szCs w:val="20"/>
              </w:rPr>
              <w:t>Kompleksu risinājumu nodrošināšana</w:t>
            </w:r>
          </w:p>
        </w:tc>
        <w:tc>
          <w:tcPr>
            <w:tcW w:w="13206" w:type="dxa"/>
          </w:tcPr>
          <w:p w14:paraId="296BF870" w14:textId="623F243A" w:rsidR="00BF6F5A" w:rsidRPr="00B42920" w:rsidRDefault="00645E3A" w:rsidP="008A6F49">
            <w:pPr>
              <w:pStyle w:val="ListParagraph"/>
              <w:numPr>
                <w:ilvl w:val="2"/>
                <w:numId w:val="4"/>
              </w:numPr>
              <w:tabs>
                <w:tab w:val="left" w:pos="1125"/>
              </w:tabs>
              <w:jc w:val="both"/>
              <w:rPr>
                <w:rFonts w:ascii="Times New Roman" w:hAnsi="Times New Roman" w:cs="Times New Roman"/>
                <w:sz w:val="20"/>
                <w:szCs w:val="20"/>
              </w:rPr>
            </w:pPr>
            <w:r>
              <w:rPr>
                <w:rFonts w:ascii="Times New Roman" w:hAnsi="Times New Roman" w:cs="Times New Roman"/>
                <w:sz w:val="20"/>
                <w:szCs w:val="20"/>
              </w:rPr>
              <w:t>Uzņēmējam</w:t>
            </w:r>
            <w:r w:rsidR="00BF6F5A" w:rsidRPr="00B42920">
              <w:rPr>
                <w:rFonts w:ascii="Times New Roman" w:hAnsi="Times New Roman" w:cs="Times New Roman"/>
                <w:sz w:val="20"/>
                <w:szCs w:val="20"/>
              </w:rPr>
              <w:t xml:space="preserve">, sagatavojot piedāvājumu un veicot Darbus, ir pienākums nodrošināt </w:t>
            </w:r>
            <w:r w:rsidR="00BF6F5A" w:rsidRPr="00426F80">
              <w:rPr>
                <w:rFonts w:ascii="Times New Roman" w:hAnsi="Times New Roman" w:cs="Times New Roman"/>
                <w:b/>
                <w:bCs/>
                <w:sz w:val="20"/>
                <w:szCs w:val="20"/>
              </w:rPr>
              <w:t>Darbu izpildi kompleksi</w:t>
            </w:r>
            <w:r w:rsidR="00BF6F5A" w:rsidRPr="00B42920">
              <w:rPr>
                <w:rFonts w:ascii="Times New Roman" w:hAnsi="Times New Roman" w:cs="Times New Roman"/>
                <w:sz w:val="20"/>
                <w:szCs w:val="20"/>
              </w:rPr>
              <w:t>, paredzot visus materiālus, elementus, stiprinājumus, starpslāņus, tehnoloģiskos procesus un apdares risinājumus, kas nepieciešami pilnvērtīga, droša un ekspluatācijai gatava gala rezultāta sasniegšanai, pat ja atsevišķi elementi vai darbības nav tieši uzskaitītas tehniskajā specifikācijā vai darbu tāmē.</w:t>
            </w:r>
          </w:p>
          <w:p w14:paraId="1C7B0D55" w14:textId="1AB7C81C" w:rsidR="0015742B" w:rsidRPr="00CD59A9" w:rsidRDefault="0015742B" w:rsidP="008A6F49">
            <w:pPr>
              <w:pStyle w:val="ListParagraph"/>
              <w:numPr>
                <w:ilvl w:val="2"/>
                <w:numId w:val="4"/>
              </w:numPr>
              <w:tabs>
                <w:tab w:val="left" w:pos="1125"/>
              </w:tabs>
              <w:jc w:val="both"/>
              <w:rPr>
                <w:rFonts w:ascii="Times New Roman" w:hAnsi="Times New Roman" w:cs="Times New Roman"/>
                <w:sz w:val="20"/>
                <w:szCs w:val="20"/>
              </w:rPr>
            </w:pPr>
            <w:r w:rsidRPr="0015742B">
              <w:rPr>
                <w:rFonts w:ascii="Times New Roman" w:hAnsi="Times New Roman" w:cs="Times New Roman"/>
                <w:sz w:val="20"/>
                <w:szCs w:val="20"/>
              </w:rPr>
              <w:t xml:space="preserve">Tehniskās specifikācijas prasības interpretējamas kopsakarā ar Darbu mērķi, labas būvniecības prakses principiem un normatīvo aktu prasībām, dodot priekšroku tādam risinājumam, kas nodrošina drošu, </w:t>
            </w:r>
            <w:proofErr w:type="spellStart"/>
            <w:r w:rsidRPr="0015742B">
              <w:rPr>
                <w:rFonts w:ascii="Times New Roman" w:hAnsi="Times New Roman" w:cs="Times New Roman"/>
                <w:sz w:val="20"/>
                <w:szCs w:val="20"/>
              </w:rPr>
              <w:t>ilgmūžīgu</w:t>
            </w:r>
            <w:proofErr w:type="spellEnd"/>
            <w:r w:rsidRPr="0015742B">
              <w:rPr>
                <w:rFonts w:ascii="Times New Roman" w:hAnsi="Times New Roman" w:cs="Times New Roman"/>
                <w:sz w:val="20"/>
                <w:szCs w:val="20"/>
              </w:rPr>
              <w:t xml:space="preserve"> un ekspluatācijai piemērotu gala rezultātu.</w:t>
            </w:r>
          </w:p>
          <w:p w14:paraId="2E26AF97" w14:textId="40731CAE" w:rsidR="00BF6F5A" w:rsidRPr="00CD59A9" w:rsidRDefault="00BF6F5A" w:rsidP="008A6F49">
            <w:pPr>
              <w:pStyle w:val="ListParagraph"/>
              <w:numPr>
                <w:ilvl w:val="2"/>
                <w:numId w:val="4"/>
              </w:numPr>
              <w:tabs>
                <w:tab w:val="left" w:pos="1125"/>
              </w:tabs>
              <w:jc w:val="both"/>
              <w:rPr>
                <w:rFonts w:ascii="Times New Roman" w:hAnsi="Times New Roman" w:cs="Times New Roman"/>
                <w:sz w:val="20"/>
                <w:szCs w:val="20"/>
              </w:rPr>
            </w:pPr>
            <w:r w:rsidRPr="00CD59A9">
              <w:rPr>
                <w:rFonts w:ascii="Times New Roman" w:hAnsi="Times New Roman" w:cs="Times New Roman"/>
                <w:sz w:val="20"/>
                <w:szCs w:val="20"/>
              </w:rPr>
              <w:t xml:space="preserve">Darbu izpildē </w:t>
            </w:r>
            <w:r w:rsidR="00645E3A">
              <w:rPr>
                <w:rFonts w:ascii="Times New Roman" w:hAnsi="Times New Roman" w:cs="Times New Roman"/>
                <w:sz w:val="20"/>
                <w:szCs w:val="20"/>
              </w:rPr>
              <w:t>Uz</w:t>
            </w:r>
            <w:r w:rsidRPr="00CD59A9">
              <w:rPr>
                <w:rFonts w:ascii="Times New Roman" w:hAnsi="Times New Roman" w:cs="Times New Roman"/>
                <w:sz w:val="20"/>
                <w:szCs w:val="20"/>
              </w:rPr>
              <w:t xml:space="preserve"> vadās pēc profesionālās loģikas, labas būvniecības prakses, spēkā esošajiem normatīvajiem aktiem un ražotāju tehniskajām prasībām. Fakts, ka kāds materiāls, stiprinājums vai procesa posms nav detalizēti norādīts iepirkuma dokumentācijā, neatbrīvo </w:t>
            </w:r>
            <w:r w:rsidR="00645E3A">
              <w:rPr>
                <w:rFonts w:ascii="Times New Roman" w:hAnsi="Times New Roman" w:cs="Times New Roman"/>
                <w:sz w:val="20"/>
                <w:szCs w:val="20"/>
              </w:rPr>
              <w:t>Uzņēmēju</w:t>
            </w:r>
            <w:r w:rsidRPr="00CD59A9">
              <w:rPr>
                <w:rFonts w:ascii="Times New Roman" w:hAnsi="Times New Roman" w:cs="Times New Roman"/>
                <w:sz w:val="20"/>
                <w:szCs w:val="20"/>
              </w:rPr>
              <w:t xml:space="preserve"> no pienākuma to nodrošināt, ja tas objektīvi nepieciešams paredzētā risinājuma funkcionalitātei, drošībai vai ilgmūžībai.</w:t>
            </w:r>
          </w:p>
          <w:p w14:paraId="1D2AF199" w14:textId="79AC2E6D" w:rsidR="00BF6F5A" w:rsidRPr="00CD59A9" w:rsidRDefault="00645E3A" w:rsidP="008A6F49">
            <w:pPr>
              <w:pStyle w:val="ListParagraph"/>
              <w:numPr>
                <w:ilvl w:val="2"/>
                <w:numId w:val="4"/>
              </w:numPr>
              <w:tabs>
                <w:tab w:val="left" w:pos="1125"/>
              </w:tabs>
              <w:jc w:val="both"/>
              <w:rPr>
                <w:rFonts w:ascii="Times New Roman" w:hAnsi="Times New Roman" w:cs="Times New Roman"/>
                <w:sz w:val="20"/>
                <w:szCs w:val="20"/>
              </w:rPr>
            </w:pPr>
            <w:r>
              <w:rPr>
                <w:rFonts w:ascii="Times New Roman" w:hAnsi="Times New Roman" w:cs="Times New Roman"/>
                <w:sz w:val="20"/>
                <w:szCs w:val="20"/>
              </w:rPr>
              <w:t>Uzņēmējs</w:t>
            </w:r>
            <w:r w:rsidR="00BF6F5A" w:rsidRPr="00CD59A9">
              <w:rPr>
                <w:rFonts w:ascii="Times New Roman" w:hAnsi="Times New Roman" w:cs="Times New Roman"/>
                <w:sz w:val="20"/>
                <w:szCs w:val="20"/>
              </w:rPr>
              <w:t xml:space="preserve"> uzņemas pilnu atbildību par kompleksi izbūvēta risinājuma kvalitāti un atbilstību paredzētajam lietojumam. Nepieciešamība pēc elementiem vai darbiem, kas izriet no risinājuma loģikas vai normatīvajām prasībām, </w:t>
            </w:r>
            <w:r w:rsidR="00BF6F5A" w:rsidRPr="00426F80">
              <w:rPr>
                <w:rFonts w:ascii="Times New Roman" w:hAnsi="Times New Roman" w:cs="Times New Roman"/>
                <w:sz w:val="20"/>
                <w:szCs w:val="20"/>
              </w:rPr>
              <w:t xml:space="preserve">nav uzskatāma </w:t>
            </w:r>
            <w:r w:rsidR="00426F80" w:rsidRPr="00426F80">
              <w:rPr>
                <w:rFonts w:ascii="Times New Roman" w:hAnsi="Times New Roman" w:cs="Times New Roman"/>
                <w:sz w:val="20"/>
                <w:szCs w:val="20"/>
              </w:rPr>
              <w:t>par pamat</w:t>
            </w:r>
            <w:r w:rsidR="00426F80">
              <w:rPr>
                <w:rFonts w:ascii="Times New Roman" w:hAnsi="Times New Roman" w:cs="Times New Roman"/>
                <w:sz w:val="20"/>
                <w:szCs w:val="20"/>
              </w:rPr>
              <w:t>ojumu</w:t>
            </w:r>
            <w:r w:rsidR="00426F80" w:rsidRPr="00426F80">
              <w:rPr>
                <w:rFonts w:ascii="Times New Roman" w:hAnsi="Times New Roman" w:cs="Times New Roman"/>
                <w:sz w:val="20"/>
                <w:szCs w:val="20"/>
              </w:rPr>
              <w:t xml:space="preserve"> papildus darbiem</w:t>
            </w:r>
            <w:r w:rsidR="00BF6F5A" w:rsidRPr="00426F80">
              <w:rPr>
                <w:rFonts w:ascii="Times New Roman" w:hAnsi="Times New Roman" w:cs="Times New Roman"/>
                <w:sz w:val="20"/>
                <w:szCs w:val="20"/>
              </w:rPr>
              <w:t>, ja vien</w:t>
            </w:r>
            <w:r w:rsidR="00BF6F5A" w:rsidRPr="00CD59A9">
              <w:rPr>
                <w:rFonts w:ascii="Times New Roman" w:hAnsi="Times New Roman" w:cs="Times New Roman"/>
                <w:sz w:val="20"/>
                <w:szCs w:val="20"/>
              </w:rPr>
              <w:t xml:space="preserve"> Pasūtītājs rakstiski nav noteicis citādi.</w:t>
            </w:r>
          </w:p>
          <w:p w14:paraId="01AEA5DD" w14:textId="43892CF6" w:rsidR="00BF6F5A" w:rsidRPr="00CD59A9" w:rsidRDefault="00BF6F5A" w:rsidP="00BF6F5A">
            <w:pPr>
              <w:tabs>
                <w:tab w:val="left" w:pos="1125"/>
              </w:tabs>
              <w:jc w:val="both"/>
              <w:rPr>
                <w:rFonts w:ascii="Times New Roman" w:hAnsi="Times New Roman" w:cs="Times New Roman"/>
                <w:sz w:val="20"/>
                <w:szCs w:val="20"/>
              </w:rPr>
            </w:pPr>
            <w:r w:rsidRPr="00CD59A9">
              <w:rPr>
                <w:rFonts w:ascii="Times New Roman" w:hAnsi="Times New Roman" w:cs="Times New Roman"/>
                <w:b/>
                <w:bCs/>
                <w:sz w:val="20"/>
                <w:szCs w:val="20"/>
              </w:rPr>
              <w:t>Piemēri, kas ilustrē principu.</w:t>
            </w:r>
          </w:p>
          <w:p w14:paraId="60950C74" w14:textId="7D01F3EB" w:rsidR="0032196E" w:rsidRPr="0032196E" w:rsidRDefault="0032196E" w:rsidP="008A6F49">
            <w:pPr>
              <w:pStyle w:val="ListParagraph"/>
              <w:numPr>
                <w:ilvl w:val="0"/>
                <w:numId w:val="6"/>
              </w:num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lastRenderedPageBreak/>
              <w:t xml:space="preserve">Ja Pasūtītājs nav specifiski norādījis kāpņu margas vai </w:t>
            </w:r>
            <w:proofErr w:type="spellStart"/>
            <w:r w:rsidRPr="0032196E">
              <w:rPr>
                <w:rFonts w:ascii="Times New Roman" w:hAnsi="Times New Roman" w:cs="Times New Roman"/>
                <w:sz w:val="20"/>
                <w:szCs w:val="20"/>
              </w:rPr>
              <w:t>pretslīdes</w:t>
            </w:r>
            <w:proofErr w:type="spellEnd"/>
            <w:r w:rsidRPr="0032196E">
              <w:rPr>
                <w:rFonts w:ascii="Times New Roman" w:hAnsi="Times New Roman" w:cs="Times New Roman"/>
                <w:sz w:val="20"/>
                <w:szCs w:val="20"/>
              </w:rPr>
              <w:t xml:space="preserve"> risinājumus, tas neatceļ Uzņēmēja pienākumu nodrošināt drošu un normatīviem atbilstošu kāpņu ekspluatāciju. </w:t>
            </w:r>
          </w:p>
          <w:p w14:paraId="510BB44D" w14:textId="10996BB5" w:rsidR="0032196E" w:rsidRPr="0032196E" w:rsidRDefault="0032196E" w:rsidP="008A6F49">
            <w:pPr>
              <w:pStyle w:val="ListParagraph"/>
              <w:numPr>
                <w:ilvl w:val="0"/>
                <w:numId w:val="6"/>
              </w:num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Ja dokumentācijā paredzēts seguma atjaunošana (piem., bruģis vai betons), bet nav detalizēti izdalīti sagatavošanas darbi, Uzņēmējam jānodrošina pilns tehnoloģiskais process</w:t>
            </w:r>
            <w:r>
              <w:rPr>
                <w:rFonts w:ascii="Times New Roman" w:hAnsi="Times New Roman" w:cs="Times New Roman"/>
                <w:sz w:val="20"/>
                <w:szCs w:val="20"/>
              </w:rPr>
              <w:t xml:space="preserve"> - </w:t>
            </w:r>
            <w:r w:rsidRPr="0032196E">
              <w:rPr>
                <w:rFonts w:ascii="Times New Roman" w:hAnsi="Times New Roman" w:cs="Times New Roman"/>
                <w:sz w:val="20"/>
                <w:szCs w:val="20"/>
              </w:rPr>
              <w:t xml:space="preserve">pamatnes sagatavošana, sablīvēšana, nesošo slāņu izbūve, seguma ieklāšana un šuvju aizpilde atbilstoši prasībām. </w:t>
            </w:r>
          </w:p>
          <w:p w14:paraId="4910D8F8" w14:textId="121E4032" w:rsidR="0032196E" w:rsidRPr="0032196E" w:rsidRDefault="0032196E" w:rsidP="008A6F49">
            <w:pPr>
              <w:pStyle w:val="ListParagraph"/>
              <w:numPr>
                <w:ilvl w:val="0"/>
                <w:numId w:val="6"/>
              </w:num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Ja paredzēta kāpņu vai citu betona konstrukciju atjaunošana, bet nav atsevišķi minēta armatūras apstrāde vai aizsardzība, Uzņēmējam jānodrošina pilns remont</w:t>
            </w:r>
            <w:r w:rsidR="0031799B">
              <w:rPr>
                <w:rFonts w:ascii="Times New Roman" w:hAnsi="Times New Roman" w:cs="Times New Roman"/>
                <w:sz w:val="20"/>
                <w:szCs w:val="20"/>
              </w:rPr>
              <w:t>darbu</w:t>
            </w:r>
            <w:r w:rsidRPr="0032196E">
              <w:rPr>
                <w:rFonts w:ascii="Times New Roman" w:hAnsi="Times New Roman" w:cs="Times New Roman"/>
                <w:sz w:val="20"/>
                <w:szCs w:val="20"/>
              </w:rPr>
              <w:t xml:space="preserve"> cikls atbilstoši normatīviem un tehnoloģijai. </w:t>
            </w:r>
          </w:p>
          <w:p w14:paraId="71918227" w14:textId="4D1F5374" w:rsidR="0032196E" w:rsidRPr="0032196E" w:rsidRDefault="0032196E" w:rsidP="008A6F49">
            <w:pPr>
              <w:pStyle w:val="ListParagraph"/>
              <w:numPr>
                <w:ilvl w:val="0"/>
                <w:numId w:val="6"/>
              </w:num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 xml:space="preserve">Ja paredzēta teritorijas elementu (piem., apmaļu, segumu, plākšņu) uzstādīšana, bet nav detalizēti aprakstīti </w:t>
            </w:r>
            <w:proofErr w:type="spellStart"/>
            <w:r w:rsidRPr="0032196E">
              <w:rPr>
                <w:rFonts w:ascii="Times New Roman" w:hAnsi="Times New Roman" w:cs="Times New Roman"/>
                <w:sz w:val="20"/>
                <w:szCs w:val="20"/>
              </w:rPr>
              <w:t>pieslēgumi</w:t>
            </w:r>
            <w:proofErr w:type="spellEnd"/>
            <w:r w:rsidRPr="0032196E">
              <w:rPr>
                <w:rFonts w:ascii="Times New Roman" w:hAnsi="Times New Roman" w:cs="Times New Roman"/>
                <w:sz w:val="20"/>
                <w:szCs w:val="20"/>
              </w:rPr>
              <w:t xml:space="preserve">, slīpumi vai ūdens </w:t>
            </w:r>
            <w:proofErr w:type="spellStart"/>
            <w:r w:rsidRPr="0032196E">
              <w:rPr>
                <w:rFonts w:ascii="Times New Roman" w:hAnsi="Times New Roman" w:cs="Times New Roman"/>
                <w:sz w:val="20"/>
                <w:szCs w:val="20"/>
              </w:rPr>
              <w:t>novade</w:t>
            </w:r>
            <w:proofErr w:type="spellEnd"/>
            <w:r w:rsidRPr="0032196E">
              <w:rPr>
                <w:rFonts w:ascii="Times New Roman" w:hAnsi="Times New Roman" w:cs="Times New Roman"/>
                <w:sz w:val="20"/>
                <w:szCs w:val="20"/>
              </w:rPr>
              <w:t>, Uzņēmējam jānodrošina funkcionāls risinājums ar korektu ūdens novadīšanu.</w:t>
            </w:r>
          </w:p>
          <w:p w14:paraId="05C9F4EB" w14:textId="0333907B" w:rsidR="0015742B" w:rsidRDefault="0032196E" w:rsidP="0032196E">
            <w:p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 xml:space="preserve">Darbu vienību cenās ietverami visi materiāli, darbi, </w:t>
            </w:r>
            <w:proofErr w:type="spellStart"/>
            <w:r w:rsidRPr="0032196E">
              <w:rPr>
                <w:rFonts w:ascii="Times New Roman" w:hAnsi="Times New Roman" w:cs="Times New Roman"/>
                <w:sz w:val="20"/>
                <w:szCs w:val="20"/>
              </w:rPr>
              <w:t>palīgelementi</w:t>
            </w:r>
            <w:proofErr w:type="spellEnd"/>
            <w:r w:rsidRPr="0032196E">
              <w:rPr>
                <w:rFonts w:ascii="Times New Roman" w:hAnsi="Times New Roman" w:cs="Times New Roman"/>
                <w:sz w:val="20"/>
                <w:szCs w:val="20"/>
              </w:rPr>
              <w:t xml:space="preserve">, stiprinājumi, tehnoloģiskie procesi, </w:t>
            </w:r>
            <w:proofErr w:type="spellStart"/>
            <w:r w:rsidRPr="0032196E">
              <w:rPr>
                <w:rFonts w:ascii="Times New Roman" w:hAnsi="Times New Roman" w:cs="Times New Roman"/>
                <w:sz w:val="20"/>
                <w:szCs w:val="20"/>
              </w:rPr>
              <w:t>pieslēgumi</w:t>
            </w:r>
            <w:proofErr w:type="spellEnd"/>
            <w:r w:rsidRPr="0032196E">
              <w:rPr>
                <w:rFonts w:ascii="Times New Roman" w:hAnsi="Times New Roman" w:cs="Times New Roman"/>
                <w:sz w:val="20"/>
                <w:szCs w:val="20"/>
              </w:rPr>
              <w:t xml:space="preserve"> un risinājumi, kas objektīvi nepieciešami pilnvērtīga, droša un ekspluatācijai gatava gala rezultāta sasniegšanai, pat ja atsevišķi elementi vai darbības nav tieši uzskaitītas Tehniskajā specifikācijā vai Darba uzdevumā.</w:t>
            </w:r>
          </w:p>
          <w:p w14:paraId="5562DDA2" w14:textId="1F7A8B0C" w:rsidR="00B42920" w:rsidRPr="00CD59A9" w:rsidRDefault="00B42920" w:rsidP="0022087D">
            <w:pPr>
              <w:tabs>
                <w:tab w:val="left" w:pos="1125"/>
              </w:tabs>
              <w:jc w:val="both"/>
              <w:rPr>
                <w:rFonts w:ascii="Times New Roman" w:hAnsi="Times New Roman" w:cs="Times New Roman"/>
                <w:sz w:val="20"/>
                <w:szCs w:val="20"/>
              </w:rPr>
            </w:pPr>
          </w:p>
        </w:tc>
      </w:tr>
      <w:tr w:rsidR="00CD59A9" w:rsidRPr="00CD59A9" w14:paraId="30C6AE50" w14:textId="77777777" w:rsidTr="0022087D">
        <w:trPr>
          <w:trHeight w:val="414"/>
        </w:trPr>
        <w:tc>
          <w:tcPr>
            <w:tcW w:w="2488" w:type="dxa"/>
          </w:tcPr>
          <w:p w14:paraId="01A5F69D" w14:textId="2AC6DFF4" w:rsidR="006E6860" w:rsidRPr="00B42920" w:rsidRDefault="0032196E" w:rsidP="00B42920">
            <w:pPr>
              <w:rPr>
                <w:rFonts w:ascii="Times New Roman" w:hAnsi="Times New Roman" w:cs="Times New Roman"/>
                <w:sz w:val="20"/>
                <w:szCs w:val="20"/>
              </w:rPr>
            </w:pPr>
            <w:r w:rsidRPr="0032196E">
              <w:rPr>
                <w:rFonts w:ascii="Times New Roman" w:hAnsi="Times New Roman" w:cs="Times New Roman"/>
                <w:sz w:val="20"/>
                <w:szCs w:val="20"/>
              </w:rPr>
              <w:lastRenderedPageBreak/>
              <w:t>1.5. Vides ilgtspējas un resursu izmantošanas prasības</w:t>
            </w:r>
          </w:p>
        </w:tc>
        <w:tc>
          <w:tcPr>
            <w:tcW w:w="13206" w:type="dxa"/>
          </w:tcPr>
          <w:p w14:paraId="735A0DF3" w14:textId="77777777" w:rsidR="0032196E" w:rsidRPr="0032196E" w:rsidRDefault="0032196E" w:rsidP="0032196E">
            <w:p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1.5.1. Uzņēmējs, plānojot un veicot darbus, nodrošina ilgtspējīgus un ekspluatācijai piemērotus risinājumus, kas samazina konstrukciju nolietojumu un uzturēšanas izmaksas, ievērojot spēkā esošos normatīvos aktus, Latvijas būvnormatīvus un piemērojamos standartus.</w:t>
            </w:r>
          </w:p>
          <w:p w14:paraId="60D60941" w14:textId="4B1507B3" w:rsidR="0032196E" w:rsidRPr="0032196E" w:rsidRDefault="0032196E" w:rsidP="0032196E">
            <w:p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1.5.2. Izmantotajiem materiāliem jābūt piemērotiem ārējās vides iedarbībai (t.sk. sala</w:t>
            </w:r>
            <w:r>
              <w:rPr>
                <w:rFonts w:ascii="Times New Roman" w:hAnsi="Times New Roman" w:cs="Times New Roman"/>
                <w:sz w:val="20"/>
                <w:szCs w:val="20"/>
              </w:rPr>
              <w:t xml:space="preserve"> - </w:t>
            </w:r>
            <w:r w:rsidRPr="0032196E">
              <w:rPr>
                <w:rFonts w:ascii="Times New Roman" w:hAnsi="Times New Roman" w:cs="Times New Roman"/>
                <w:sz w:val="20"/>
                <w:szCs w:val="20"/>
              </w:rPr>
              <w:t>atkušņa cikliem, mitrumam un sāļu ietekmei), nodrošinot ilgmūžību un funkcionālu noturību.</w:t>
            </w:r>
          </w:p>
          <w:p w14:paraId="0E2DE4B3" w14:textId="77777777" w:rsidR="0032196E" w:rsidRPr="0032196E" w:rsidRDefault="0032196E" w:rsidP="0032196E">
            <w:p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 xml:space="preserve">1.5.3. Darbu izpildē ievērojami vides aizsardzības principi, t.sk. būvniecības atkritumu šķirošana, nodošana atbilstošiem </w:t>
            </w:r>
            <w:proofErr w:type="spellStart"/>
            <w:r w:rsidRPr="0032196E">
              <w:rPr>
                <w:rFonts w:ascii="Times New Roman" w:hAnsi="Times New Roman" w:cs="Times New Roman"/>
                <w:sz w:val="20"/>
                <w:szCs w:val="20"/>
              </w:rPr>
              <w:t>apsaimniekotājiem</w:t>
            </w:r>
            <w:proofErr w:type="spellEnd"/>
            <w:r w:rsidRPr="0032196E">
              <w:rPr>
                <w:rFonts w:ascii="Times New Roman" w:hAnsi="Times New Roman" w:cs="Times New Roman"/>
                <w:sz w:val="20"/>
                <w:szCs w:val="20"/>
              </w:rPr>
              <w:t xml:space="preserve"> un teritorijas sakārtošana pēc darbu pabeigšanas.</w:t>
            </w:r>
          </w:p>
          <w:p w14:paraId="11AB5197" w14:textId="77777777" w:rsidR="0032196E" w:rsidRPr="0032196E" w:rsidRDefault="0032196E" w:rsidP="0032196E">
            <w:pPr>
              <w:tabs>
                <w:tab w:val="left" w:pos="1125"/>
              </w:tabs>
              <w:jc w:val="both"/>
              <w:rPr>
                <w:rFonts w:ascii="Times New Roman" w:hAnsi="Times New Roman" w:cs="Times New Roman"/>
                <w:sz w:val="20"/>
                <w:szCs w:val="20"/>
              </w:rPr>
            </w:pPr>
            <w:r w:rsidRPr="0032196E">
              <w:rPr>
                <w:rFonts w:ascii="Times New Roman" w:hAnsi="Times New Roman" w:cs="Times New Roman"/>
                <w:sz w:val="20"/>
                <w:szCs w:val="20"/>
              </w:rPr>
              <w:t xml:space="preserve">1.5.4. Ja tiek izmantoti impregnējoši vai </w:t>
            </w:r>
            <w:proofErr w:type="spellStart"/>
            <w:r w:rsidRPr="0032196E">
              <w:rPr>
                <w:rFonts w:ascii="Times New Roman" w:hAnsi="Times New Roman" w:cs="Times New Roman"/>
                <w:sz w:val="20"/>
                <w:szCs w:val="20"/>
              </w:rPr>
              <w:t>aizsargmateriāli</w:t>
            </w:r>
            <w:proofErr w:type="spellEnd"/>
            <w:r w:rsidRPr="0032196E">
              <w:rPr>
                <w:rFonts w:ascii="Times New Roman" w:hAnsi="Times New Roman" w:cs="Times New Roman"/>
                <w:sz w:val="20"/>
                <w:szCs w:val="20"/>
              </w:rPr>
              <w:t xml:space="preserve"> (piem., </w:t>
            </w:r>
            <w:proofErr w:type="spellStart"/>
            <w:r w:rsidRPr="0032196E">
              <w:rPr>
                <w:rFonts w:ascii="Times New Roman" w:hAnsi="Times New Roman" w:cs="Times New Roman"/>
                <w:sz w:val="20"/>
                <w:szCs w:val="20"/>
              </w:rPr>
              <w:t>hidrofobizācija</w:t>
            </w:r>
            <w:proofErr w:type="spellEnd"/>
            <w:r w:rsidRPr="0032196E">
              <w:rPr>
                <w:rFonts w:ascii="Times New Roman" w:hAnsi="Times New Roman" w:cs="Times New Roman"/>
                <w:sz w:val="20"/>
                <w:szCs w:val="20"/>
              </w:rPr>
              <w:t>), tiem jābūt videi un cilvēkiem drošiem, kā arī piemērotiem konkrētajam pielietojumam.</w:t>
            </w:r>
          </w:p>
          <w:p w14:paraId="56F28434" w14:textId="5BEB9436" w:rsidR="00B42920" w:rsidRPr="00B42920" w:rsidRDefault="00B42920" w:rsidP="00B42920">
            <w:pPr>
              <w:tabs>
                <w:tab w:val="left" w:pos="1125"/>
              </w:tabs>
              <w:jc w:val="both"/>
              <w:rPr>
                <w:rFonts w:ascii="Times New Roman" w:hAnsi="Times New Roman" w:cs="Times New Roman"/>
                <w:b/>
                <w:bCs/>
                <w:sz w:val="20"/>
                <w:szCs w:val="20"/>
              </w:rPr>
            </w:pPr>
          </w:p>
        </w:tc>
      </w:tr>
      <w:tr w:rsidR="001D72A1" w:rsidRPr="00356C70" w14:paraId="3145D135" w14:textId="77777777" w:rsidTr="0022087D">
        <w:trPr>
          <w:trHeight w:val="414"/>
        </w:trPr>
        <w:tc>
          <w:tcPr>
            <w:tcW w:w="2488" w:type="dxa"/>
          </w:tcPr>
          <w:p w14:paraId="38D48E27" w14:textId="12B44CD2" w:rsidR="001D72A1" w:rsidRPr="00B42920" w:rsidRDefault="00B42920" w:rsidP="00B42920">
            <w:pPr>
              <w:rPr>
                <w:rFonts w:ascii="Times New Roman" w:hAnsi="Times New Roman" w:cs="Times New Roman"/>
                <w:sz w:val="20"/>
                <w:szCs w:val="20"/>
              </w:rPr>
            </w:pPr>
            <w:r>
              <w:rPr>
                <w:rFonts w:ascii="Times New Roman" w:hAnsi="Times New Roman" w:cs="Times New Roman"/>
                <w:sz w:val="20"/>
                <w:szCs w:val="20"/>
              </w:rPr>
              <w:t xml:space="preserve">1.6. </w:t>
            </w:r>
            <w:r w:rsidR="001D72A1" w:rsidRPr="00B42920">
              <w:rPr>
                <w:rFonts w:ascii="Times New Roman" w:hAnsi="Times New Roman" w:cs="Times New Roman"/>
                <w:sz w:val="20"/>
                <w:szCs w:val="20"/>
              </w:rPr>
              <w:t>Darbu organizācija un koordinācija objektā</w:t>
            </w:r>
          </w:p>
        </w:tc>
        <w:tc>
          <w:tcPr>
            <w:tcW w:w="13206" w:type="dxa"/>
          </w:tcPr>
          <w:p w14:paraId="437B0059" w14:textId="11917013" w:rsidR="0031799B" w:rsidRPr="0031799B" w:rsidRDefault="0031799B" w:rsidP="008A6F49">
            <w:pPr>
              <w:pStyle w:val="ListParagraph"/>
              <w:numPr>
                <w:ilvl w:val="2"/>
                <w:numId w:val="5"/>
              </w:numPr>
              <w:tabs>
                <w:tab w:val="left" w:pos="1125"/>
              </w:tabs>
              <w:jc w:val="both"/>
              <w:rPr>
                <w:rFonts w:ascii="Times New Roman" w:hAnsi="Times New Roman" w:cs="Times New Roman"/>
                <w:b/>
                <w:bCs/>
                <w:sz w:val="20"/>
                <w:szCs w:val="20"/>
              </w:rPr>
            </w:pPr>
            <w:r w:rsidRPr="0031799B">
              <w:rPr>
                <w:rFonts w:ascii="Times New Roman" w:hAnsi="Times New Roman" w:cs="Times New Roman"/>
                <w:b/>
                <w:bCs/>
                <w:sz w:val="20"/>
                <w:szCs w:val="20"/>
              </w:rPr>
              <w:t>Uzņēmējs organizē Darbu izpildi tā, lai tiktu nodrošināta teritorijas lietotāju drošība un pēc iespējas netraucēta teritorijas un ēku piekļuve, pielāgojot Darbu norisi objekta lietošanas režīmam. Darbi veicami, nodrošinot minimālus traucējumus, tostarp trokšņa, putekļu un piekļuves ierobežojumu ziņā.</w:t>
            </w:r>
          </w:p>
          <w:p w14:paraId="60C93869" w14:textId="2E95C7D2" w:rsidR="0031799B" w:rsidRPr="0031799B" w:rsidRDefault="0031799B" w:rsidP="008A6F49">
            <w:pPr>
              <w:pStyle w:val="ListParagraph"/>
              <w:numPr>
                <w:ilvl w:val="2"/>
                <w:numId w:val="5"/>
              </w:numPr>
              <w:tabs>
                <w:tab w:val="left" w:pos="1125"/>
              </w:tabs>
              <w:jc w:val="both"/>
              <w:rPr>
                <w:rFonts w:ascii="Times New Roman" w:hAnsi="Times New Roman" w:cs="Times New Roman"/>
                <w:sz w:val="20"/>
                <w:szCs w:val="20"/>
              </w:rPr>
            </w:pPr>
            <w:r w:rsidRPr="0031799B">
              <w:rPr>
                <w:rFonts w:ascii="Times New Roman" w:hAnsi="Times New Roman" w:cs="Times New Roman"/>
                <w:b/>
                <w:bCs/>
                <w:sz w:val="20"/>
                <w:szCs w:val="20"/>
              </w:rPr>
              <w:t>Darbu veikšanas projekta izstrāde ir obligāta Pasūtītāja prasība.</w:t>
            </w:r>
            <w:r w:rsidRPr="0031799B">
              <w:rPr>
                <w:rFonts w:ascii="Times New Roman" w:hAnsi="Times New Roman" w:cs="Times New Roman"/>
                <w:sz w:val="20"/>
                <w:szCs w:val="20"/>
              </w:rPr>
              <w:t xml:space="preserve"> Katram objektam Uzņēmējs sagatavo Darbu izpildes grafiku, nosakot Darbu secību, termiņus un darba zonas, kā arī izstrādā nepieciešamās skices vai risinājumus, ja to pieprasa Pasūtītājs, un saskaņo Darbu veikšanas projektu ar Pasūtītāju pirms Darbu uzsākšanas. Darbu veikšana ārpus saskaņotā grafika vai būtiskas atkāpes no tā pieļaujamas tikai ar Pasūtītāja rakstisku piekrišanu.</w:t>
            </w:r>
          </w:p>
          <w:p w14:paraId="22860B6F" w14:textId="3177A590" w:rsidR="0031799B" w:rsidRPr="0031799B" w:rsidRDefault="0031799B" w:rsidP="008A6F49">
            <w:pPr>
              <w:pStyle w:val="ListParagraph"/>
              <w:numPr>
                <w:ilvl w:val="2"/>
                <w:numId w:val="5"/>
              </w:numPr>
              <w:tabs>
                <w:tab w:val="left" w:pos="1125"/>
              </w:tabs>
              <w:jc w:val="both"/>
              <w:rPr>
                <w:rFonts w:ascii="Times New Roman" w:hAnsi="Times New Roman" w:cs="Times New Roman"/>
                <w:sz w:val="20"/>
                <w:szCs w:val="20"/>
              </w:rPr>
            </w:pPr>
            <w:r w:rsidRPr="0031799B">
              <w:rPr>
                <w:rFonts w:ascii="Times New Roman" w:hAnsi="Times New Roman" w:cs="Times New Roman"/>
                <w:sz w:val="20"/>
                <w:szCs w:val="20"/>
              </w:rPr>
              <w:t>Darbi organizējami pa posmiem, nodrošinot nepārtrauktu un drošu gājēju kustību, piekļuvi ēkām, evakuācijas ceļiem un inženiertīkliem. Īslaicīgi piekļuves ierobežojumi ir iepriekš saskaņojami ar Pasūtītāju. Uzņēmējs nodrošina darba zonu norobežošanu, pagaidu marķējumu un drošības pasākumus, kā arī darba vietas uzturēšanu kārtībā, ievērojot darba aizsardzības un ugunsdrošības prasības. Par Darbu organizāciju un koordināciju pilnā apmērā atbild Uzņēmējs.</w:t>
            </w:r>
          </w:p>
          <w:p w14:paraId="4D5E2F35" w14:textId="26B67951" w:rsidR="001D72A1" w:rsidRPr="001D72A1" w:rsidRDefault="001D72A1" w:rsidP="00AE5BB8">
            <w:pPr>
              <w:tabs>
                <w:tab w:val="left" w:pos="1125"/>
              </w:tabs>
              <w:jc w:val="both"/>
              <w:rPr>
                <w:rFonts w:ascii="Times New Roman" w:hAnsi="Times New Roman" w:cs="Times New Roman"/>
                <w:sz w:val="20"/>
                <w:szCs w:val="20"/>
              </w:rPr>
            </w:pPr>
          </w:p>
        </w:tc>
      </w:tr>
      <w:tr w:rsidR="00F90473" w:rsidRPr="00356C70" w14:paraId="1095DC93" w14:textId="77777777" w:rsidTr="0022087D">
        <w:trPr>
          <w:trHeight w:val="414"/>
        </w:trPr>
        <w:tc>
          <w:tcPr>
            <w:tcW w:w="2488" w:type="dxa"/>
          </w:tcPr>
          <w:p w14:paraId="4F943792" w14:textId="5CDA0970" w:rsidR="00F90473" w:rsidRPr="00B42920" w:rsidRDefault="00B42920" w:rsidP="00B42920">
            <w:pPr>
              <w:rPr>
                <w:rFonts w:ascii="Times New Roman" w:hAnsi="Times New Roman" w:cs="Times New Roman"/>
                <w:sz w:val="20"/>
                <w:szCs w:val="20"/>
              </w:rPr>
            </w:pPr>
            <w:r>
              <w:rPr>
                <w:rFonts w:ascii="Times New Roman" w:hAnsi="Times New Roman" w:cs="Times New Roman"/>
                <w:sz w:val="20"/>
                <w:szCs w:val="20"/>
              </w:rPr>
              <w:t xml:space="preserve">1.7. </w:t>
            </w:r>
            <w:r w:rsidR="00F90473" w:rsidRPr="00B42920">
              <w:rPr>
                <w:rFonts w:ascii="Times New Roman" w:hAnsi="Times New Roman" w:cs="Times New Roman"/>
                <w:sz w:val="20"/>
                <w:szCs w:val="20"/>
              </w:rPr>
              <w:t>Darba drošības plāns un riska novērtējums</w:t>
            </w:r>
          </w:p>
        </w:tc>
        <w:tc>
          <w:tcPr>
            <w:tcW w:w="13206" w:type="dxa"/>
          </w:tcPr>
          <w:p w14:paraId="3F83EC75" w14:textId="4ED7489C" w:rsidR="00202101" w:rsidRPr="00202101" w:rsidRDefault="0031799B" w:rsidP="00202101">
            <w:pPr>
              <w:tabs>
                <w:tab w:val="left" w:pos="1125"/>
              </w:tabs>
              <w:jc w:val="both"/>
              <w:rPr>
                <w:rFonts w:ascii="Times New Roman" w:hAnsi="Times New Roman" w:cs="Times New Roman"/>
                <w:sz w:val="20"/>
                <w:szCs w:val="20"/>
              </w:rPr>
            </w:pPr>
            <w:r w:rsidRPr="0031799B">
              <w:rPr>
                <w:rFonts w:ascii="Times New Roman" w:hAnsi="Times New Roman" w:cs="Times New Roman"/>
                <w:sz w:val="20"/>
                <w:szCs w:val="20"/>
              </w:rPr>
              <w:t>Pirms Darbu uzsākšanas Uzņēmējam ir pienākums izvērtēt plānoto Darbu raksturu, vidi un ar tiem saistītos riskus.</w:t>
            </w:r>
          </w:p>
          <w:p w14:paraId="071AF5DD" w14:textId="77777777" w:rsidR="0031799B" w:rsidRDefault="0031799B" w:rsidP="008A6F49">
            <w:pPr>
              <w:pStyle w:val="ListParagraph"/>
              <w:numPr>
                <w:ilvl w:val="2"/>
                <w:numId w:val="2"/>
              </w:numPr>
              <w:tabs>
                <w:tab w:val="left" w:pos="1125"/>
              </w:tabs>
              <w:jc w:val="both"/>
              <w:rPr>
                <w:rFonts w:ascii="Times New Roman" w:hAnsi="Times New Roman" w:cs="Times New Roman"/>
                <w:sz w:val="20"/>
                <w:szCs w:val="20"/>
              </w:rPr>
            </w:pPr>
            <w:r w:rsidRPr="0031799B">
              <w:rPr>
                <w:rFonts w:ascii="Times New Roman" w:hAnsi="Times New Roman" w:cs="Times New Roman"/>
                <w:sz w:val="20"/>
                <w:szCs w:val="20"/>
              </w:rPr>
              <w:t>Darbiem ar zemu risku (piem., segumu atjaunošana, elementu nomaiņa bez būtiskas konstrukciju skāruma) Uzņēmējs nodrošina vienkāršotu darba drošības riska novērtējumu, ievērojot normatīvo aktu prasības un labu praksi.</w:t>
            </w:r>
          </w:p>
          <w:p w14:paraId="06C64C2E" w14:textId="77777777" w:rsidR="0031799B" w:rsidRDefault="0031799B" w:rsidP="008A6F49">
            <w:pPr>
              <w:pStyle w:val="ListParagraph"/>
              <w:numPr>
                <w:ilvl w:val="2"/>
                <w:numId w:val="2"/>
              </w:numPr>
              <w:tabs>
                <w:tab w:val="left" w:pos="1125"/>
              </w:tabs>
              <w:jc w:val="both"/>
              <w:rPr>
                <w:rFonts w:ascii="Times New Roman" w:hAnsi="Times New Roman" w:cs="Times New Roman"/>
                <w:sz w:val="20"/>
                <w:szCs w:val="20"/>
              </w:rPr>
            </w:pPr>
            <w:r w:rsidRPr="0031799B">
              <w:rPr>
                <w:rFonts w:ascii="Times New Roman" w:hAnsi="Times New Roman" w:cs="Times New Roman"/>
                <w:sz w:val="20"/>
                <w:szCs w:val="20"/>
              </w:rPr>
              <w:t>Darbiem ar paaugstinātu risku (t.sk. darbi augstumā, kāpņu konstrukciju remonts, demontāža, darbi elektroietaišu tuvumā u.c.) Uzņēmējs sagatavo darba drošības plānu un detalizētu riska novērtējumu un iesniedz tos Pasūtītājam pirms Darbu uzsākšanas.</w:t>
            </w:r>
          </w:p>
          <w:p w14:paraId="3578E588" w14:textId="77777777" w:rsidR="0031799B" w:rsidRDefault="0031799B" w:rsidP="008A6F49">
            <w:pPr>
              <w:pStyle w:val="ListParagraph"/>
              <w:numPr>
                <w:ilvl w:val="2"/>
                <w:numId w:val="2"/>
              </w:numPr>
              <w:tabs>
                <w:tab w:val="left" w:pos="1125"/>
              </w:tabs>
              <w:jc w:val="both"/>
              <w:rPr>
                <w:rFonts w:ascii="Times New Roman" w:hAnsi="Times New Roman" w:cs="Times New Roman"/>
                <w:sz w:val="20"/>
                <w:szCs w:val="20"/>
              </w:rPr>
            </w:pPr>
            <w:r w:rsidRPr="0031799B">
              <w:rPr>
                <w:rFonts w:ascii="Times New Roman" w:hAnsi="Times New Roman" w:cs="Times New Roman"/>
                <w:sz w:val="20"/>
                <w:szCs w:val="20"/>
              </w:rPr>
              <w:t>Uzņēmējs nodrošina drošu darba vidi, t.sk. darba zonu norobežošanu, gājēju plūsmas organizēšanu, darbinieku instruktāžu un individuālo aizsardzības līdzekļu lietošanu. Par darba drošības prasību ievērošanu pilnā apmērā atbild Uzņēmējs. Pasūtītājam ir tiesības pieprasīt papildu drošības pasākumus.</w:t>
            </w:r>
          </w:p>
          <w:p w14:paraId="5B9A8A44" w14:textId="77777777" w:rsidR="0031799B" w:rsidRDefault="0031799B" w:rsidP="008A6F49">
            <w:pPr>
              <w:pStyle w:val="ListParagraph"/>
              <w:numPr>
                <w:ilvl w:val="2"/>
                <w:numId w:val="2"/>
              </w:numPr>
              <w:tabs>
                <w:tab w:val="left" w:pos="1125"/>
              </w:tabs>
              <w:jc w:val="both"/>
              <w:rPr>
                <w:rFonts w:ascii="Times New Roman" w:hAnsi="Times New Roman" w:cs="Times New Roman"/>
                <w:sz w:val="20"/>
                <w:szCs w:val="20"/>
              </w:rPr>
            </w:pPr>
            <w:r w:rsidRPr="0031799B">
              <w:rPr>
                <w:rFonts w:ascii="Times New Roman" w:hAnsi="Times New Roman" w:cs="Times New Roman"/>
                <w:sz w:val="20"/>
                <w:szCs w:val="20"/>
              </w:rPr>
              <w:t>Ja Darbi tiek veikti būvniecības lietas ietvaros Būvniecības informācijas sistēmā (BIS), ar darba drošību saistītā dokumentācija tiek uzturēta un aktualizēta atbilstoši normatīvo aktu prasībām.</w:t>
            </w:r>
          </w:p>
          <w:p w14:paraId="0424BDE6" w14:textId="49614BE5" w:rsidR="00E31E05" w:rsidRPr="00F90473" w:rsidRDefault="00E31E05" w:rsidP="00E31E05">
            <w:pPr>
              <w:pStyle w:val="ListParagraph"/>
              <w:tabs>
                <w:tab w:val="left" w:pos="1125"/>
              </w:tabs>
              <w:jc w:val="both"/>
              <w:rPr>
                <w:rFonts w:ascii="Times New Roman" w:hAnsi="Times New Roman" w:cs="Times New Roman"/>
                <w:sz w:val="20"/>
                <w:szCs w:val="20"/>
              </w:rPr>
            </w:pPr>
          </w:p>
        </w:tc>
      </w:tr>
      <w:tr w:rsidR="008A6BC9" w:rsidRPr="00356C70" w14:paraId="3B113DDD" w14:textId="77777777" w:rsidTr="0022087D">
        <w:trPr>
          <w:trHeight w:val="414"/>
        </w:trPr>
        <w:tc>
          <w:tcPr>
            <w:tcW w:w="2488" w:type="dxa"/>
          </w:tcPr>
          <w:p w14:paraId="65C39F99" w14:textId="6782218A" w:rsidR="008A6BC9" w:rsidRPr="00CD59A9" w:rsidRDefault="008A6BC9" w:rsidP="008A6F49">
            <w:pPr>
              <w:pStyle w:val="ListParagraph"/>
              <w:numPr>
                <w:ilvl w:val="1"/>
                <w:numId w:val="2"/>
              </w:numPr>
              <w:rPr>
                <w:rFonts w:ascii="Times New Roman" w:hAnsi="Times New Roman" w:cs="Times New Roman"/>
                <w:sz w:val="20"/>
                <w:szCs w:val="20"/>
              </w:rPr>
            </w:pPr>
            <w:r w:rsidRPr="00CD59A9">
              <w:rPr>
                <w:rFonts w:ascii="Times New Roman" w:hAnsi="Times New Roman" w:cs="Times New Roman"/>
                <w:sz w:val="20"/>
                <w:szCs w:val="20"/>
              </w:rPr>
              <w:lastRenderedPageBreak/>
              <w:t>Darbu pārtraukšana nelabvēlīgos klimatiskos apstākļos</w:t>
            </w:r>
          </w:p>
        </w:tc>
        <w:tc>
          <w:tcPr>
            <w:tcW w:w="13206" w:type="dxa"/>
          </w:tcPr>
          <w:p w14:paraId="70904678" w14:textId="77777777" w:rsidR="009B6A8D" w:rsidRDefault="009B6A8D" w:rsidP="008A6F49">
            <w:pPr>
              <w:pStyle w:val="ListParagraph"/>
              <w:numPr>
                <w:ilvl w:val="2"/>
                <w:numId w:val="2"/>
              </w:numPr>
              <w:tabs>
                <w:tab w:val="left" w:pos="1125"/>
              </w:tabs>
              <w:jc w:val="both"/>
              <w:rPr>
                <w:rFonts w:ascii="Times New Roman" w:hAnsi="Times New Roman" w:cs="Times New Roman"/>
                <w:sz w:val="20"/>
                <w:szCs w:val="20"/>
              </w:rPr>
            </w:pPr>
            <w:r w:rsidRPr="009B6A8D">
              <w:rPr>
                <w:rFonts w:ascii="Times New Roman" w:hAnsi="Times New Roman" w:cs="Times New Roman"/>
                <w:sz w:val="20"/>
                <w:szCs w:val="20"/>
              </w:rPr>
              <w:t xml:space="preserve">Ja klimatiskie apstākļi (tostarp temperatūra, mitrums vai nokrišņi) neatbilst izmantoto materiālu vai tehnoloģiju prasībām un var ietekmēt Darbu kvalitāti vai drošību, Uzņēmējs nekavējoties rakstiski informē Pasūtītāju, norādot iespējamo Darbu pārtraukšanas iemeslu un pamatojumu. </w:t>
            </w:r>
            <w:r w:rsidRPr="009B6A8D">
              <w:rPr>
                <w:rFonts w:ascii="Times New Roman" w:hAnsi="Times New Roman" w:cs="Times New Roman"/>
                <w:b/>
                <w:bCs/>
                <w:sz w:val="20"/>
                <w:szCs w:val="20"/>
              </w:rPr>
              <w:t>Darbu pārtraukšana šādos gadījumos tiek veikta pēc Pušu savstarpējas saskaņošanas vai pēc Pasūtītāja vai būvuzrauga norādījuma.</w:t>
            </w:r>
            <w:r w:rsidRPr="009B6A8D">
              <w:rPr>
                <w:rFonts w:ascii="Times New Roman" w:hAnsi="Times New Roman" w:cs="Times New Roman"/>
                <w:sz w:val="20"/>
                <w:szCs w:val="20"/>
              </w:rPr>
              <w:t xml:space="preserve"> Ja nelabvēlīgie apstākļi ietekmē Darbu izpildes termiņus, Uzņēmējs aktualizē Darbu izpildes grafiku un informē Pasūtītāju normatīvajos aktos un Līgumā noteiktajā kārtībā.</w:t>
            </w:r>
          </w:p>
          <w:p w14:paraId="190A5948" w14:textId="4D7A86C0" w:rsidR="00B24EEA" w:rsidRPr="00B24EEA" w:rsidRDefault="00B24EEA" w:rsidP="008A6F49">
            <w:pPr>
              <w:pStyle w:val="ListParagraph"/>
              <w:numPr>
                <w:ilvl w:val="2"/>
                <w:numId w:val="2"/>
              </w:numPr>
              <w:tabs>
                <w:tab w:val="left" w:pos="1125"/>
              </w:tabs>
              <w:jc w:val="both"/>
              <w:rPr>
                <w:rFonts w:ascii="Times New Roman" w:hAnsi="Times New Roman" w:cs="Times New Roman"/>
                <w:sz w:val="20"/>
                <w:szCs w:val="20"/>
              </w:rPr>
            </w:pPr>
            <w:r w:rsidRPr="00B24EEA">
              <w:rPr>
                <w:rFonts w:ascii="Times New Roman" w:hAnsi="Times New Roman" w:cs="Times New Roman"/>
                <w:b/>
                <w:bCs/>
                <w:sz w:val="20"/>
                <w:szCs w:val="20"/>
              </w:rPr>
              <w:t>Darbi atsākami, tiklīdz klimatiskie apstākļi atbilst attiecīgo materiālu vai tehnoloģiju prasībām. Ja Pasūtītājs un/vai Būvuzraugs konstatē, ka klimatiskie apstākļi ir kļuvuši piemēroti Darbu izpildei, Uzņēmējam ir pienākums nekavējoties atsākt Darbus. Pasūtītājam vai Būvuzraugam ir tiesības pieprasīt nepieciešamās kvalitātes pārbaudes pēc Darbu atsākšanas.</w:t>
            </w:r>
          </w:p>
          <w:p w14:paraId="07676ED2" w14:textId="288F2E8F" w:rsidR="008A6BC9" w:rsidRPr="00B24EEA" w:rsidRDefault="00B24EEA" w:rsidP="008A6F49">
            <w:pPr>
              <w:pStyle w:val="ListParagraph"/>
              <w:numPr>
                <w:ilvl w:val="2"/>
                <w:numId w:val="2"/>
              </w:numPr>
              <w:tabs>
                <w:tab w:val="left" w:pos="1125"/>
              </w:tabs>
              <w:rPr>
                <w:rFonts w:ascii="Times New Roman" w:hAnsi="Times New Roman" w:cs="Times New Roman"/>
                <w:sz w:val="20"/>
                <w:szCs w:val="20"/>
              </w:rPr>
            </w:pPr>
            <w:r w:rsidRPr="00B24EEA">
              <w:rPr>
                <w:rFonts w:ascii="Times New Roman" w:hAnsi="Times New Roman" w:cs="Times New Roman"/>
                <w:sz w:val="20"/>
                <w:szCs w:val="20"/>
              </w:rPr>
              <w:t>Ja saskaņā ar normatīvajiem aktiem konkrētajiem Darbiem tiek uzturēta būvniecības lieta Būvniecības informācijas sistēmā (BIS), Darbu pārtraukumi un atsākšana tiek attiecīgi fiksēti BIS; citos gadījumos informācija tiek dokumentēta citā savstarpēji saskaņotā formā.</w:t>
            </w:r>
          </w:p>
          <w:p w14:paraId="1CCE8D59" w14:textId="208CA6BF" w:rsidR="00B24EEA" w:rsidRPr="008A6BC9" w:rsidRDefault="00B24EEA" w:rsidP="00EA4F68">
            <w:pPr>
              <w:tabs>
                <w:tab w:val="left" w:pos="1125"/>
              </w:tabs>
              <w:rPr>
                <w:rFonts w:ascii="Times New Roman" w:hAnsi="Times New Roman" w:cs="Times New Roman"/>
                <w:sz w:val="20"/>
                <w:szCs w:val="20"/>
              </w:rPr>
            </w:pPr>
          </w:p>
        </w:tc>
      </w:tr>
    </w:tbl>
    <w:p w14:paraId="379EC8F6" w14:textId="77777777" w:rsidR="0052448D" w:rsidRDefault="0052448D" w:rsidP="00947695">
      <w:pPr>
        <w:spacing w:after="0"/>
        <w:rPr>
          <w:rFonts w:ascii="Times New Roman" w:hAnsi="Times New Roman" w:cs="Times New Roman"/>
          <w:b/>
          <w:bCs/>
          <w:sz w:val="20"/>
          <w:szCs w:val="20"/>
        </w:rPr>
      </w:pPr>
    </w:p>
    <w:p w14:paraId="7E9BC5A3" w14:textId="7432514A" w:rsidR="00FC3C82" w:rsidRPr="00645E3A" w:rsidRDefault="00C64F3E" w:rsidP="00947695">
      <w:pPr>
        <w:spacing w:after="0"/>
        <w:rPr>
          <w:rFonts w:ascii="Times New Roman" w:hAnsi="Times New Roman" w:cs="Times New Roman"/>
          <w:b/>
          <w:bCs/>
          <w:sz w:val="20"/>
          <w:szCs w:val="20"/>
        </w:rPr>
      </w:pPr>
      <w:r w:rsidRPr="00C64F3E">
        <w:rPr>
          <w:rFonts w:ascii="Times New Roman" w:hAnsi="Times New Roman" w:cs="Times New Roman"/>
          <w:b/>
          <w:bCs/>
          <w:sz w:val="20"/>
          <w:szCs w:val="20"/>
        </w:rPr>
        <w:t xml:space="preserve">Papildus vispārīgajiem nosacījumiem, plānojot un veicot Darbus, </w:t>
      </w:r>
      <w:r w:rsidR="00645E3A" w:rsidRPr="00645E3A">
        <w:rPr>
          <w:rFonts w:ascii="Times New Roman" w:hAnsi="Times New Roman" w:cs="Times New Roman"/>
          <w:b/>
          <w:bCs/>
          <w:sz w:val="20"/>
          <w:szCs w:val="20"/>
        </w:rPr>
        <w:t>Uzņēmējam</w:t>
      </w:r>
      <w:r w:rsidRPr="00645E3A">
        <w:rPr>
          <w:rFonts w:ascii="Times New Roman" w:hAnsi="Times New Roman" w:cs="Times New Roman"/>
          <w:b/>
          <w:bCs/>
          <w:sz w:val="20"/>
          <w:szCs w:val="20"/>
        </w:rPr>
        <w:t xml:space="preserve"> jāņem vērā arī turpmāk minētie nosacījumi: </w:t>
      </w:r>
    </w:p>
    <w:p w14:paraId="08C8C548" w14:textId="77777777" w:rsidR="00947695" w:rsidRPr="00356C70" w:rsidRDefault="00947695" w:rsidP="00947695">
      <w:pPr>
        <w:spacing w:after="0"/>
        <w:rPr>
          <w:rFonts w:ascii="Times New Roman" w:hAnsi="Times New Roman" w:cs="Times New Roman"/>
          <w:b/>
          <w:bCs/>
          <w:sz w:val="20"/>
          <w:szCs w:val="20"/>
        </w:rPr>
      </w:pPr>
    </w:p>
    <w:tbl>
      <w:tblPr>
        <w:tblStyle w:val="TableGrid"/>
        <w:tblW w:w="15730" w:type="dxa"/>
        <w:tblLook w:val="04A0" w:firstRow="1" w:lastRow="0" w:firstColumn="1" w:lastColumn="0" w:noHBand="0" w:noVBand="1"/>
      </w:tblPr>
      <w:tblGrid>
        <w:gridCol w:w="988"/>
        <w:gridCol w:w="14742"/>
      </w:tblGrid>
      <w:tr w:rsidR="00FC3C82" w:rsidRPr="00356C70" w14:paraId="4F84ED22" w14:textId="77777777" w:rsidTr="002128A2">
        <w:tc>
          <w:tcPr>
            <w:tcW w:w="988" w:type="dxa"/>
          </w:tcPr>
          <w:p w14:paraId="560FDC63" w14:textId="7AB3A85A" w:rsidR="00FC3C82" w:rsidRPr="00356C70" w:rsidRDefault="00C64F3E" w:rsidP="00396B57">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Nr.p.k</w:t>
            </w:r>
            <w:proofErr w:type="spellEnd"/>
            <w:r>
              <w:rPr>
                <w:rFonts w:ascii="Times New Roman" w:hAnsi="Times New Roman" w:cs="Times New Roman"/>
                <w:b/>
                <w:bCs/>
                <w:sz w:val="20"/>
                <w:szCs w:val="20"/>
              </w:rPr>
              <w:t xml:space="preserve">. </w:t>
            </w:r>
          </w:p>
        </w:tc>
        <w:tc>
          <w:tcPr>
            <w:tcW w:w="14742" w:type="dxa"/>
          </w:tcPr>
          <w:p w14:paraId="3C476378" w14:textId="77777777" w:rsidR="00FC3C82" w:rsidRDefault="00C64F3E" w:rsidP="008A6F49">
            <w:pPr>
              <w:pStyle w:val="ListParagraph"/>
              <w:numPr>
                <w:ilvl w:val="0"/>
                <w:numId w:val="2"/>
              </w:numPr>
              <w:jc w:val="center"/>
              <w:rPr>
                <w:rFonts w:ascii="Times New Roman" w:hAnsi="Times New Roman" w:cs="Times New Roman"/>
                <w:b/>
                <w:bCs/>
                <w:sz w:val="20"/>
                <w:szCs w:val="20"/>
              </w:rPr>
            </w:pPr>
            <w:r w:rsidRPr="002128A2">
              <w:rPr>
                <w:rFonts w:ascii="Times New Roman" w:hAnsi="Times New Roman" w:cs="Times New Roman"/>
                <w:b/>
                <w:bCs/>
                <w:sz w:val="20"/>
                <w:szCs w:val="20"/>
              </w:rPr>
              <w:t xml:space="preserve">Darbu nosaukums un apraksts </w:t>
            </w:r>
          </w:p>
          <w:p w14:paraId="7C89DA34" w14:textId="249527E6" w:rsidR="0062634B" w:rsidRPr="002128A2" w:rsidRDefault="0062634B" w:rsidP="0062634B">
            <w:pPr>
              <w:pStyle w:val="ListParagraph"/>
              <w:ind w:left="450"/>
              <w:rPr>
                <w:rFonts w:ascii="Times New Roman" w:hAnsi="Times New Roman" w:cs="Times New Roman"/>
                <w:b/>
                <w:bCs/>
                <w:sz w:val="20"/>
                <w:szCs w:val="20"/>
              </w:rPr>
            </w:pPr>
          </w:p>
        </w:tc>
      </w:tr>
      <w:tr w:rsidR="009C14BC" w:rsidRPr="00356C70" w14:paraId="0F097E08" w14:textId="77777777" w:rsidTr="002128A2">
        <w:tc>
          <w:tcPr>
            <w:tcW w:w="988" w:type="dxa"/>
          </w:tcPr>
          <w:p w14:paraId="30D8DCCE" w14:textId="64B12405" w:rsidR="009C14BC" w:rsidRPr="005D545F" w:rsidRDefault="005D545F" w:rsidP="005D545F">
            <w:pPr>
              <w:rPr>
                <w:rFonts w:ascii="Times New Roman" w:hAnsi="Times New Roman" w:cs="Times New Roman"/>
                <w:sz w:val="20"/>
                <w:szCs w:val="20"/>
              </w:rPr>
            </w:pPr>
            <w:r>
              <w:rPr>
                <w:rFonts w:ascii="Times New Roman" w:hAnsi="Times New Roman" w:cs="Times New Roman"/>
                <w:sz w:val="20"/>
                <w:szCs w:val="20"/>
              </w:rPr>
              <w:t>2.1.</w:t>
            </w:r>
          </w:p>
        </w:tc>
        <w:tc>
          <w:tcPr>
            <w:tcW w:w="14742" w:type="dxa"/>
          </w:tcPr>
          <w:p w14:paraId="12CA942F" w14:textId="76C0070A" w:rsidR="0091569B" w:rsidRDefault="0091569B" w:rsidP="0091569B">
            <w:pPr>
              <w:rPr>
                <w:rFonts w:ascii="Times New Roman" w:hAnsi="Times New Roman" w:cs="Times New Roman"/>
                <w:b/>
                <w:bCs/>
                <w:sz w:val="20"/>
                <w:szCs w:val="20"/>
              </w:rPr>
            </w:pPr>
            <w:r w:rsidRPr="0091569B">
              <w:rPr>
                <w:rFonts w:ascii="Times New Roman" w:hAnsi="Times New Roman" w:cs="Times New Roman"/>
                <w:b/>
                <w:bCs/>
                <w:sz w:val="20"/>
                <w:szCs w:val="20"/>
              </w:rPr>
              <w:t>Vispārīgie sagatavošanas darbi</w:t>
            </w:r>
            <w:r>
              <w:rPr>
                <w:rFonts w:ascii="Times New Roman" w:hAnsi="Times New Roman" w:cs="Times New Roman"/>
                <w:b/>
                <w:bCs/>
                <w:sz w:val="20"/>
                <w:szCs w:val="20"/>
              </w:rPr>
              <w:t xml:space="preserve">. </w:t>
            </w:r>
          </w:p>
          <w:p w14:paraId="38102A33" w14:textId="77777777" w:rsidR="0062634B" w:rsidRDefault="0062634B" w:rsidP="0091569B">
            <w:pPr>
              <w:rPr>
                <w:rFonts w:ascii="Times New Roman" w:hAnsi="Times New Roman" w:cs="Times New Roman"/>
                <w:b/>
                <w:bCs/>
                <w:sz w:val="20"/>
                <w:szCs w:val="20"/>
              </w:rPr>
            </w:pPr>
          </w:p>
          <w:p w14:paraId="68E571AD" w14:textId="194E9D26" w:rsidR="009C14BC" w:rsidRPr="0091569B" w:rsidRDefault="0062634B" w:rsidP="0091569B">
            <w:pPr>
              <w:jc w:val="both"/>
              <w:rPr>
                <w:rFonts w:ascii="Times New Roman" w:hAnsi="Times New Roman" w:cs="Times New Roman"/>
                <w:sz w:val="20"/>
                <w:szCs w:val="20"/>
              </w:rPr>
            </w:pPr>
            <w:r>
              <w:rPr>
                <w:rFonts w:ascii="Times New Roman" w:hAnsi="Times New Roman" w:cs="Times New Roman"/>
                <w:sz w:val="20"/>
                <w:szCs w:val="20"/>
              </w:rPr>
              <w:t xml:space="preserve">2.1.1. </w:t>
            </w:r>
            <w:r w:rsidR="0091569B" w:rsidRPr="0091569B">
              <w:rPr>
                <w:rFonts w:ascii="Times New Roman" w:hAnsi="Times New Roman" w:cs="Times New Roman"/>
                <w:sz w:val="20"/>
                <w:szCs w:val="20"/>
              </w:rPr>
              <w:t>Uzņēmējs nodrošina visus nepieciešamos sagatavošanas pasākumus teritorijas darbiem, tostarp esošo segumu, kāpņu, rampu, apmaļu, teritorijas elementu un inženiertīklu aizsardzību, darba zonu norobežošanu, pagaidu marķējumu un drošības zīmju izvietošanu, kā arī tīrības uzturēšanu un objekta sakārtošanu pēc Darbu pabeigšanas. Sagatavošanas darbu izmaksās ietverami visi materiāli, palīglīdzekļi, darba drošības un vides aizsardzības pasākumi.</w:t>
            </w:r>
          </w:p>
          <w:p w14:paraId="534EEB0D" w14:textId="27A9F5CA" w:rsidR="0091569B" w:rsidRDefault="0091569B" w:rsidP="0091569B">
            <w:pPr>
              <w:jc w:val="both"/>
              <w:rPr>
                <w:rFonts w:ascii="Times New Roman" w:hAnsi="Times New Roman" w:cs="Times New Roman"/>
                <w:sz w:val="20"/>
                <w:szCs w:val="20"/>
              </w:rPr>
            </w:pPr>
            <w:r>
              <w:rPr>
                <w:rFonts w:ascii="Times New Roman" w:hAnsi="Times New Roman" w:cs="Times New Roman"/>
                <w:b/>
                <w:bCs/>
                <w:sz w:val="20"/>
                <w:szCs w:val="20"/>
              </w:rPr>
              <w:t>2.</w:t>
            </w:r>
            <w:r w:rsidR="005D545F">
              <w:rPr>
                <w:rFonts w:ascii="Times New Roman" w:hAnsi="Times New Roman" w:cs="Times New Roman"/>
                <w:b/>
                <w:bCs/>
                <w:sz w:val="20"/>
                <w:szCs w:val="20"/>
              </w:rPr>
              <w:t>1</w:t>
            </w:r>
            <w:r>
              <w:rPr>
                <w:rFonts w:ascii="Times New Roman" w:hAnsi="Times New Roman" w:cs="Times New Roman"/>
                <w:b/>
                <w:bCs/>
                <w:sz w:val="20"/>
                <w:szCs w:val="20"/>
              </w:rPr>
              <w:t xml:space="preserve">.2. </w:t>
            </w:r>
            <w:r w:rsidRPr="0091569B">
              <w:rPr>
                <w:rFonts w:ascii="Times New Roman" w:hAnsi="Times New Roman" w:cs="Times New Roman"/>
                <w:sz w:val="20"/>
                <w:szCs w:val="20"/>
              </w:rPr>
              <w:t xml:space="preserve">Uzņēmējs pirms Darbu uzsākšanas identificē teritorijā esošos inženiertīklus (t.sk. elektroapgāde, sakari, apgaismojums, </w:t>
            </w:r>
            <w:proofErr w:type="spellStart"/>
            <w:r w:rsidRPr="0091569B">
              <w:rPr>
                <w:rFonts w:ascii="Times New Roman" w:hAnsi="Times New Roman" w:cs="Times New Roman"/>
                <w:sz w:val="20"/>
                <w:szCs w:val="20"/>
              </w:rPr>
              <w:t>lietusūdens</w:t>
            </w:r>
            <w:proofErr w:type="spellEnd"/>
            <w:r w:rsidRPr="0091569B">
              <w:rPr>
                <w:rFonts w:ascii="Times New Roman" w:hAnsi="Times New Roman" w:cs="Times New Roman"/>
                <w:sz w:val="20"/>
                <w:szCs w:val="20"/>
              </w:rPr>
              <w:t xml:space="preserve"> sistēmas) un nodrošina to aizsardzību </w:t>
            </w:r>
            <w:r w:rsidR="00E47034">
              <w:rPr>
                <w:rFonts w:ascii="Times New Roman" w:hAnsi="Times New Roman" w:cs="Times New Roman"/>
                <w:sz w:val="20"/>
                <w:szCs w:val="20"/>
              </w:rPr>
              <w:t>D</w:t>
            </w:r>
            <w:r w:rsidRPr="0091569B">
              <w:rPr>
                <w:rFonts w:ascii="Times New Roman" w:hAnsi="Times New Roman" w:cs="Times New Roman"/>
                <w:sz w:val="20"/>
                <w:szCs w:val="20"/>
              </w:rPr>
              <w:t>arbu laikā, nepieļaujot to bojāšanu vai darbības traucējumus. Darbi organizējami saskaņā ar normatīvo aktu prasībām un tīklu turētāju nosacījumiem. Par inženiertīklu saglabāšanu un aizsardzību pilnā apmērā atbild Uzņēmējs.</w:t>
            </w:r>
          </w:p>
          <w:p w14:paraId="1413D6BC" w14:textId="01CBEA17" w:rsidR="0091569B" w:rsidRDefault="0091569B" w:rsidP="0091569B">
            <w:pPr>
              <w:jc w:val="both"/>
              <w:rPr>
                <w:rFonts w:ascii="Times New Roman" w:hAnsi="Times New Roman" w:cs="Times New Roman"/>
                <w:b/>
                <w:bCs/>
                <w:sz w:val="20"/>
                <w:szCs w:val="20"/>
              </w:rPr>
            </w:pPr>
            <w:r w:rsidRPr="0091569B">
              <w:rPr>
                <w:rFonts w:ascii="Times New Roman" w:hAnsi="Times New Roman" w:cs="Times New Roman"/>
                <w:b/>
                <w:bCs/>
                <w:sz w:val="20"/>
                <w:szCs w:val="20"/>
              </w:rPr>
              <w:t>2.</w:t>
            </w:r>
            <w:r w:rsidR="005D545F">
              <w:rPr>
                <w:rFonts w:ascii="Times New Roman" w:hAnsi="Times New Roman" w:cs="Times New Roman"/>
                <w:b/>
                <w:bCs/>
                <w:sz w:val="20"/>
                <w:szCs w:val="20"/>
              </w:rPr>
              <w:t>1</w:t>
            </w:r>
            <w:r w:rsidRPr="0091569B">
              <w:rPr>
                <w:rFonts w:ascii="Times New Roman" w:hAnsi="Times New Roman" w:cs="Times New Roman"/>
                <w:b/>
                <w:bCs/>
                <w:sz w:val="20"/>
                <w:szCs w:val="20"/>
              </w:rPr>
              <w:t>.3. Demontāžas darbu saturs</w:t>
            </w:r>
            <w:r w:rsidR="005D545F">
              <w:rPr>
                <w:rFonts w:ascii="Times New Roman" w:hAnsi="Times New Roman" w:cs="Times New Roman"/>
                <w:b/>
                <w:bCs/>
                <w:sz w:val="20"/>
                <w:szCs w:val="20"/>
              </w:rPr>
              <w:t>.</w:t>
            </w:r>
          </w:p>
          <w:p w14:paraId="04084CFD" w14:textId="496FBA67" w:rsidR="0091569B" w:rsidRPr="0091569B" w:rsidRDefault="0091569B" w:rsidP="0091569B">
            <w:pPr>
              <w:jc w:val="both"/>
              <w:rPr>
                <w:rFonts w:ascii="Times New Roman" w:hAnsi="Times New Roman" w:cs="Times New Roman"/>
                <w:sz w:val="20"/>
                <w:szCs w:val="20"/>
              </w:rPr>
            </w:pPr>
            <w:r w:rsidRPr="0091569B">
              <w:rPr>
                <w:rFonts w:ascii="Times New Roman" w:hAnsi="Times New Roman" w:cs="Times New Roman"/>
                <w:sz w:val="20"/>
                <w:szCs w:val="20"/>
              </w:rPr>
              <w:t>Demontāžas darbi ietver teritorijas elementu un konstrukciju demontāžu, atvienošanu un utilizāciju atbilstoši tehniskajam uzdevumam un normatīvajiem aktiem. Demontāžas darbu veidi var ietvert:</w:t>
            </w:r>
          </w:p>
          <w:p w14:paraId="4D7E4500" w14:textId="2ECAF5CF" w:rsidR="0091569B" w:rsidRPr="0091569B" w:rsidRDefault="0091569B" w:rsidP="008A6F49">
            <w:pPr>
              <w:pStyle w:val="ListParagraph"/>
              <w:numPr>
                <w:ilvl w:val="0"/>
                <w:numId w:val="6"/>
              </w:numPr>
              <w:jc w:val="both"/>
              <w:rPr>
                <w:rFonts w:ascii="Times New Roman" w:hAnsi="Times New Roman" w:cs="Times New Roman"/>
                <w:sz w:val="20"/>
                <w:szCs w:val="20"/>
              </w:rPr>
            </w:pPr>
            <w:r w:rsidRPr="0091569B">
              <w:rPr>
                <w:rFonts w:ascii="Times New Roman" w:hAnsi="Times New Roman" w:cs="Times New Roman"/>
                <w:sz w:val="20"/>
                <w:szCs w:val="20"/>
              </w:rPr>
              <w:t xml:space="preserve">segumu (bruģis, betons, asfaltbetons u.c.) demontāžu; </w:t>
            </w:r>
          </w:p>
          <w:p w14:paraId="0029F418" w14:textId="065128A6" w:rsidR="0091569B" w:rsidRPr="0091569B" w:rsidRDefault="0091569B" w:rsidP="008A6F49">
            <w:pPr>
              <w:pStyle w:val="ListParagraph"/>
              <w:numPr>
                <w:ilvl w:val="0"/>
                <w:numId w:val="6"/>
              </w:numPr>
              <w:jc w:val="both"/>
              <w:rPr>
                <w:rFonts w:ascii="Times New Roman" w:hAnsi="Times New Roman" w:cs="Times New Roman"/>
                <w:sz w:val="20"/>
                <w:szCs w:val="20"/>
              </w:rPr>
            </w:pPr>
            <w:r w:rsidRPr="0091569B">
              <w:rPr>
                <w:rFonts w:ascii="Times New Roman" w:hAnsi="Times New Roman" w:cs="Times New Roman"/>
                <w:sz w:val="20"/>
                <w:szCs w:val="20"/>
              </w:rPr>
              <w:t xml:space="preserve">kāpņu, rampu, apmaļu, bortu un citu labiekārtojuma elementu demontāžu; </w:t>
            </w:r>
          </w:p>
          <w:p w14:paraId="6485DDD6" w14:textId="610F65A8" w:rsidR="0091569B" w:rsidRPr="0091569B" w:rsidRDefault="0091569B" w:rsidP="008A6F49">
            <w:pPr>
              <w:pStyle w:val="ListParagraph"/>
              <w:numPr>
                <w:ilvl w:val="0"/>
                <w:numId w:val="6"/>
              </w:numPr>
              <w:jc w:val="both"/>
              <w:rPr>
                <w:rFonts w:ascii="Times New Roman" w:hAnsi="Times New Roman" w:cs="Times New Roman"/>
                <w:sz w:val="20"/>
                <w:szCs w:val="20"/>
              </w:rPr>
            </w:pPr>
            <w:r w:rsidRPr="0091569B">
              <w:rPr>
                <w:rFonts w:ascii="Times New Roman" w:hAnsi="Times New Roman" w:cs="Times New Roman"/>
                <w:sz w:val="20"/>
                <w:szCs w:val="20"/>
              </w:rPr>
              <w:t xml:space="preserve">žogu, margu, balstu, aprīkojuma un citu teritorijas elementu noņemšanu; </w:t>
            </w:r>
          </w:p>
          <w:p w14:paraId="7E9C3F85" w14:textId="5EC7462D" w:rsidR="0091569B" w:rsidRPr="0091569B" w:rsidRDefault="0091569B" w:rsidP="008A6F49">
            <w:pPr>
              <w:pStyle w:val="ListParagraph"/>
              <w:numPr>
                <w:ilvl w:val="0"/>
                <w:numId w:val="6"/>
              </w:numPr>
              <w:jc w:val="both"/>
              <w:rPr>
                <w:rFonts w:ascii="Times New Roman" w:hAnsi="Times New Roman" w:cs="Times New Roman"/>
                <w:sz w:val="20"/>
                <w:szCs w:val="20"/>
              </w:rPr>
            </w:pPr>
            <w:r w:rsidRPr="0091569B">
              <w:rPr>
                <w:rFonts w:ascii="Times New Roman" w:hAnsi="Times New Roman" w:cs="Times New Roman"/>
                <w:sz w:val="20"/>
                <w:szCs w:val="20"/>
              </w:rPr>
              <w:t xml:space="preserve">ārējo inženiertīklu elementu atvienošanu (ja piemērojams); </w:t>
            </w:r>
          </w:p>
          <w:p w14:paraId="4B3DC54E" w14:textId="3E1E558C" w:rsidR="0091569B" w:rsidRPr="0091569B" w:rsidRDefault="0091569B" w:rsidP="008A6F49">
            <w:pPr>
              <w:pStyle w:val="ListParagraph"/>
              <w:numPr>
                <w:ilvl w:val="0"/>
                <w:numId w:val="6"/>
              </w:numPr>
              <w:jc w:val="both"/>
              <w:rPr>
                <w:rFonts w:ascii="Times New Roman" w:hAnsi="Times New Roman" w:cs="Times New Roman"/>
                <w:sz w:val="20"/>
                <w:szCs w:val="20"/>
              </w:rPr>
            </w:pPr>
            <w:r w:rsidRPr="0091569B">
              <w:rPr>
                <w:rFonts w:ascii="Times New Roman" w:hAnsi="Times New Roman" w:cs="Times New Roman"/>
                <w:sz w:val="20"/>
                <w:szCs w:val="20"/>
              </w:rPr>
              <w:t>ar demontāžu saistītus palīgdarbus.</w:t>
            </w:r>
          </w:p>
          <w:p w14:paraId="67C72067" w14:textId="6289EF5A" w:rsidR="005D545F" w:rsidRPr="005D545F" w:rsidRDefault="005D545F" w:rsidP="005D545F">
            <w:pPr>
              <w:rPr>
                <w:rFonts w:ascii="Times New Roman" w:hAnsi="Times New Roman" w:cs="Times New Roman"/>
                <w:b/>
                <w:bCs/>
                <w:sz w:val="20"/>
                <w:szCs w:val="20"/>
              </w:rPr>
            </w:pPr>
            <w:r w:rsidRPr="005D545F">
              <w:rPr>
                <w:rFonts w:ascii="Times New Roman" w:hAnsi="Times New Roman" w:cs="Times New Roman"/>
                <w:b/>
                <w:bCs/>
                <w:sz w:val="20"/>
                <w:szCs w:val="20"/>
              </w:rPr>
              <w:t>2.</w:t>
            </w:r>
            <w:r>
              <w:rPr>
                <w:rFonts w:ascii="Times New Roman" w:hAnsi="Times New Roman" w:cs="Times New Roman"/>
                <w:b/>
                <w:bCs/>
                <w:sz w:val="20"/>
                <w:szCs w:val="20"/>
              </w:rPr>
              <w:t>1</w:t>
            </w:r>
            <w:r w:rsidRPr="005D545F">
              <w:rPr>
                <w:rFonts w:ascii="Times New Roman" w:hAnsi="Times New Roman" w:cs="Times New Roman"/>
                <w:b/>
                <w:bCs/>
                <w:sz w:val="20"/>
                <w:szCs w:val="20"/>
              </w:rPr>
              <w:t>.4. Darbu sagatavošana un plānošana</w:t>
            </w:r>
            <w:r>
              <w:rPr>
                <w:rFonts w:ascii="Times New Roman" w:hAnsi="Times New Roman" w:cs="Times New Roman"/>
                <w:b/>
                <w:bCs/>
                <w:sz w:val="20"/>
                <w:szCs w:val="20"/>
              </w:rPr>
              <w:t>.</w:t>
            </w:r>
            <w:r w:rsidRPr="005D545F">
              <w:rPr>
                <w:rFonts w:ascii="Times New Roman" w:hAnsi="Times New Roman" w:cs="Times New Roman"/>
                <w:b/>
                <w:bCs/>
                <w:sz w:val="20"/>
                <w:szCs w:val="20"/>
              </w:rPr>
              <w:br/>
            </w:r>
            <w:r w:rsidRPr="005D545F">
              <w:rPr>
                <w:rFonts w:ascii="Times New Roman" w:hAnsi="Times New Roman" w:cs="Times New Roman"/>
                <w:sz w:val="20"/>
                <w:szCs w:val="20"/>
              </w:rPr>
              <w:t>Pirms Darbu uzsākšanas Uzņēmējs izvērtē esošo situāciju, nosaka demontējamos elementus un plāno Darbu secību, nodrošinot saskaņotību ar citiem darbiem un teritorijas lietošanu.</w:t>
            </w:r>
          </w:p>
          <w:p w14:paraId="4120C50B" w14:textId="619D5DC6" w:rsidR="0091569B" w:rsidRDefault="005D545F" w:rsidP="0091569B">
            <w:pPr>
              <w:jc w:val="both"/>
              <w:rPr>
                <w:rFonts w:ascii="Times New Roman" w:hAnsi="Times New Roman" w:cs="Times New Roman"/>
                <w:b/>
                <w:bCs/>
                <w:sz w:val="20"/>
                <w:szCs w:val="20"/>
              </w:rPr>
            </w:pPr>
            <w:r>
              <w:rPr>
                <w:rFonts w:ascii="Times New Roman" w:hAnsi="Times New Roman" w:cs="Times New Roman"/>
                <w:b/>
                <w:bCs/>
                <w:sz w:val="20"/>
                <w:szCs w:val="20"/>
              </w:rPr>
              <w:t xml:space="preserve">2.1.5. </w:t>
            </w:r>
            <w:r w:rsidRPr="005D545F">
              <w:rPr>
                <w:rFonts w:ascii="Times New Roman" w:hAnsi="Times New Roman" w:cs="Times New Roman"/>
                <w:b/>
                <w:bCs/>
                <w:sz w:val="20"/>
                <w:szCs w:val="20"/>
              </w:rPr>
              <w:t>Drošība un piekļuves nodrošināšana</w:t>
            </w:r>
            <w:r>
              <w:rPr>
                <w:rFonts w:ascii="Times New Roman" w:hAnsi="Times New Roman" w:cs="Times New Roman"/>
                <w:b/>
                <w:bCs/>
                <w:sz w:val="20"/>
                <w:szCs w:val="20"/>
              </w:rPr>
              <w:t>.</w:t>
            </w:r>
          </w:p>
          <w:p w14:paraId="1C8DFC30" w14:textId="77777777" w:rsidR="005D545F" w:rsidRDefault="005D545F" w:rsidP="0091569B">
            <w:pPr>
              <w:jc w:val="both"/>
              <w:rPr>
                <w:rFonts w:ascii="Times New Roman" w:hAnsi="Times New Roman" w:cs="Times New Roman"/>
                <w:sz w:val="20"/>
                <w:szCs w:val="20"/>
              </w:rPr>
            </w:pPr>
            <w:r w:rsidRPr="005D545F">
              <w:rPr>
                <w:rFonts w:ascii="Times New Roman" w:hAnsi="Times New Roman" w:cs="Times New Roman"/>
                <w:sz w:val="20"/>
                <w:szCs w:val="20"/>
              </w:rPr>
              <w:t>Darbi organizējami, nodrošinot drošu gājēju kustību un piekļuvi ēkām, inženiertīkliem un evakuācijas ceļiem. Uzņēmējs nodrošina darba zonu norobežošanu, pagaidu marķējumu, apgaismojumu (ja nepieciešams) un citus drošības pasākumus. Par darba drošības prasību ievērošanu pilnā apmērā atbild Uzņēmējs.</w:t>
            </w:r>
          </w:p>
          <w:p w14:paraId="5F517B8E" w14:textId="7EF368D6" w:rsidR="005D545F" w:rsidRPr="005D545F" w:rsidRDefault="005D545F" w:rsidP="0091569B">
            <w:pPr>
              <w:jc w:val="both"/>
              <w:rPr>
                <w:rFonts w:ascii="Times New Roman" w:hAnsi="Times New Roman" w:cs="Times New Roman"/>
                <w:b/>
                <w:bCs/>
                <w:sz w:val="20"/>
                <w:szCs w:val="20"/>
              </w:rPr>
            </w:pPr>
            <w:r w:rsidRPr="005D545F">
              <w:rPr>
                <w:rFonts w:ascii="Times New Roman" w:hAnsi="Times New Roman" w:cs="Times New Roman"/>
                <w:b/>
                <w:bCs/>
                <w:sz w:val="20"/>
                <w:szCs w:val="20"/>
              </w:rPr>
              <w:t>2.</w:t>
            </w:r>
            <w:r>
              <w:rPr>
                <w:rFonts w:ascii="Times New Roman" w:hAnsi="Times New Roman" w:cs="Times New Roman"/>
                <w:b/>
                <w:bCs/>
                <w:sz w:val="20"/>
                <w:szCs w:val="20"/>
              </w:rPr>
              <w:t>1</w:t>
            </w:r>
            <w:r w:rsidRPr="005D545F">
              <w:rPr>
                <w:rFonts w:ascii="Times New Roman" w:hAnsi="Times New Roman" w:cs="Times New Roman"/>
                <w:b/>
                <w:bCs/>
                <w:sz w:val="20"/>
                <w:szCs w:val="20"/>
              </w:rPr>
              <w:t>.6. Vides aizsardzība un būvgruži.</w:t>
            </w:r>
          </w:p>
          <w:p w14:paraId="3ECB1DF7" w14:textId="77777777" w:rsidR="005D545F" w:rsidRDefault="005D545F" w:rsidP="0091569B">
            <w:pPr>
              <w:jc w:val="both"/>
              <w:rPr>
                <w:rFonts w:ascii="Times New Roman" w:hAnsi="Times New Roman" w:cs="Times New Roman"/>
                <w:sz w:val="20"/>
                <w:szCs w:val="20"/>
              </w:rPr>
            </w:pPr>
            <w:r w:rsidRPr="005D545F">
              <w:rPr>
                <w:rFonts w:ascii="Times New Roman" w:hAnsi="Times New Roman" w:cs="Times New Roman"/>
                <w:sz w:val="20"/>
                <w:szCs w:val="20"/>
              </w:rPr>
              <w:t xml:space="preserve">Uzņēmējs nodrošina putekļu, trokšņa un citu traucējumu samazināšanu, kā arī būvgružu savākšanu, šķirošanu un nodošanu licencētam atkritumu </w:t>
            </w:r>
            <w:proofErr w:type="spellStart"/>
            <w:r w:rsidRPr="005D545F">
              <w:rPr>
                <w:rFonts w:ascii="Times New Roman" w:hAnsi="Times New Roman" w:cs="Times New Roman"/>
                <w:sz w:val="20"/>
                <w:szCs w:val="20"/>
              </w:rPr>
              <w:t>apsaimniekotājam</w:t>
            </w:r>
            <w:proofErr w:type="spellEnd"/>
            <w:r w:rsidRPr="005D545F">
              <w:rPr>
                <w:rFonts w:ascii="Times New Roman" w:hAnsi="Times New Roman" w:cs="Times New Roman"/>
                <w:sz w:val="20"/>
                <w:szCs w:val="20"/>
              </w:rPr>
              <w:t xml:space="preserve"> atbilstoši normatīvajiem aktiem. Būvgružu apsaimniekošana dokumentējama Līgumā noteiktajā kārtībā.</w:t>
            </w:r>
          </w:p>
          <w:p w14:paraId="2E65EA29" w14:textId="25E9546B" w:rsidR="005D545F" w:rsidRPr="005D545F" w:rsidRDefault="005D545F" w:rsidP="0091569B">
            <w:pPr>
              <w:jc w:val="both"/>
              <w:rPr>
                <w:rFonts w:ascii="Times New Roman" w:hAnsi="Times New Roman" w:cs="Times New Roman"/>
                <w:b/>
                <w:bCs/>
                <w:sz w:val="20"/>
                <w:szCs w:val="20"/>
              </w:rPr>
            </w:pPr>
            <w:r w:rsidRPr="005D545F">
              <w:rPr>
                <w:rFonts w:ascii="Times New Roman" w:hAnsi="Times New Roman" w:cs="Times New Roman"/>
                <w:b/>
                <w:bCs/>
                <w:sz w:val="20"/>
                <w:szCs w:val="20"/>
              </w:rPr>
              <w:t>2.</w:t>
            </w:r>
            <w:r>
              <w:rPr>
                <w:rFonts w:ascii="Times New Roman" w:hAnsi="Times New Roman" w:cs="Times New Roman"/>
                <w:b/>
                <w:bCs/>
                <w:sz w:val="20"/>
                <w:szCs w:val="20"/>
              </w:rPr>
              <w:t>1</w:t>
            </w:r>
            <w:r w:rsidRPr="005D545F">
              <w:rPr>
                <w:rFonts w:ascii="Times New Roman" w:hAnsi="Times New Roman" w:cs="Times New Roman"/>
                <w:b/>
                <w:bCs/>
                <w:sz w:val="20"/>
                <w:szCs w:val="20"/>
              </w:rPr>
              <w:t>.7. Koordinācija ar darbu grafiku.</w:t>
            </w:r>
          </w:p>
          <w:p w14:paraId="08DED4C2" w14:textId="77777777" w:rsidR="005D545F" w:rsidRDefault="005D545F" w:rsidP="0091569B">
            <w:pPr>
              <w:jc w:val="both"/>
              <w:rPr>
                <w:rFonts w:ascii="Times New Roman" w:hAnsi="Times New Roman" w:cs="Times New Roman"/>
                <w:sz w:val="20"/>
                <w:szCs w:val="20"/>
              </w:rPr>
            </w:pPr>
            <w:r w:rsidRPr="005D545F">
              <w:rPr>
                <w:rFonts w:ascii="Times New Roman" w:hAnsi="Times New Roman" w:cs="Times New Roman"/>
                <w:sz w:val="20"/>
                <w:szCs w:val="20"/>
              </w:rPr>
              <w:t>Demontāžas darbi plānojami un veicami saskaņā ar darbu grafiku, nodrošinot minimālus traucējumus teritorijas lietotājiem. Nepieciešamības gadījumā darbi veicami pa posmiem, saglabājot funkcionālu piekļuvi.</w:t>
            </w:r>
          </w:p>
          <w:p w14:paraId="0A9B9E03" w14:textId="0BA37B98" w:rsidR="00E31E05" w:rsidRPr="005D545F" w:rsidRDefault="00E31E05" w:rsidP="0091569B">
            <w:pPr>
              <w:jc w:val="both"/>
              <w:rPr>
                <w:rFonts w:ascii="Times New Roman" w:hAnsi="Times New Roman" w:cs="Times New Roman"/>
                <w:sz w:val="20"/>
                <w:szCs w:val="20"/>
              </w:rPr>
            </w:pPr>
          </w:p>
        </w:tc>
      </w:tr>
      <w:tr w:rsidR="00176978" w:rsidRPr="00356C70" w14:paraId="2567D63C" w14:textId="77777777" w:rsidTr="002128A2">
        <w:tc>
          <w:tcPr>
            <w:tcW w:w="988" w:type="dxa"/>
          </w:tcPr>
          <w:p w14:paraId="3541CFF4" w14:textId="63C55007" w:rsidR="00176978" w:rsidRPr="00FC780D" w:rsidRDefault="00FC780D" w:rsidP="00FC780D">
            <w:pPr>
              <w:rPr>
                <w:rFonts w:ascii="Times New Roman" w:hAnsi="Times New Roman" w:cs="Times New Roman"/>
                <w:sz w:val="20"/>
                <w:szCs w:val="20"/>
              </w:rPr>
            </w:pPr>
            <w:r>
              <w:rPr>
                <w:rFonts w:ascii="Times New Roman" w:hAnsi="Times New Roman" w:cs="Times New Roman"/>
                <w:sz w:val="20"/>
                <w:szCs w:val="20"/>
              </w:rPr>
              <w:lastRenderedPageBreak/>
              <w:t>2.2.</w:t>
            </w:r>
          </w:p>
        </w:tc>
        <w:tc>
          <w:tcPr>
            <w:tcW w:w="14742" w:type="dxa"/>
          </w:tcPr>
          <w:p w14:paraId="161D34D0" w14:textId="26676F5C" w:rsidR="00E1434F" w:rsidRDefault="00E1434F" w:rsidP="00E1434F">
            <w:pPr>
              <w:tabs>
                <w:tab w:val="left" w:pos="1290"/>
              </w:tabs>
              <w:jc w:val="both"/>
              <w:rPr>
                <w:rFonts w:ascii="Times New Roman" w:hAnsi="Times New Roman" w:cs="Times New Roman"/>
                <w:sz w:val="20"/>
                <w:szCs w:val="20"/>
              </w:rPr>
            </w:pPr>
            <w:r w:rsidRPr="00E1434F">
              <w:rPr>
                <w:rFonts w:ascii="Times New Roman" w:hAnsi="Times New Roman" w:cs="Times New Roman"/>
                <w:b/>
                <w:bCs/>
                <w:sz w:val="20"/>
                <w:szCs w:val="20"/>
              </w:rPr>
              <w:t>Zemes darbi</w:t>
            </w:r>
            <w:r>
              <w:rPr>
                <w:rFonts w:ascii="Times New Roman" w:hAnsi="Times New Roman" w:cs="Times New Roman"/>
                <w:sz w:val="20"/>
                <w:szCs w:val="20"/>
              </w:rPr>
              <w:t xml:space="preserve">. </w:t>
            </w:r>
          </w:p>
          <w:p w14:paraId="08D6B6F5" w14:textId="0E135128" w:rsidR="00E1434F" w:rsidRPr="00E1434F" w:rsidRDefault="00FC780D"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2.2.1. </w:t>
            </w:r>
            <w:r w:rsidR="00E1434F" w:rsidRPr="00E1434F">
              <w:rPr>
                <w:rFonts w:ascii="Times New Roman" w:hAnsi="Times New Roman" w:cs="Times New Roman"/>
                <w:sz w:val="20"/>
                <w:szCs w:val="20"/>
              </w:rPr>
              <w:t xml:space="preserve">Uzņēmējs veic visus nepieciešamos zemes darbus, t.sk. būvbedru un tranšeju izstrādi, grunts izvešanu vai pagaidu novietošanu, kā </w:t>
            </w:r>
            <w:r w:rsidR="00E1434F" w:rsidRPr="00426F80">
              <w:rPr>
                <w:rFonts w:ascii="Times New Roman" w:hAnsi="Times New Roman" w:cs="Times New Roman"/>
                <w:sz w:val="20"/>
                <w:szCs w:val="20"/>
              </w:rPr>
              <w:t>arī atpakaļ aizbēršanu ar iestrādi un sablīvēšanu pa kārtām līdz projektā vai normatīvajos aktos noteiktajam blīvumam. Darbu ietvaros nodrošināma nesošās grunts profilēšana, līmeņošana un sablīvēšana</w:t>
            </w:r>
            <w:r w:rsidR="00E1434F" w:rsidRPr="00E1434F">
              <w:rPr>
                <w:rFonts w:ascii="Times New Roman" w:hAnsi="Times New Roman" w:cs="Times New Roman"/>
                <w:sz w:val="20"/>
                <w:szCs w:val="20"/>
              </w:rPr>
              <w:t>, ievērojot projektētos augstumus, slīpumus un virsmas ģeometriju.</w:t>
            </w:r>
          </w:p>
          <w:p w14:paraId="30358FAD" w14:textId="6318ADF4" w:rsidR="00E1434F" w:rsidRPr="00E1434F"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2.2.2. </w:t>
            </w:r>
            <w:r w:rsidRPr="00E1434F">
              <w:rPr>
                <w:rFonts w:ascii="Times New Roman" w:hAnsi="Times New Roman" w:cs="Times New Roman"/>
                <w:sz w:val="20"/>
                <w:szCs w:val="20"/>
              </w:rPr>
              <w:t>Pirms darbu uzsākšanas Uzņēmējs izvērtē grunts stāvokli un nestspēju. Ja konstatēta neatbilstoša grunts, Uzņēmējs nekavējoties informē Pasūtītāju un piedāvā tehniski pamatotu risinājumu (t.sk. grunts nomaiņu vai papildu sablīvēšanu).</w:t>
            </w:r>
          </w:p>
          <w:p w14:paraId="11D59BF1" w14:textId="49AEB712" w:rsidR="00E1434F" w:rsidRPr="00E1434F"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2.2.3. </w:t>
            </w:r>
            <w:r w:rsidRPr="00E1434F">
              <w:rPr>
                <w:rFonts w:ascii="Times New Roman" w:hAnsi="Times New Roman" w:cs="Times New Roman"/>
                <w:sz w:val="20"/>
                <w:szCs w:val="20"/>
              </w:rPr>
              <w:t>Darbu laikā jānodrošina būvbedru stabilitāte, inženiertīklu aizsardzība, ūdens novadīšana, vienmērīga sablīvēšana un projektēto slīpumu izpilde. Atpakaļ</w:t>
            </w:r>
            <w:r>
              <w:rPr>
                <w:rFonts w:ascii="Times New Roman" w:hAnsi="Times New Roman" w:cs="Times New Roman"/>
                <w:sz w:val="20"/>
                <w:szCs w:val="20"/>
              </w:rPr>
              <w:t xml:space="preserve"> aiz</w:t>
            </w:r>
            <w:r w:rsidRPr="00E1434F">
              <w:rPr>
                <w:rFonts w:ascii="Times New Roman" w:hAnsi="Times New Roman" w:cs="Times New Roman"/>
                <w:sz w:val="20"/>
                <w:szCs w:val="20"/>
              </w:rPr>
              <w:t>bēršanai izmantojama tikai paredzētajam pielietojumam atbilstoša grunts.</w:t>
            </w:r>
          </w:p>
          <w:p w14:paraId="551C8465" w14:textId="77777777" w:rsidR="00A471C6"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2.2.4. </w:t>
            </w:r>
            <w:r w:rsidRPr="00E1434F">
              <w:rPr>
                <w:rFonts w:ascii="Times New Roman" w:hAnsi="Times New Roman" w:cs="Times New Roman"/>
                <w:sz w:val="20"/>
                <w:szCs w:val="20"/>
              </w:rPr>
              <w:t>Uzņēmējs nodrošina darba zonas uzturēšanu kārtībā un teritorijas atjaunošanu pēc darbu pabeigšanas. Darbu cenā ietverami visi nepieciešamie darbi, mehānismi, materiāli un tehnoloģiskie procesi pilnvērtīga rezultāta nodrošināšanai.</w:t>
            </w:r>
          </w:p>
          <w:p w14:paraId="38D3837B" w14:textId="1A0023AE" w:rsidR="00E31E05" w:rsidRPr="00BE42CF" w:rsidRDefault="00E31E05" w:rsidP="00E1434F">
            <w:pPr>
              <w:tabs>
                <w:tab w:val="left" w:pos="1290"/>
              </w:tabs>
              <w:jc w:val="both"/>
              <w:rPr>
                <w:rFonts w:ascii="Times New Roman" w:hAnsi="Times New Roman" w:cs="Times New Roman"/>
                <w:sz w:val="20"/>
                <w:szCs w:val="20"/>
              </w:rPr>
            </w:pPr>
          </w:p>
        </w:tc>
      </w:tr>
      <w:tr w:rsidR="006C298B" w:rsidRPr="00356C70" w14:paraId="634FE6B0" w14:textId="77777777" w:rsidTr="002128A2">
        <w:trPr>
          <w:trHeight w:val="82"/>
        </w:trPr>
        <w:tc>
          <w:tcPr>
            <w:tcW w:w="988" w:type="dxa"/>
          </w:tcPr>
          <w:p w14:paraId="2A54DF66" w14:textId="0A447740" w:rsidR="006C298B" w:rsidRPr="00FC780D" w:rsidRDefault="00FC780D" w:rsidP="00FC780D">
            <w:pPr>
              <w:rPr>
                <w:rFonts w:ascii="Times New Roman" w:hAnsi="Times New Roman" w:cs="Times New Roman"/>
                <w:sz w:val="20"/>
                <w:szCs w:val="20"/>
              </w:rPr>
            </w:pPr>
            <w:r>
              <w:rPr>
                <w:rFonts w:ascii="Times New Roman" w:hAnsi="Times New Roman" w:cs="Times New Roman"/>
                <w:sz w:val="20"/>
                <w:szCs w:val="20"/>
              </w:rPr>
              <w:t>2.3.</w:t>
            </w:r>
          </w:p>
        </w:tc>
        <w:tc>
          <w:tcPr>
            <w:tcW w:w="14742" w:type="dxa"/>
          </w:tcPr>
          <w:p w14:paraId="4E25D3E3" w14:textId="77777777" w:rsidR="005E0542" w:rsidRDefault="00E1434F" w:rsidP="001A1821">
            <w:pPr>
              <w:tabs>
                <w:tab w:val="left" w:pos="1290"/>
              </w:tabs>
              <w:jc w:val="both"/>
              <w:rPr>
                <w:rFonts w:ascii="Times New Roman" w:hAnsi="Times New Roman" w:cs="Times New Roman"/>
                <w:sz w:val="16"/>
                <w:szCs w:val="16"/>
              </w:rPr>
            </w:pPr>
            <w:r w:rsidRPr="00E1434F">
              <w:rPr>
                <w:rFonts w:ascii="Times New Roman" w:hAnsi="Times New Roman" w:cs="Times New Roman"/>
                <w:b/>
                <w:bCs/>
                <w:sz w:val="20"/>
                <w:szCs w:val="20"/>
              </w:rPr>
              <w:t>Betonēšanas darbi.</w:t>
            </w:r>
            <w:r>
              <w:rPr>
                <w:rFonts w:ascii="Times New Roman" w:hAnsi="Times New Roman" w:cs="Times New Roman"/>
                <w:sz w:val="16"/>
                <w:szCs w:val="16"/>
              </w:rPr>
              <w:t xml:space="preserve"> </w:t>
            </w:r>
          </w:p>
          <w:p w14:paraId="36B2BC8F" w14:textId="77777777" w:rsidR="0062634B" w:rsidRDefault="0062634B" w:rsidP="001A1821">
            <w:pPr>
              <w:tabs>
                <w:tab w:val="left" w:pos="1290"/>
              </w:tabs>
              <w:jc w:val="both"/>
              <w:rPr>
                <w:rFonts w:ascii="Times New Roman" w:hAnsi="Times New Roman" w:cs="Times New Roman"/>
                <w:sz w:val="16"/>
                <w:szCs w:val="16"/>
              </w:rPr>
            </w:pPr>
          </w:p>
          <w:p w14:paraId="6232C0F9" w14:textId="187913A2" w:rsidR="00E1434F" w:rsidRPr="00E1434F" w:rsidRDefault="00E1434F" w:rsidP="00E1434F">
            <w:pPr>
              <w:tabs>
                <w:tab w:val="left" w:pos="1290"/>
              </w:tabs>
              <w:jc w:val="both"/>
              <w:rPr>
                <w:rFonts w:ascii="Times New Roman" w:hAnsi="Times New Roman" w:cs="Times New Roman"/>
                <w:sz w:val="20"/>
                <w:szCs w:val="20"/>
              </w:rPr>
            </w:pPr>
            <w:r w:rsidRPr="00E1434F">
              <w:rPr>
                <w:rFonts w:ascii="Times New Roman" w:hAnsi="Times New Roman" w:cs="Times New Roman"/>
                <w:sz w:val="20"/>
                <w:szCs w:val="20"/>
              </w:rPr>
              <w:t xml:space="preserve">2.3.1. Uzņēmējs veic visus nepieciešamos būvkonstrukciju izbūves un atjaunošanas darbus labiekārtojuma elementiem, t.sk. dzelzsbetona pamatus, betona plātnes, atbalsta sienas un mūrīšus, kā arī metāla balsta konstrukcijas un stiprinājumus. Darbi ietver pamatnes sagatavošanu, veidņu izbūvi, </w:t>
            </w:r>
            <w:proofErr w:type="spellStart"/>
            <w:r w:rsidRPr="00E1434F">
              <w:rPr>
                <w:rFonts w:ascii="Times New Roman" w:hAnsi="Times New Roman" w:cs="Times New Roman"/>
                <w:sz w:val="20"/>
                <w:szCs w:val="20"/>
              </w:rPr>
              <w:t>armējuma</w:t>
            </w:r>
            <w:proofErr w:type="spellEnd"/>
            <w:r w:rsidRPr="00E1434F">
              <w:rPr>
                <w:rFonts w:ascii="Times New Roman" w:hAnsi="Times New Roman" w:cs="Times New Roman"/>
                <w:sz w:val="20"/>
                <w:szCs w:val="20"/>
              </w:rPr>
              <w:t xml:space="preserve"> iestrādi (B500B vai ekvivalents), betonēšanu ar betonu ne zemāk</w:t>
            </w:r>
            <w:r>
              <w:rPr>
                <w:rFonts w:ascii="Times New Roman" w:hAnsi="Times New Roman" w:cs="Times New Roman"/>
                <w:sz w:val="20"/>
                <w:szCs w:val="20"/>
              </w:rPr>
              <w:t>as klases</w:t>
            </w:r>
            <w:r w:rsidRPr="00E1434F">
              <w:rPr>
                <w:rFonts w:ascii="Times New Roman" w:hAnsi="Times New Roman" w:cs="Times New Roman"/>
                <w:sz w:val="20"/>
                <w:szCs w:val="20"/>
              </w:rPr>
              <w:t xml:space="preserve"> kā C30/37, enkur</w:t>
            </w:r>
            <w:r>
              <w:rPr>
                <w:rFonts w:ascii="Times New Roman" w:hAnsi="Times New Roman" w:cs="Times New Roman"/>
                <w:sz w:val="20"/>
                <w:szCs w:val="20"/>
              </w:rPr>
              <w:t>u</w:t>
            </w:r>
            <w:r w:rsidRPr="00E1434F">
              <w:rPr>
                <w:rFonts w:ascii="Times New Roman" w:hAnsi="Times New Roman" w:cs="Times New Roman"/>
                <w:sz w:val="20"/>
                <w:szCs w:val="20"/>
              </w:rPr>
              <w:t xml:space="preserve"> un iestrādājamo detaļu uzstādīšanu, kā arī nepieciešamos drenējošos risinājumus un deformācijas šuves (ja paredzēts).</w:t>
            </w:r>
          </w:p>
          <w:p w14:paraId="50220711" w14:textId="5D1DC29F" w:rsidR="00E1434F" w:rsidRPr="00E1434F"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2.3.2. </w:t>
            </w:r>
            <w:r w:rsidRPr="00E1434F">
              <w:rPr>
                <w:rFonts w:ascii="Times New Roman" w:hAnsi="Times New Roman" w:cs="Times New Roman"/>
                <w:sz w:val="20"/>
                <w:szCs w:val="20"/>
              </w:rPr>
              <w:t>Metāla konstrukcijām jāatbilst attiecīgajai stiprības klasei (piem., S235/S355 vai ekvivalents) un jānodrošina pretkorozijas aizsardzība, kvalitatīvi savienojumi, metinājumi un stiprinājumi. Konstrukciju nostiprināšanai esošās konstrukcijās paredzama ķīmisko enkuru izbūve, nodrošinot urbumu izveidi, attīrīšanu un sertificētas sistēmas izmantošanu.</w:t>
            </w:r>
          </w:p>
          <w:p w14:paraId="4476059F" w14:textId="4BA178A7" w:rsidR="00E1434F" w:rsidRPr="00E1434F"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2.3.3. </w:t>
            </w:r>
            <w:r w:rsidRPr="00E1434F">
              <w:rPr>
                <w:rFonts w:ascii="Times New Roman" w:hAnsi="Times New Roman" w:cs="Times New Roman"/>
                <w:sz w:val="20"/>
                <w:szCs w:val="20"/>
              </w:rPr>
              <w:t>Darbu ietvaros jānodrošina:</w:t>
            </w:r>
          </w:p>
          <w:p w14:paraId="7EC2748F" w14:textId="36B2C2B3" w:rsidR="00E1434F" w:rsidRPr="00E1434F" w:rsidRDefault="00E1434F" w:rsidP="00E1434F">
            <w:pPr>
              <w:tabs>
                <w:tab w:val="left" w:pos="129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E1434F">
              <w:rPr>
                <w:rFonts w:ascii="Times New Roman" w:hAnsi="Times New Roman" w:cs="Times New Roman"/>
                <w:sz w:val="20"/>
                <w:szCs w:val="20"/>
              </w:rPr>
              <w:t xml:space="preserve">projektēto augstumu, ģeometrijas un novietojuma precizitāte; </w:t>
            </w:r>
          </w:p>
          <w:p w14:paraId="04FE7CF3" w14:textId="06A27997" w:rsidR="00E1434F" w:rsidRPr="00E1434F" w:rsidRDefault="00E1434F" w:rsidP="00E1434F">
            <w:pPr>
              <w:tabs>
                <w:tab w:val="left" w:pos="129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E1434F">
              <w:rPr>
                <w:rFonts w:ascii="Times New Roman" w:hAnsi="Times New Roman" w:cs="Times New Roman"/>
                <w:sz w:val="20"/>
                <w:szCs w:val="20"/>
              </w:rPr>
              <w:t xml:space="preserve">konstrukciju nestspēja un stabilitāte; </w:t>
            </w:r>
          </w:p>
          <w:p w14:paraId="320C3871" w14:textId="25B785C3" w:rsidR="00E1434F" w:rsidRPr="00E1434F" w:rsidRDefault="00E1434F" w:rsidP="00E1434F">
            <w:pPr>
              <w:tabs>
                <w:tab w:val="left" w:pos="129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E1434F">
              <w:rPr>
                <w:rFonts w:ascii="Times New Roman" w:hAnsi="Times New Roman" w:cs="Times New Roman"/>
                <w:sz w:val="20"/>
                <w:szCs w:val="20"/>
              </w:rPr>
              <w:t xml:space="preserve">betona kvalitāte, blīvēšana un kopšana atbilstoši tehnoloģijai; </w:t>
            </w:r>
          </w:p>
          <w:p w14:paraId="19DE0971" w14:textId="09D334F3" w:rsidR="00E1434F" w:rsidRPr="00E1434F" w:rsidRDefault="00E1434F" w:rsidP="00E1434F">
            <w:pPr>
              <w:tabs>
                <w:tab w:val="left" w:pos="129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E1434F">
              <w:rPr>
                <w:rFonts w:ascii="Times New Roman" w:hAnsi="Times New Roman" w:cs="Times New Roman"/>
                <w:sz w:val="20"/>
                <w:szCs w:val="20"/>
              </w:rPr>
              <w:t xml:space="preserve">ūdens novadīšana un drenāža, kur tas nepieciešams; </w:t>
            </w:r>
          </w:p>
          <w:p w14:paraId="761CE4FA" w14:textId="3432A59F" w:rsidR="00E1434F" w:rsidRPr="00E1434F" w:rsidRDefault="00E1434F" w:rsidP="00E1434F">
            <w:pPr>
              <w:tabs>
                <w:tab w:val="left" w:pos="129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E1434F">
              <w:rPr>
                <w:rFonts w:ascii="Times New Roman" w:hAnsi="Times New Roman" w:cs="Times New Roman"/>
                <w:sz w:val="20"/>
                <w:szCs w:val="20"/>
              </w:rPr>
              <w:t xml:space="preserve">savietojamība ar citiem labiekārtojuma elementiem. </w:t>
            </w:r>
          </w:p>
          <w:p w14:paraId="4D893C1D" w14:textId="440CE3C9" w:rsidR="00E1434F" w:rsidRPr="00E1434F"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2.3.4. </w:t>
            </w:r>
            <w:r w:rsidRPr="00E1434F">
              <w:rPr>
                <w:rFonts w:ascii="Times New Roman" w:hAnsi="Times New Roman" w:cs="Times New Roman"/>
                <w:sz w:val="20"/>
                <w:szCs w:val="20"/>
              </w:rPr>
              <w:t>Esošu betona konstrukcij</w:t>
            </w:r>
            <w:r>
              <w:rPr>
                <w:rFonts w:ascii="Times New Roman" w:hAnsi="Times New Roman" w:cs="Times New Roman"/>
                <w:sz w:val="20"/>
                <w:szCs w:val="20"/>
              </w:rPr>
              <w:t>ām pēc nepieciešamības</w:t>
            </w:r>
            <w:r w:rsidRPr="00E1434F">
              <w:rPr>
                <w:rFonts w:ascii="Times New Roman" w:hAnsi="Times New Roman" w:cs="Times New Roman"/>
                <w:sz w:val="20"/>
                <w:szCs w:val="20"/>
              </w:rPr>
              <w:t xml:space="preserve"> Uzņēmējs veic lokālu remontu, t.sk. virsmu sagatavošanu, remontmateriālu iestrādi un </w:t>
            </w:r>
            <w:proofErr w:type="spellStart"/>
            <w:r w:rsidRPr="00E1434F">
              <w:rPr>
                <w:rFonts w:ascii="Times New Roman" w:hAnsi="Times New Roman" w:cs="Times New Roman"/>
                <w:sz w:val="20"/>
                <w:szCs w:val="20"/>
              </w:rPr>
              <w:t>armējuma</w:t>
            </w:r>
            <w:proofErr w:type="spellEnd"/>
            <w:r w:rsidRPr="00E1434F">
              <w:rPr>
                <w:rFonts w:ascii="Times New Roman" w:hAnsi="Times New Roman" w:cs="Times New Roman"/>
                <w:sz w:val="20"/>
                <w:szCs w:val="20"/>
              </w:rPr>
              <w:t xml:space="preserve"> atjaunošanu (ja nepieciešams), nodrošinot konstrukciju ilgmūžību un drošu ekspluatāciju.</w:t>
            </w:r>
          </w:p>
          <w:p w14:paraId="24D3F097" w14:textId="452899F4" w:rsidR="00E1434F" w:rsidRPr="00E1434F" w:rsidRDefault="00E1434F" w:rsidP="00E1434F">
            <w:pPr>
              <w:tabs>
                <w:tab w:val="left" w:pos="1290"/>
              </w:tabs>
              <w:jc w:val="both"/>
              <w:rPr>
                <w:rFonts w:ascii="Times New Roman" w:hAnsi="Times New Roman" w:cs="Times New Roman"/>
                <w:sz w:val="20"/>
                <w:szCs w:val="20"/>
              </w:rPr>
            </w:pPr>
            <w:r>
              <w:rPr>
                <w:rFonts w:ascii="Times New Roman" w:hAnsi="Times New Roman" w:cs="Times New Roman"/>
                <w:sz w:val="20"/>
                <w:szCs w:val="20"/>
              </w:rPr>
              <w:t xml:space="preserve">2.3.5. </w:t>
            </w:r>
            <w:r w:rsidRPr="00E1434F">
              <w:rPr>
                <w:rFonts w:ascii="Times New Roman" w:hAnsi="Times New Roman" w:cs="Times New Roman"/>
                <w:sz w:val="20"/>
                <w:szCs w:val="20"/>
              </w:rPr>
              <w:t>Visas izmaksas ietver materiālus, darbus, mehānismus, piegādi, montāžu, palīgmateriālus un visus tehnoloģiskos procesus, kas nepieciešami pilnvērtīga rezultāta nodrošināšanai.</w:t>
            </w:r>
          </w:p>
          <w:p w14:paraId="150B0873" w14:textId="71C19257" w:rsidR="00E1434F" w:rsidRPr="00E1434F" w:rsidRDefault="00E1434F" w:rsidP="001A1821">
            <w:pPr>
              <w:tabs>
                <w:tab w:val="left" w:pos="1290"/>
              </w:tabs>
              <w:jc w:val="both"/>
              <w:rPr>
                <w:rFonts w:ascii="Times New Roman" w:hAnsi="Times New Roman" w:cs="Times New Roman"/>
                <w:sz w:val="16"/>
                <w:szCs w:val="16"/>
              </w:rPr>
            </w:pPr>
          </w:p>
        </w:tc>
      </w:tr>
      <w:tr w:rsidR="0094757B" w:rsidRPr="00356C70" w14:paraId="0419CEE9" w14:textId="77777777" w:rsidTr="002128A2">
        <w:trPr>
          <w:trHeight w:val="82"/>
        </w:trPr>
        <w:tc>
          <w:tcPr>
            <w:tcW w:w="988" w:type="dxa"/>
          </w:tcPr>
          <w:p w14:paraId="0D87789D" w14:textId="5A761AD4" w:rsidR="0094757B" w:rsidRPr="00FC780D" w:rsidRDefault="00FC780D" w:rsidP="00FC780D">
            <w:pPr>
              <w:rPr>
                <w:rFonts w:ascii="Times New Roman" w:hAnsi="Times New Roman" w:cs="Times New Roman"/>
                <w:sz w:val="20"/>
                <w:szCs w:val="20"/>
              </w:rPr>
            </w:pPr>
            <w:r w:rsidRPr="00FC780D">
              <w:rPr>
                <w:rFonts w:ascii="Times New Roman" w:hAnsi="Times New Roman" w:cs="Times New Roman"/>
                <w:sz w:val="20"/>
                <w:szCs w:val="20"/>
              </w:rPr>
              <w:t>2.4.</w:t>
            </w:r>
          </w:p>
        </w:tc>
        <w:tc>
          <w:tcPr>
            <w:tcW w:w="14742" w:type="dxa"/>
          </w:tcPr>
          <w:p w14:paraId="52AF2ED7" w14:textId="70AADDCF" w:rsidR="00FD256D" w:rsidRDefault="00FD256D" w:rsidP="00FD256D">
            <w:pPr>
              <w:tabs>
                <w:tab w:val="left" w:pos="1290"/>
                <w:tab w:val="num" w:pos="1440"/>
              </w:tabs>
              <w:jc w:val="both"/>
              <w:rPr>
                <w:rFonts w:ascii="Times New Roman" w:hAnsi="Times New Roman" w:cs="Times New Roman"/>
                <w:b/>
                <w:bCs/>
                <w:sz w:val="20"/>
                <w:szCs w:val="20"/>
              </w:rPr>
            </w:pPr>
            <w:r w:rsidRPr="00FD256D">
              <w:rPr>
                <w:rFonts w:ascii="Times New Roman" w:hAnsi="Times New Roman" w:cs="Times New Roman"/>
                <w:b/>
                <w:bCs/>
                <w:sz w:val="20"/>
                <w:szCs w:val="20"/>
              </w:rPr>
              <w:t>Ārējo kāpņu atjaunošana (granīta apdare uz betona pamatnes)</w:t>
            </w:r>
            <w:r>
              <w:rPr>
                <w:rFonts w:ascii="Times New Roman" w:hAnsi="Times New Roman" w:cs="Times New Roman"/>
                <w:b/>
                <w:bCs/>
                <w:sz w:val="20"/>
                <w:szCs w:val="20"/>
              </w:rPr>
              <w:t xml:space="preserve">. </w:t>
            </w:r>
          </w:p>
          <w:p w14:paraId="2FDBCE3B" w14:textId="77777777" w:rsidR="0062634B" w:rsidRPr="00FD256D" w:rsidRDefault="0062634B" w:rsidP="00FD256D">
            <w:pPr>
              <w:tabs>
                <w:tab w:val="left" w:pos="1290"/>
                <w:tab w:val="num" w:pos="1440"/>
              </w:tabs>
              <w:jc w:val="both"/>
              <w:rPr>
                <w:rFonts w:ascii="Times New Roman" w:hAnsi="Times New Roman" w:cs="Times New Roman"/>
                <w:b/>
                <w:bCs/>
                <w:sz w:val="20"/>
                <w:szCs w:val="20"/>
              </w:rPr>
            </w:pPr>
          </w:p>
          <w:p w14:paraId="25A4E22C" w14:textId="449AFEBC" w:rsidR="00FD256D" w:rsidRPr="00FD256D" w:rsidRDefault="00FD256D" w:rsidP="00FD256D">
            <w:pPr>
              <w:tabs>
                <w:tab w:val="left" w:pos="1290"/>
                <w:tab w:val="num" w:pos="1440"/>
              </w:tabs>
              <w:jc w:val="both"/>
              <w:rPr>
                <w:rFonts w:ascii="Times New Roman" w:hAnsi="Times New Roman" w:cs="Times New Roman"/>
                <w:sz w:val="20"/>
                <w:szCs w:val="20"/>
              </w:rPr>
            </w:pPr>
            <w:r w:rsidRPr="00FD256D">
              <w:rPr>
                <w:rFonts w:ascii="Times New Roman" w:hAnsi="Times New Roman" w:cs="Times New Roman"/>
                <w:sz w:val="20"/>
                <w:szCs w:val="20"/>
              </w:rPr>
              <w:t xml:space="preserve">2.4.1. Uzņēmējs veic pilnu ārējo kāpņu atjaunošanas darbu ciklu, t.sk. granīta pakāpienu un </w:t>
            </w:r>
            <w:proofErr w:type="spellStart"/>
            <w:r w:rsidRPr="00FD256D">
              <w:rPr>
                <w:rFonts w:ascii="Times New Roman" w:hAnsi="Times New Roman" w:cs="Times New Roman"/>
                <w:sz w:val="20"/>
                <w:szCs w:val="20"/>
              </w:rPr>
              <w:t>pretpakāpienu</w:t>
            </w:r>
            <w:proofErr w:type="spellEnd"/>
            <w:r w:rsidRPr="00FD256D">
              <w:rPr>
                <w:rFonts w:ascii="Times New Roman" w:hAnsi="Times New Roman" w:cs="Times New Roman"/>
                <w:sz w:val="20"/>
                <w:szCs w:val="20"/>
              </w:rPr>
              <w:t xml:space="preserve"> plākšņu saudzīgu demontāžu, marķēšanu, uzskaiti un uzglabāšanu, bojātā betona noņemšanu līdz nesošam slānim, atsegto virsmu un armatūras attīrīšanu, kā arī konstrukcijas atjaunošanu.</w:t>
            </w:r>
          </w:p>
          <w:p w14:paraId="41857352" w14:textId="77777777" w:rsidR="00FD256D" w:rsidRPr="00FD256D" w:rsidRDefault="00FD256D" w:rsidP="00FD256D">
            <w:pPr>
              <w:tabs>
                <w:tab w:val="left" w:pos="1290"/>
                <w:tab w:val="num" w:pos="1440"/>
              </w:tabs>
              <w:jc w:val="both"/>
              <w:rPr>
                <w:rFonts w:ascii="Times New Roman" w:hAnsi="Times New Roman" w:cs="Times New Roman"/>
                <w:sz w:val="20"/>
                <w:szCs w:val="20"/>
              </w:rPr>
            </w:pPr>
            <w:r w:rsidRPr="00FD256D">
              <w:rPr>
                <w:rFonts w:ascii="Times New Roman" w:hAnsi="Times New Roman" w:cs="Times New Roman"/>
                <w:sz w:val="20"/>
                <w:szCs w:val="20"/>
              </w:rPr>
              <w:t xml:space="preserve">Konstrukcijas atjaunošana veicama, izmantojot betonu C35/45 (XF4, XD3) vai </w:t>
            </w:r>
            <w:proofErr w:type="spellStart"/>
            <w:r w:rsidRPr="00FD256D">
              <w:rPr>
                <w:rFonts w:ascii="Times New Roman" w:hAnsi="Times New Roman" w:cs="Times New Roman"/>
                <w:sz w:val="20"/>
                <w:szCs w:val="20"/>
              </w:rPr>
              <w:t>remontsastāvu</w:t>
            </w:r>
            <w:proofErr w:type="spellEnd"/>
            <w:r w:rsidRPr="00FD256D">
              <w:rPr>
                <w:rFonts w:ascii="Times New Roman" w:hAnsi="Times New Roman" w:cs="Times New Roman"/>
                <w:sz w:val="20"/>
                <w:szCs w:val="20"/>
              </w:rPr>
              <w:t xml:space="preserve"> (EN 1504-3, klase ne zemāka kā R4), atkarībā no bojājumu dziļuma, nodrošinot nepieciešamo nestspēju, precīzu pakāpienu ģeometriju un virsmas formēšanu. Nepieciešamības gadījumā jāparedz papildu armatūras iestrāde un veidņu izbūve.</w:t>
            </w:r>
          </w:p>
          <w:p w14:paraId="37A5F99D" w14:textId="1662CA0E" w:rsidR="00FD256D" w:rsidRPr="00FD256D" w:rsidRDefault="00FD256D" w:rsidP="00FD256D">
            <w:pPr>
              <w:tabs>
                <w:tab w:val="left" w:pos="1290"/>
                <w:tab w:val="num" w:pos="1440"/>
              </w:tabs>
              <w:jc w:val="both"/>
              <w:rPr>
                <w:rFonts w:ascii="Times New Roman" w:hAnsi="Times New Roman" w:cs="Times New Roman"/>
                <w:sz w:val="20"/>
                <w:szCs w:val="20"/>
              </w:rPr>
            </w:pPr>
            <w:r>
              <w:rPr>
                <w:rFonts w:ascii="Times New Roman" w:hAnsi="Times New Roman" w:cs="Times New Roman"/>
                <w:sz w:val="20"/>
                <w:szCs w:val="20"/>
              </w:rPr>
              <w:t xml:space="preserve">2.4.2. </w:t>
            </w:r>
            <w:r w:rsidRPr="00FD256D">
              <w:rPr>
                <w:rFonts w:ascii="Times New Roman" w:hAnsi="Times New Roman" w:cs="Times New Roman"/>
                <w:sz w:val="20"/>
                <w:szCs w:val="20"/>
              </w:rPr>
              <w:t>Darbu ietvaros jānodrošina:</w:t>
            </w:r>
          </w:p>
          <w:p w14:paraId="7565DA4B" w14:textId="5AE49754" w:rsidR="00FD256D" w:rsidRPr="00FD256D" w:rsidRDefault="00FD256D" w:rsidP="00FD256D">
            <w:pPr>
              <w:tabs>
                <w:tab w:val="left" w:pos="1290"/>
                <w:tab w:val="num" w:pos="144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D256D">
              <w:rPr>
                <w:rFonts w:ascii="Times New Roman" w:hAnsi="Times New Roman" w:cs="Times New Roman"/>
                <w:sz w:val="20"/>
                <w:szCs w:val="20"/>
              </w:rPr>
              <w:t xml:space="preserve">pilnīga vājā betona noņemšana un kvalitatīva pamatnes sagatavošana; </w:t>
            </w:r>
          </w:p>
          <w:p w14:paraId="5F745C6A" w14:textId="049FEBB7" w:rsidR="00FD256D" w:rsidRPr="00FD256D" w:rsidRDefault="00FD256D" w:rsidP="00FD256D">
            <w:pPr>
              <w:tabs>
                <w:tab w:val="left" w:pos="1290"/>
                <w:tab w:val="num" w:pos="144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D256D">
              <w:rPr>
                <w:rFonts w:ascii="Times New Roman" w:hAnsi="Times New Roman" w:cs="Times New Roman"/>
                <w:sz w:val="20"/>
                <w:szCs w:val="20"/>
              </w:rPr>
              <w:t xml:space="preserve">armatūras attīrīšana un pretkorozijas aizsardzība; </w:t>
            </w:r>
          </w:p>
          <w:p w14:paraId="0E0A4160" w14:textId="5F7B4011" w:rsidR="00FD256D" w:rsidRPr="00FD256D" w:rsidRDefault="00FD256D" w:rsidP="00FD256D">
            <w:pPr>
              <w:tabs>
                <w:tab w:val="left" w:pos="1290"/>
                <w:tab w:val="num" w:pos="144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D256D">
              <w:rPr>
                <w:rFonts w:ascii="Times New Roman" w:hAnsi="Times New Roman" w:cs="Times New Roman"/>
                <w:sz w:val="20"/>
                <w:szCs w:val="20"/>
              </w:rPr>
              <w:t>precīza pakāpienu augstuma, platuma un slīpumu izpilde (ūdens novad</w:t>
            </w:r>
            <w:r>
              <w:rPr>
                <w:rFonts w:ascii="Times New Roman" w:hAnsi="Times New Roman" w:cs="Times New Roman"/>
                <w:sz w:val="20"/>
                <w:szCs w:val="20"/>
              </w:rPr>
              <w:t>īšana</w:t>
            </w:r>
            <w:r w:rsidRPr="00FD256D">
              <w:rPr>
                <w:rFonts w:ascii="Times New Roman" w:hAnsi="Times New Roman" w:cs="Times New Roman"/>
                <w:sz w:val="20"/>
                <w:szCs w:val="20"/>
              </w:rPr>
              <w:t xml:space="preserve">); </w:t>
            </w:r>
          </w:p>
          <w:p w14:paraId="3A7AC4CF" w14:textId="320CC087" w:rsidR="00FD256D" w:rsidRPr="00FD256D" w:rsidRDefault="00FD256D" w:rsidP="00FD256D">
            <w:pPr>
              <w:tabs>
                <w:tab w:val="left" w:pos="1290"/>
                <w:tab w:val="num" w:pos="144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D256D">
              <w:rPr>
                <w:rFonts w:ascii="Times New Roman" w:hAnsi="Times New Roman" w:cs="Times New Roman"/>
                <w:sz w:val="20"/>
                <w:szCs w:val="20"/>
              </w:rPr>
              <w:t xml:space="preserve">materiālu atbilstība ārējās vides iedarbībai (sals, mitrums, sāļi); </w:t>
            </w:r>
          </w:p>
          <w:p w14:paraId="12DD173D" w14:textId="51729BDD" w:rsidR="00FD256D" w:rsidRPr="00FD256D" w:rsidRDefault="00FD256D" w:rsidP="00FD256D">
            <w:pPr>
              <w:tabs>
                <w:tab w:val="left" w:pos="1290"/>
                <w:tab w:val="num" w:pos="144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D256D">
              <w:rPr>
                <w:rFonts w:ascii="Times New Roman" w:hAnsi="Times New Roman" w:cs="Times New Roman"/>
                <w:sz w:val="20"/>
                <w:szCs w:val="20"/>
              </w:rPr>
              <w:t xml:space="preserve">betona iestrāde, blīvēšana un kopšana atbilstoši tehnoloģijai. </w:t>
            </w:r>
          </w:p>
          <w:p w14:paraId="46D13110" w14:textId="78D1CB46" w:rsidR="00FD256D" w:rsidRPr="00FD256D" w:rsidRDefault="00FD256D" w:rsidP="00FD256D">
            <w:pPr>
              <w:tabs>
                <w:tab w:val="left" w:pos="1290"/>
                <w:tab w:val="num" w:pos="1440"/>
              </w:tabs>
              <w:jc w:val="both"/>
              <w:rPr>
                <w:rFonts w:ascii="Times New Roman" w:hAnsi="Times New Roman" w:cs="Times New Roman"/>
                <w:sz w:val="20"/>
                <w:szCs w:val="20"/>
              </w:rPr>
            </w:pPr>
            <w:r>
              <w:rPr>
                <w:rFonts w:ascii="Times New Roman" w:hAnsi="Times New Roman" w:cs="Times New Roman"/>
                <w:sz w:val="20"/>
                <w:szCs w:val="20"/>
              </w:rPr>
              <w:t xml:space="preserve">2.4.3. </w:t>
            </w:r>
            <w:r w:rsidRPr="00FD256D">
              <w:rPr>
                <w:rFonts w:ascii="Times New Roman" w:hAnsi="Times New Roman" w:cs="Times New Roman"/>
                <w:sz w:val="20"/>
                <w:szCs w:val="20"/>
              </w:rPr>
              <w:t xml:space="preserve">Pēc konstrukcijas atjaunošanas veicama betona virsmu </w:t>
            </w:r>
            <w:proofErr w:type="spellStart"/>
            <w:r w:rsidRPr="00FD256D">
              <w:rPr>
                <w:rFonts w:ascii="Times New Roman" w:hAnsi="Times New Roman" w:cs="Times New Roman"/>
                <w:sz w:val="20"/>
                <w:szCs w:val="20"/>
              </w:rPr>
              <w:t>hidrofobizācija</w:t>
            </w:r>
            <w:proofErr w:type="spellEnd"/>
            <w:r w:rsidRPr="00FD256D">
              <w:rPr>
                <w:rFonts w:ascii="Times New Roman" w:hAnsi="Times New Roman" w:cs="Times New Roman"/>
                <w:sz w:val="20"/>
                <w:szCs w:val="20"/>
              </w:rPr>
              <w:t xml:space="preserve"> uz visas kāpņu virsmas (t.sk. horizontālās un vertikālās plaknes), neatkarīgi no atjaunošanas apjoma.</w:t>
            </w:r>
          </w:p>
          <w:p w14:paraId="62540B9A" w14:textId="78EFBF49" w:rsidR="00FD256D" w:rsidRPr="00FD256D" w:rsidRDefault="00FD256D" w:rsidP="00FD256D">
            <w:pPr>
              <w:tabs>
                <w:tab w:val="left" w:pos="1290"/>
                <w:tab w:val="num" w:pos="1440"/>
              </w:tabs>
              <w:jc w:val="both"/>
              <w:rPr>
                <w:rFonts w:ascii="Times New Roman" w:hAnsi="Times New Roman" w:cs="Times New Roman"/>
                <w:sz w:val="20"/>
                <w:szCs w:val="20"/>
              </w:rPr>
            </w:pPr>
            <w:r>
              <w:rPr>
                <w:rFonts w:ascii="Times New Roman" w:hAnsi="Times New Roman" w:cs="Times New Roman"/>
                <w:sz w:val="20"/>
                <w:szCs w:val="20"/>
              </w:rPr>
              <w:t xml:space="preserve">2.4.4. </w:t>
            </w:r>
            <w:r w:rsidRPr="00FD256D">
              <w:rPr>
                <w:rFonts w:ascii="Times New Roman" w:hAnsi="Times New Roman" w:cs="Times New Roman"/>
                <w:sz w:val="20"/>
                <w:szCs w:val="20"/>
              </w:rPr>
              <w:t>Iepriekš demontētās granīta plāksnes uzstādāmas atpakaļ, ievērojot marķējumu un nodrošinot vienmērīgu virsmu, pareizu ģeometriju un ūdens novadi. Nepieciešamības gadījumā jāparedz bojāto vai zudušo plākšņu nomaiņa ar jaunām, kas vizuāli un tehniski atbilst esošajām (krāsa, tekstūra, biezums, apstrāde).</w:t>
            </w:r>
          </w:p>
          <w:p w14:paraId="4D4DF626" w14:textId="52DF086F" w:rsidR="00FD256D" w:rsidRDefault="00FD256D" w:rsidP="00FD256D">
            <w:pPr>
              <w:tabs>
                <w:tab w:val="left" w:pos="1290"/>
                <w:tab w:val="num" w:pos="1440"/>
              </w:tabs>
              <w:jc w:val="both"/>
              <w:rPr>
                <w:rFonts w:ascii="Times New Roman" w:hAnsi="Times New Roman" w:cs="Times New Roman"/>
                <w:sz w:val="20"/>
                <w:szCs w:val="20"/>
              </w:rPr>
            </w:pPr>
            <w:r>
              <w:rPr>
                <w:rFonts w:ascii="Times New Roman" w:hAnsi="Times New Roman" w:cs="Times New Roman"/>
                <w:sz w:val="20"/>
                <w:szCs w:val="20"/>
              </w:rPr>
              <w:lastRenderedPageBreak/>
              <w:t xml:space="preserve">2.4.5. </w:t>
            </w:r>
            <w:r w:rsidRPr="00FD256D">
              <w:rPr>
                <w:rFonts w:ascii="Times New Roman" w:hAnsi="Times New Roman" w:cs="Times New Roman"/>
                <w:sz w:val="20"/>
                <w:szCs w:val="20"/>
              </w:rPr>
              <w:t>Visas izmaksas ietver pilnu darbu ciklu</w:t>
            </w:r>
            <w:r w:rsidR="00FB3CFE">
              <w:rPr>
                <w:rFonts w:ascii="Times New Roman" w:hAnsi="Times New Roman" w:cs="Times New Roman"/>
                <w:sz w:val="20"/>
                <w:szCs w:val="20"/>
              </w:rPr>
              <w:t xml:space="preserve"> - </w:t>
            </w:r>
            <w:r w:rsidRPr="00FD256D">
              <w:rPr>
                <w:rFonts w:ascii="Times New Roman" w:hAnsi="Times New Roman" w:cs="Times New Roman"/>
                <w:sz w:val="20"/>
                <w:szCs w:val="20"/>
              </w:rPr>
              <w:t>materiālus, darbus, mehānismus, uzglabāšanu, montāžu, palīgmateriālus un tehnoloģiskos procesus, kas nepieciešami kvalitatīva, droša un ekspluatācijai gatava rezultāta nodrošināšanai.</w:t>
            </w:r>
          </w:p>
          <w:p w14:paraId="7874641C" w14:textId="77777777" w:rsidR="00E31E05" w:rsidRPr="00FD256D" w:rsidRDefault="00E31E05" w:rsidP="00FD256D">
            <w:pPr>
              <w:tabs>
                <w:tab w:val="left" w:pos="1290"/>
                <w:tab w:val="num" w:pos="1440"/>
              </w:tabs>
              <w:jc w:val="both"/>
              <w:rPr>
                <w:rFonts w:ascii="Times New Roman" w:hAnsi="Times New Roman" w:cs="Times New Roman"/>
                <w:sz w:val="20"/>
                <w:szCs w:val="20"/>
              </w:rPr>
            </w:pPr>
          </w:p>
          <w:p w14:paraId="494F555B" w14:textId="77777777" w:rsidR="009E1467" w:rsidRDefault="00FD256D" w:rsidP="009E1467">
            <w:pPr>
              <w:tabs>
                <w:tab w:val="left" w:pos="1290"/>
                <w:tab w:val="num" w:pos="1440"/>
              </w:tabs>
              <w:jc w:val="both"/>
              <w:rPr>
                <w:noProof/>
              </w:rPr>
            </w:pPr>
            <w:r w:rsidRPr="00FD256D">
              <w:rPr>
                <w:rFonts w:ascii="Times New Roman" w:hAnsi="Times New Roman" w:cs="Times New Roman"/>
                <w:b/>
                <w:bCs/>
                <w:noProof/>
                <w:sz w:val="20"/>
                <w:szCs w:val="20"/>
              </w:rPr>
              <w:drawing>
                <wp:inline distT="0" distB="0" distL="0" distR="0" wp14:anchorId="1F7BCE84" wp14:editId="6D3E1529">
                  <wp:extent cx="1639824" cy="1421130"/>
                  <wp:effectExtent l="0" t="0" r="0" b="7620"/>
                  <wp:docPr id="1396824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24690" name=""/>
                          <pic:cNvPicPr/>
                        </pic:nvPicPr>
                        <pic:blipFill>
                          <a:blip r:embed="rId8"/>
                          <a:stretch>
                            <a:fillRect/>
                          </a:stretch>
                        </pic:blipFill>
                        <pic:spPr>
                          <a:xfrm>
                            <a:off x="0" y="0"/>
                            <a:ext cx="1672984" cy="1449868"/>
                          </a:xfrm>
                          <a:prstGeom prst="rect">
                            <a:avLst/>
                          </a:prstGeom>
                        </pic:spPr>
                      </pic:pic>
                    </a:graphicData>
                  </a:graphic>
                </wp:inline>
              </w:drawing>
            </w:r>
            <w:r>
              <w:rPr>
                <w:noProof/>
              </w:rPr>
              <w:t xml:space="preserve"> </w:t>
            </w:r>
            <w:r w:rsidRPr="00FD256D">
              <w:rPr>
                <w:rFonts w:ascii="Times New Roman" w:hAnsi="Times New Roman" w:cs="Times New Roman"/>
                <w:b/>
                <w:bCs/>
                <w:noProof/>
                <w:sz w:val="20"/>
                <w:szCs w:val="20"/>
              </w:rPr>
              <w:drawing>
                <wp:inline distT="0" distB="0" distL="0" distR="0" wp14:anchorId="3397B13E" wp14:editId="7F7F80A9">
                  <wp:extent cx="1859280" cy="1424940"/>
                  <wp:effectExtent l="0" t="0" r="7620" b="3810"/>
                  <wp:docPr id="13450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5200" name=""/>
                          <pic:cNvPicPr/>
                        </pic:nvPicPr>
                        <pic:blipFill>
                          <a:blip r:embed="rId9"/>
                          <a:stretch>
                            <a:fillRect/>
                          </a:stretch>
                        </pic:blipFill>
                        <pic:spPr>
                          <a:xfrm flipH="1">
                            <a:off x="0" y="0"/>
                            <a:ext cx="1913522" cy="1466511"/>
                          </a:xfrm>
                          <a:prstGeom prst="rect">
                            <a:avLst/>
                          </a:prstGeom>
                        </pic:spPr>
                      </pic:pic>
                    </a:graphicData>
                  </a:graphic>
                </wp:inline>
              </w:drawing>
            </w:r>
            <w:r>
              <w:rPr>
                <w:noProof/>
              </w:rPr>
              <w:t xml:space="preserve"> </w:t>
            </w:r>
            <w:r w:rsidRPr="00FD256D">
              <w:rPr>
                <w:noProof/>
              </w:rPr>
              <w:drawing>
                <wp:inline distT="0" distB="0" distL="0" distR="0" wp14:anchorId="5F91FEEC" wp14:editId="74F5B75D">
                  <wp:extent cx="1847088" cy="1430020"/>
                  <wp:effectExtent l="0" t="0" r="1270" b="0"/>
                  <wp:docPr id="1154909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09361" name=""/>
                          <pic:cNvPicPr/>
                        </pic:nvPicPr>
                        <pic:blipFill>
                          <a:blip r:embed="rId10"/>
                          <a:stretch>
                            <a:fillRect/>
                          </a:stretch>
                        </pic:blipFill>
                        <pic:spPr>
                          <a:xfrm>
                            <a:off x="0" y="0"/>
                            <a:ext cx="1889097" cy="1462543"/>
                          </a:xfrm>
                          <a:prstGeom prst="rect">
                            <a:avLst/>
                          </a:prstGeom>
                        </pic:spPr>
                      </pic:pic>
                    </a:graphicData>
                  </a:graphic>
                </wp:inline>
              </w:drawing>
            </w:r>
            <w:r w:rsidR="003E6CAF">
              <w:rPr>
                <w:noProof/>
              </w:rPr>
              <w:t xml:space="preserve"> </w:t>
            </w:r>
            <w:r w:rsidR="003E6CAF" w:rsidRPr="003E6CAF">
              <w:rPr>
                <w:noProof/>
              </w:rPr>
              <w:drawing>
                <wp:inline distT="0" distB="0" distL="0" distR="0" wp14:anchorId="3CB610C1" wp14:editId="4255D53D">
                  <wp:extent cx="1859280" cy="1427099"/>
                  <wp:effectExtent l="0" t="0" r="7620" b="1905"/>
                  <wp:docPr id="1866684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84679" name=""/>
                          <pic:cNvPicPr/>
                        </pic:nvPicPr>
                        <pic:blipFill>
                          <a:blip r:embed="rId11"/>
                          <a:stretch>
                            <a:fillRect/>
                          </a:stretch>
                        </pic:blipFill>
                        <pic:spPr>
                          <a:xfrm>
                            <a:off x="0" y="0"/>
                            <a:ext cx="1883947" cy="1446032"/>
                          </a:xfrm>
                          <a:prstGeom prst="rect">
                            <a:avLst/>
                          </a:prstGeom>
                        </pic:spPr>
                      </pic:pic>
                    </a:graphicData>
                  </a:graphic>
                </wp:inline>
              </w:drawing>
            </w:r>
            <w:r w:rsidR="003E6CAF">
              <w:rPr>
                <w:noProof/>
              </w:rPr>
              <w:t xml:space="preserve"> </w:t>
            </w:r>
            <w:r w:rsidR="003E6CAF" w:rsidRPr="003E6CAF">
              <w:rPr>
                <w:noProof/>
              </w:rPr>
              <w:drawing>
                <wp:inline distT="0" distB="0" distL="0" distR="0" wp14:anchorId="545E3F43" wp14:editId="31EBD98C">
                  <wp:extent cx="1877568" cy="1436370"/>
                  <wp:effectExtent l="0" t="0" r="8890" b="0"/>
                  <wp:docPr id="544166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66137" name=""/>
                          <pic:cNvPicPr/>
                        </pic:nvPicPr>
                        <pic:blipFill>
                          <a:blip r:embed="rId12"/>
                          <a:stretch>
                            <a:fillRect/>
                          </a:stretch>
                        </pic:blipFill>
                        <pic:spPr>
                          <a:xfrm>
                            <a:off x="0" y="0"/>
                            <a:ext cx="1895053" cy="1449746"/>
                          </a:xfrm>
                          <a:prstGeom prst="rect">
                            <a:avLst/>
                          </a:prstGeom>
                        </pic:spPr>
                      </pic:pic>
                    </a:graphicData>
                  </a:graphic>
                </wp:inline>
              </w:drawing>
            </w:r>
          </w:p>
          <w:p w14:paraId="1115E489" w14:textId="41830C74" w:rsidR="00426F80" w:rsidRDefault="00426F80" w:rsidP="00426F80">
            <w:pPr>
              <w:jc w:val="both"/>
              <w:rPr>
                <w:rFonts w:ascii="Times New Roman" w:hAnsi="Times New Roman" w:cs="Times New Roman"/>
                <w:i/>
                <w:iCs/>
                <w:sz w:val="22"/>
                <w:szCs w:val="22"/>
              </w:rPr>
            </w:pPr>
            <w:r w:rsidRPr="00426F80">
              <w:rPr>
                <w:rFonts w:ascii="Times New Roman" w:hAnsi="Times New Roman" w:cs="Times New Roman"/>
                <w:i/>
                <w:iCs/>
                <w:sz w:val="16"/>
                <w:szCs w:val="16"/>
              </w:rPr>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212ADAD5" w14:textId="7D905BB2" w:rsidR="0021423B" w:rsidRPr="00356C70" w:rsidRDefault="0021423B" w:rsidP="00426F80">
            <w:pPr>
              <w:jc w:val="both"/>
              <w:rPr>
                <w:rFonts w:ascii="Times New Roman" w:hAnsi="Times New Roman" w:cs="Times New Roman"/>
                <w:b/>
                <w:bCs/>
                <w:sz w:val="20"/>
                <w:szCs w:val="20"/>
              </w:rPr>
            </w:pPr>
          </w:p>
        </w:tc>
      </w:tr>
      <w:tr w:rsidR="00462D2A" w:rsidRPr="00356C70" w14:paraId="1A00516A" w14:textId="77777777" w:rsidTr="002128A2">
        <w:trPr>
          <w:trHeight w:val="82"/>
        </w:trPr>
        <w:tc>
          <w:tcPr>
            <w:tcW w:w="988" w:type="dxa"/>
          </w:tcPr>
          <w:p w14:paraId="01B99443" w14:textId="282181D3" w:rsidR="00462D2A" w:rsidRPr="00FC780D" w:rsidRDefault="00FC780D" w:rsidP="00FC780D">
            <w:pPr>
              <w:rPr>
                <w:rFonts w:ascii="Times New Roman" w:hAnsi="Times New Roman" w:cs="Times New Roman"/>
                <w:sz w:val="20"/>
                <w:szCs w:val="20"/>
              </w:rPr>
            </w:pPr>
            <w:r w:rsidRPr="00FC780D">
              <w:rPr>
                <w:rFonts w:ascii="Times New Roman" w:hAnsi="Times New Roman" w:cs="Times New Roman"/>
                <w:sz w:val="20"/>
                <w:szCs w:val="20"/>
              </w:rPr>
              <w:lastRenderedPageBreak/>
              <w:t>2.5.</w:t>
            </w:r>
          </w:p>
        </w:tc>
        <w:tc>
          <w:tcPr>
            <w:tcW w:w="14742" w:type="dxa"/>
          </w:tcPr>
          <w:p w14:paraId="1E98DCF7" w14:textId="483B94E8" w:rsidR="003E6CAF" w:rsidRDefault="003E6CAF" w:rsidP="003E6CAF">
            <w:pPr>
              <w:tabs>
                <w:tab w:val="left" w:pos="930"/>
              </w:tabs>
              <w:jc w:val="both"/>
              <w:rPr>
                <w:rFonts w:ascii="Times New Roman" w:hAnsi="Times New Roman" w:cs="Times New Roman"/>
                <w:b/>
                <w:bCs/>
                <w:sz w:val="20"/>
                <w:szCs w:val="20"/>
              </w:rPr>
            </w:pPr>
            <w:r w:rsidRPr="003E6CAF">
              <w:rPr>
                <w:rFonts w:ascii="Times New Roman" w:hAnsi="Times New Roman" w:cs="Times New Roman"/>
                <w:b/>
                <w:bCs/>
                <w:sz w:val="20"/>
                <w:szCs w:val="20"/>
              </w:rPr>
              <w:t>Āra kāpņu virsmu un konstrukcijas remonts (eksponēts betons)</w:t>
            </w:r>
            <w:r>
              <w:rPr>
                <w:rFonts w:ascii="Times New Roman" w:hAnsi="Times New Roman" w:cs="Times New Roman"/>
                <w:b/>
                <w:bCs/>
                <w:sz w:val="20"/>
                <w:szCs w:val="20"/>
              </w:rPr>
              <w:t xml:space="preserve">. </w:t>
            </w:r>
          </w:p>
          <w:p w14:paraId="6FA4FDE3" w14:textId="77777777" w:rsidR="0062634B" w:rsidRPr="003E6CAF" w:rsidRDefault="0062634B" w:rsidP="003E6CAF">
            <w:pPr>
              <w:tabs>
                <w:tab w:val="left" w:pos="930"/>
              </w:tabs>
              <w:jc w:val="both"/>
              <w:rPr>
                <w:rFonts w:ascii="Times New Roman" w:hAnsi="Times New Roman" w:cs="Times New Roman"/>
                <w:b/>
                <w:bCs/>
                <w:sz w:val="20"/>
                <w:szCs w:val="20"/>
              </w:rPr>
            </w:pPr>
          </w:p>
          <w:p w14:paraId="6961A7B3" w14:textId="73210141" w:rsidR="003E6CAF" w:rsidRPr="003E6CAF" w:rsidRDefault="003E6CAF" w:rsidP="003E6CAF">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2.5.1. </w:t>
            </w:r>
            <w:r w:rsidRPr="003E6CAF">
              <w:rPr>
                <w:rFonts w:ascii="Times New Roman" w:hAnsi="Times New Roman" w:cs="Times New Roman"/>
                <w:sz w:val="20"/>
                <w:szCs w:val="20"/>
              </w:rPr>
              <w:t xml:space="preserve">Uzņēmējs veic pilnu ārējo betona kāpņu virsmu un konstrukcijas atjaunošanas darbu ciklu, t.sk. bojātā betona noņemšanu līdz </w:t>
            </w:r>
            <w:proofErr w:type="spellStart"/>
            <w:r w:rsidRPr="003E6CAF">
              <w:rPr>
                <w:rFonts w:ascii="Times New Roman" w:hAnsi="Times New Roman" w:cs="Times New Roman"/>
                <w:sz w:val="20"/>
                <w:szCs w:val="20"/>
              </w:rPr>
              <w:t>nestspējīgai</w:t>
            </w:r>
            <w:proofErr w:type="spellEnd"/>
            <w:r w:rsidRPr="003E6CAF">
              <w:rPr>
                <w:rFonts w:ascii="Times New Roman" w:hAnsi="Times New Roman" w:cs="Times New Roman"/>
                <w:sz w:val="20"/>
                <w:szCs w:val="20"/>
              </w:rPr>
              <w:t xml:space="preserve"> pamatnei, virsmu sagatavošanu, armatūras attīrīšanu un pretkorozijas apstrādi, kā arī pakāpienu, stāvvadu un laukumu atjaunošanu ar konstrukciju remontmateriāliem.</w:t>
            </w:r>
          </w:p>
          <w:p w14:paraId="626B722A" w14:textId="77777777" w:rsidR="003E6CAF" w:rsidRPr="003E6CAF" w:rsidRDefault="003E6CAF" w:rsidP="003E6CAF">
            <w:pPr>
              <w:tabs>
                <w:tab w:val="left" w:pos="930"/>
              </w:tabs>
              <w:jc w:val="both"/>
              <w:rPr>
                <w:rFonts w:ascii="Times New Roman" w:hAnsi="Times New Roman" w:cs="Times New Roman"/>
                <w:sz w:val="20"/>
                <w:szCs w:val="20"/>
              </w:rPr>
            </w:pPr>
            <w:r w:rsidRPr="003E6CAF">
              <w:rPr>
                <w:rFonts w:ascii="Times New Roman" w:hAnsi="Times New Roman" w:cs="Times New Roman"/>
                <w:sz w:val="20"/>
                <w:szCs w:val="20"/>
              </w:rPr>
              <w:t xml:space="preserve">Atjaunošana veicama, nodrošinot precīzu pakāpienu ģeometriju (augstums, platums), slīpumus ūdens </w:t>
            </w:r>
            <w:proofErr w:type="spellStart"/>
            <w:r w:rsidRPr="003E6CAF">
              <w:rPr>
                <w:rFonts w:ascii="Times New Roman" w:hAnsi="Times New Roman" w:cs="Times New Roman"/>
                <w:sz w:val="20"/>
                <w:szCs w:val="20"/>
              </w:rPr>
              <w:t>novadei</w:t>
            </w:r>
            <w:proofErr w:type="spellEnd"/>
            <w:r w:rsidRPr="003E6CAF">
              <w:rPr>
                <w:rFonts w:ascii="Times New Roman" w:hAnsi="Times New Roman" w:cs="Times New Roman"/>
                <w:sz w:val="20"/>
                <w:szCs w:val="20"/>
              </w:rPr>
              <w:t>, virsmu izlīdzināšanu un mehānisko noturību. Nepieciešamības gadījumā jāparedz malu profilēšana un lokāla konstrukcijas pastiprināšana.</w:t>
            </w:r>
          </w:p>
          <w:p w14:paraId="4F07A3ED" w14:textId="188C1164" w:rsidR="003E6CAF" w:rsidRPr="003E6CAF" w:rsidRDefault="003E6CAF" w:rsidP="003E6CAF">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2.5.2. </w:t>
            </w:r>
            <w:r w:rsidRPr="003E6CAF">
              <w:rPr>
                <w:rFonts w:ascii="Times New Roman" w:hAnsi="Times New Roman" w:cs="Times New Roman"/>
                <w:sz w:val="20"/>
                <w:szCs w:val="20"/>
              </w:rPr>
              <w:t>Darbu ietvaros jānodrošina:</w:t>
            </w:r>
          </w:p>
          <w:p w14:paraId="73289FCC" w14:textId="064BBD3A" w:rsidR="003E6CAF" w:rsidRPr="003E6CAF" w:rsidRDefault="003E6CAF" w:rsidP="003E6CAF">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3E6CAF">
              <w:rPr>
                <w:rFonts w:ascii="Times New Roman" w:hAnsi="Times New Roman" w:cs="Times New Roman"/>
                <w:sz w:val="20"/>
                <w:szCs w:val="20"/>
              </w:rPr>
              <w:t xml:space="preserve">pilnīga bojātā un atslāņotā betona noņemšana; </w:t>
            </w:r>
          </w:p>
          <w:p w14:paraId="78875A1B" w14:textId="7B72400A" w:rsidR="003E6CAF" w:rsidRPr="003E6CAF" w:rsidRDefault="003E6CAF" w:rsidP="003E6CAF">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3E6CAF">
              <w:rPr>
                <w:rFonts w:ascii="Times New Roman" w:hAnsi="Times New Roman" w:cs="Times New Roman"/>
                <w:sz w:val="20"/>
                <w:szCs w:val="20"/>
              </w:rPr>
              <w:t xml:space="preserve">armatūras attīrīšana līdz tīram metālam un aizsardzība pret koroziju; </w:t>
            </w:r>
          </w:p>
          <w:p w14:paraId="7B98A787" w14:textId="1C4DA5C5" w:rsidR="003E6CAF" w:rsidRPr="003E6CAF" w:rsidRDefault="003E6CAF" w:rsidP="003E6CAF">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3E6CAF">
              <w:rPr>
                <w:rFonts w:ascii="Times New Roman" w:hAnsi="Times New Roman" w:cs="Times New Roman"/>
                <w:sz w:val="20"/>
                <w:szCs w:val="20"/>
              </w:rPr>
              <w:t xml:space="preserve">remontmateriālu atbilstība ārējai videi (sals, mitrums, sāļi); </w:t>
            </w:r>
          </w:p>
          <w:p w14:paraId="2A5FF1A3" w14:textId="673ABBCB" w:rsidR="003E6CAF" w:rsidRPr="003E6CAF" w:rsidRDefault="003E6CAF" w:rsidP="003E6CAF">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3E6CAF">
              <w:rPr>
                <w:rFonts w:ascii="Times New Roman" w:hAnsi="Times New Roman" w:cs="Times New Roman"/>
                <w:sz w:val="20"/>
                <w:szCs w:val="20"/>
              </w:rPr>
              <w:t>pretslīdes</w:t>
            </w:r>
            <w:proofErr w:type="spellEnd"/>
            <w:r w:rsidRPr="003E6CAF">
              <w:rPr>
                <w:rFonts w:ascii="Times New Roman" w:hAnsi="Times New Roman" w:cs="Times New Roman"/>
                <w:sz w:val="20"/>
                <w:szCs w:val="20"/>
              </w:rPr>
              <w:t xml:space="preserve"> risinājuma izbūve (mehāniskas rievas vai ekvivalents) visā pakāpienu platumā un priekšējā malā; </w:t>
            </w:r>
          </w:p>
          <w:p w14:paraId="3DC5BCFA" w14:textId="18A30698" w:rsidR="003E6CAF" w:rsidRPr="003E6CAF" w:rsidRDefault="003E6CAF" w:rsidP="003E6CAF">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3E6CAF">
              <w:rPr>
                <w:rFonts w:ascii="Times New Roman" w:hAnsi="Times New Roman" w:cs="Times New Roman"/>
                <w:sz w:val="20"/>
                <w:szCs w:val="20"/>
              </w:rPr>
              <w:t>pieslēgumu</w:t>
            </w:r>
            <w:proofErr w:type="spellEnd"/>
            <w:r w:rsidRPr="003E6CAF">
              <w:rPr>
                <w:rFonts w:ascii="Times New Roman" w:hAnsi="Times New Roman" w:cs="Times New Roman"/>
                <w:sz w:val="20"/>
                <w:szCs w:val="20"/>
              </w:rPr>
              <w:t xml:space="preserve"> un šuvju hermetizācija ar elastīgiem, ārējai videi piemērotiem materiāliem. </w:t>
            </w:r>
          </w:p>
          <w:p w14:paraId="3370FB8B" w14:textId="6D09F50E" w:rsidR="003E6CAF" w:rsidRPr="003E6CAF" w:rsidRDefault="003E6CAF" w:rsidP="003E6CAF">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2.5.3. </w:t>
            </w:r>
            <w:r w:rsidRPr="003E6CAF">
              <w:rPr>
                <w:rFonts w:ascii="Times New Roman" w:hAnsi="Times New Roman" w:cs="Times New Roman"/>
                <w:sz w:val="20"/>
                <w:szCs w:val="20"/>
              </w:rPr>
              <w:t xml:space="preserve">Pēc remontdarbu pabeigšanas veicama betona virsmu </w:t>
            </w:r>
            <w:proofErr w:type="spellStart"/>
            <w:r w:rsidRPr="003E6CAF">
              <w:rPr>
                <w:rFonts w:ascii="Times New Roman" w:hAnsi="Times New Roman" w:cs="Times New Roman"/>
                <w:sz w:val="20"/>
                <w:szCs w:val="20"/>
              </w:rPr>
              <w:t>hidrofobizācija</w:t>
            </w:r>
            <w:proofErr w:type="spellEnd"/>
            <w:r w:rsidRPr="003E6CAF">
              <w:rPr>
                <w:rFonts w:ascii="Times New Roman" w:hAnsi="Times New Roman" w:cs="Times New Roman"/>
                <w:sz w:val="20"/>
                <w:szCs w:val="20"/>
              </w:rPr>
              <w:t xml:space="preserve"> uz visām kāpņu virsmām, samazinot ūdens un sāļu uzsūkšanos un nodrošinot ilgmūžību.</w:t>
            </w:r>
            <w:r>
              <w:rPr>
                <w:rFonts w:ascii="Times New Roman" w:hAnsi="Times New Roman" w:cs="Times New Roman"/>
                <w:sz w:val="20"/>
                <w:szCs w:val="20"/>
              </w:rPr>
              <w:t xml:space="preserve"> </w:t>
            </w:r>
            <w:r w:rsidRPr="003E6CAF">
              <w:rPr>
                <w:rFonts w:ascii="Times New Roman" w:hAnsi="Times New Roman" w:cs="Times New Roman"/>
                <w:sz w:val="20"/>
                <w:szCs w:val="20"/>
              </w:rPr>
              <w:t xml:space="preserve">Ja darbi ietver kāpņu atbalsta sieniņas, jāparedz apmetuma atjaunošana, nodrošinot pamatnes sagatavošanu, </w:t>
            </w:r>
            <w:proofErr w:type="spellStart"/>
            <w:r w:rsidRPr="003E6CAF">
              <w:rPr>
                <w:rFonts w:ascii="Times New Roman" w:hAnsi="Times New Roman" w:cs="Times New Roman"/>
                <w:sz w:val="20"/>
                <w:szCs w:val="20"/>
              </w:rPr>
              <w:t>armēta</w:t>
            </w:r>
            <w:proofErr w:type="spellEnd"/>
            <w:r w:rsidRPr="003E6CAF">
              <w:rPr>
                <w:rFonts w:ascii="Times New Roman" w:hAnsi="Times New Roman" w:cs="Times New Roman"/>
                <w:sz w:val="20"/>
                <w:szCs w:val="20"/>
              </w:rPr>
              <w:t xml:space="preserve"> apmetuma sistēmas izbūvi un noturīgu apdares kārtu.</w:t>
            </w:r>
          </w:p>
          <w:p w14:paraId="106ED16D" w14:textId="1CCAECE9" w:rsidR="003E6CAF" w:rsidRPr="003E6CAF" w:rsidRDefault="003E6CAF" w:rsidP="003E6CAF">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2.5.4. </w:t>
            </w:r>
            <w:r w:rsidRPr="003E6CAF">
              <w:rPr>
                <w:rFonts w:ascii="Times New Roman" w:hAnsi="Times New Roman" w:cs="Times New Roman"/>
                <w:sz w:val="20"/>
                <w:szCs w:val="20"/>
              </w:rPr>
              <w:t xml:space="preserve">Visas izmaksas ietver pilnu darbu ciklu </w:t>
            </w:r>
            <w:r>
              <w:rPr>
                <w:rFonts w:ascii="Times New Roman" w:hAnsi="Times New Roman" w:cs="Times New Roman"/>
                <w:sz w:val="20"/>
                <w:szCs w:val="20"/>
              </w:rPr>
              <w:t>-</w:t>
            </w:r>
            <w:r w:rsidRPr="003E6CAF">
              <w:rPr>
                <w:rFonts w:ascii="Times New Roman" w:hAnsi="Times New Roman" w:cs="Times New Roman"/>
                <w:sz w:val="20"/>
                <w:szCs w:val="20"/>
              </w:rPr>
              <w:t xml:space="preserve"> materiālus, darbus, mehānismus, palīgmateriālus un tehnoloģiskos procesus, kas nepieciešami droša un ekspluatācijai gatava rezultāta nodrošināšanai.</w:t>
            </w:r>
          </w:p>
          <w:p w14:paraId="77612579" w14:textId="77777777" w:rsidR="004B2D4C" w:rsidRDefault="00FE1A54" w:rsidP="00462D2A">
            <w:pPr>
              <w:tabs>
                <w:tab w:val="left" w:pos="930"/>
              </w:tabs>
              <w:jc w:val="both"/>
              <w:rPr>
                <w:noProof/>
              </w:rPr>
            </w:pPr>
            <w:r w:rsidRPr="00FE1A54">
              <w:rPr>
                <w:rFonts w:ascii="Times New Roman" w:hAnsi="Times New Roman" w:cs="Times New Roman"/>
                <w:b/>
                <w:bCs/>
                <w:noProof/>
                <w:sz w:val="20"/>
                <w:szCs w:val="20"/>
              </w:rPr>
              <w:drawing>
                <wp:inline distT="0" distB="0" distL="0" distR="0" wp14:anchorId="235268A3" wp14:editId="43C411E5">
                  <wp:extent cx="4089315" cy="1652397"/>
                  <wp:effectExtent l="0" t="0" r="6985" b="5080"/>
                  <wp:docPr id="156274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47612" name=""/>
                          <pic:cNvPicPr/>
                        </pic:nvPicPr>
                        <pic:blipFill>
                          <a:blip r:embed="rId13"/>
                          <a:stretch>
                            <a:fillRect/>
                          </a:stretch>
                        </pic:blipFill>
                        <pic:spPr>
                          <a:xfrm>
                            <a:off x="0" y="0"/>
                            <a:ext cx="4114273" cy="1662482"/>
                          </a:xfrm>
                          <a:prstGeom prst="rect">
                            <a:avLst/>
                          </a:prstGeom>
                        </pic:spPr>
                      </pic:pic>
                    </a:graphicData>
                  </a:graphic>
                </wp:inline>
              </w:drawing>
            </w:r>
            <w:r>
              <w:rPr>
                <w:noProof/>
              </w:rPr>
              <w:t xml:space="preserve"> </w:t>
            </w:r>
            <w:r w:rsidRPr="00FE1A54">
              <w:rPr>
                <w:noProof/>
              </w:rPr>
              <w:drawing>
                <wp:inline distT="0" distB="0" distL="0" distR="0" wp14:anchorId="35BF4E05" wp14:editId="47B67AFC">
                  <wp:extent cx="4907280" cy="1669487"/>
                  <wp:effectExtent l="0" t="0" r="7620" b="6985"/>
                  <wp:docPr id="1609383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83550" name=""/>
                          <pic:cNvPicPr/>
                        </pic:nvPicPr>
                        <pic:blipFill>
                          <a:blip r:embed="rId14"/>
                          <a:stretch>
                            <a:fillRect/>
                          </a:stretch>
                        </pic:blipFill>
                        <pic:spPr>
                          <a:xfrm>
                            <a:off x="0" y="0"/>
                            <a:ext cx="4939709" cy="1680519"/>
                          </a:xfrm>
                          <a:prstGeom prst="rect">
                            <a:avLst/>
                          </a:prstGeom>
                        </pic:spPr>
                      </pic:pic>
                    </a:graphicData>
                  </a:graphic>
                </wp:inline>
              </w:drawing>
            </w:r>
          </w:p>
          <w:p w14:paraId="1A1CACB6" w14:textId="6D2863A1" w:rsidR="00426F80" w:rsidRDefault="00426F80" w:rsidP="001613C1">
            <w:pPr>
              <w:jc w:val="both"/>
              <w:rPr>
                <w:rFonts w:ascii="Times New Roman" w:hAnsi="Times New Roman" w:cs="Times New Roman"/>
                <w:i/>
                <w:iCs/>
                <w:sz w:val="22"/>
                <w:szCs w:val="22"/>
              </w:rPr>
            </w:pPr>
            <w:r w:rsidRPr="00426F80">
              <w:rPr>
                <w:rFonts w:ascii="Times New Roman" w:hAnsi="Times New Roman" w:cs="Times New Roman"/>
                <w:i/>
                <w:iCs/>
                <w:sz w:val="16"/>
                <w:szCs w:val="16"/>
              </w:rPr>
              <w:lastRenderedPageBreak/>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47797813" w14:textId="200B9FFD" w:rsidR="00E31E05" w:rsidRPr="00356C70" w:rsidRDefault="00E31E05" w:rsidP="00426F80">
            <w:pPr>
              <w:tabs>
                <w:tab w:val="left" w:pos="930"/>
              </w:tabs>
              <w:jc w:val="both"/>
              <w:rPr>
                <w:rFonts w:ascii="Times New Roman" w:hAnsi="Times New Roman" w:cs="Times New Roman"/>
                <w:b/>
                <w:bCs/>
                <w:sz w:val="20"/>
                <w:szCs w:val="20"/>
              </w:rPr>
            </w:pPr>
          </w:p>
        </w:tc>
      </w:tr>
      <w:tr w:rsidR="00FE1A54" w:rsidRPr="00356C70" w14:paraId="4E18EF53" w14:textId="77777777" w:rsidTr="002128A2">
        <w:trPr>
          <w:trHeight w:val="82"/>
        </w:trPr>
        <w:tc>
          <w:tcPr>
            <w:tcW w:w="988" w:type="dxa"/>
          </w:tcPr>
          <w:p w14:paraId="624FF4E7" w14:textId="1EDC48FA" w:rsidR="00FE1A54" w:rsidRPr="00FC780D" w:rsidRDefault="00FE1A54" w:rsidP="00FC780D">
            <w:pPr>
              <w:rPr>
                <w:rFonts w:ascii="Times New Roman" w:hAnsi="Times New Roman" w:cs="Times New Roman"/>
                <w:sz w:val="20"/>
                <w:szCs w:val="20"/>
              </w:rPr>
            </w:pPr>
            <w:r>
              <w:rPr>
                <w:rFonts w:ascii="Times New Roman" w:hAnsi="Times New Roman" w:cs="Times New Roman"/>
                <w:sz w:val="20"/>
                <w:szCs w:val="20"/>
              </w:rPr>
              <w:lastRenderedPageBreak/>
              <w:t xml:space="preserve">2.6. </w:t>
            </w:r>
          </w:p>
        </w:tc>
        <w:tc>
          <w:tcPr>
            <w:tcW w:w="14742" w:type="dxa"/>
          </w:tcPr>
          <w:p w14:paraId="3795842F" w14:textId="77777777" w:rsidR="00FE1A54" w:rsidRDefault="00FB3CFE" w:rsidP="003E6CAF">
            <w:pPr>
              <w:tabs>
                <w:tab w:val="left" w:pos="930"/>
              </w:tabs>
              <w:jc w:val="both"/>
              <w:rPr>
                <w:rFonts w:ascii="Times New Roman" w:hAnsi="Times New Roman" w:cs="Times New Roman"/>
                <w:b/>
                <w:bCs/>
                <w:sz w:val="20"/>
                <w:szCs w:val="20"/>
              </w:rPr>
            </w:pPr>
            <w:r w:rsidRPr="00FB3CFE">
              <w:rPr>
                <w:rFonts w:ascii="Times New Roman" w:hAnsi="Times New Roman" w:cs="Times New Roman"/>
                <w:b/>
                <w:bCs/>
                <w:sz w:val="20"/>
                <w:szCs w:val="20"/>
              </w:rPr>
              <w:t>Āra betona kāpņu konstrukcijas atjaunošana</w:t>
            </w:r>
            <w:r>
              <w:rPr>
                <w:rFonts w:ascii="Times New Roman" w:hAnsi="Times New Roman" w:cs="Times New Roman"/>
                <w:b/>
                <w:bCs/>
                <w:sz w:val="20"/>
                <w:szCs w:val="20"/>
              </w:rPr>
              <w:t>.</w:t>
            </w:r>
          </w:p>
          <w:p w14:paraId="43F3FED7" w14:textId="77777777" w:rsidR="0062634B" w:rsidRDefault="0062634B" w:rsidP="003E6CAF">
            <w:pPr>
              <w:tabs>
                <w:tab w:val="left" w:pos="930"/>
              </w:tabs>
              <w:jc w:val="both"/>
              <w:rPr>
                <w:rFonts w:ascii="Times New Roman" w:hAnsi="Times New Roman" w:cs="Times New Roman"/>
                <w:b/>
                <w:bCs/>
                <w:sz w:val="20"/>
                <w:szCs w:val="20"/>
              </w:rPr>
            </w:pPr>
          </w:p>
          <w:p w14:paraId="1D46ECBE" w14:textId="10E4DFF9" w:rsidR="00FB3CFE" w:rsidRPr="00FB3CFE" w:rsidRDefault="00FB3CFE"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2.6.1. </w:t>
            </w:r>
            <w:r w:rsidRPr="00FB3CFE">
              <w:rPr>
                <w:rFonts w:ascii="Times New Roman" w:hAnsi="Times New Roman" w:cs="Times New Roman"/>
                <w:sz w:val="20"/>
                <w:szCs w:val="20"/>
              </w:rPr>
              <w:t xml:space="preserve">Uzņēmējs veic pilnu ārējo betona kāpņu konstrukcijas atjaunošanas darbu ciklu, t.sk. bojātā betona demontāžu līdz </w:t>
            </w:r>
            <w:proofErr w:type="spellStart"/>
            <w:r w:rsidRPr="00FB3CFE">
              <w:rPr>
                <w:rFonts w:ascii="Times New Roman" w:hAnsi="Times New Roman" w:cs="Times New Roman"/>
                <w:sz w:val="20"/>
                <w:szCs w:val="20"/>
              </w:rPr>
              <w:t>nestspējīgai</w:t>
            </w:r>
            <w:proofErr w:type="spellEnd"/>
            <w:r w:rsidRPr="00FB3CFE">
              <w:rPr>
                <w:rFonts w:ascii="Times New Roman" w:hAnsi="Times New Roman" w:cs="Times New Roman"/>
                <w:sz w:val="20"/>
                <w:szCs w:val="20"/>
              </w:rPr>
              <w:t xml:space="preserve"> pamatnei, virsmu attīrīšanu, armatūras atsegšanu, attīrīšanu un pretkorozijas apstrādi, kā arī konstrukcijas atjaunošanu ar remontmateriāliem. Nepieciešamības gadījumā jāparedz papildu </w:t>
            </w:r>
            <w:proofErr w:type="spellStart"/>
            <w:r w:rsidRPr="00FB3CFE">
              <w:rPr>
                <w:rFonts w:ascii="Times New Roman" w:hAnsi="Times New Roman" w:cs="Times New Roman"/>
                <w:sz w:val="20"/>
                <w:szCs w:val="20"/>
              </w:rPr>
              <w:t>armējuma</w:t>
            </w:r>
            <w:proofErr w:type="spellEnd"/>
            <w:r w:rsidRPr="00FB3CFE">
              <w:rPr>
                <w:rFonts w:ascii="Times New Roman" w:hAnsi="Times New Roman" w:cs="Times New Roman"/>
                <w:sz w:val="20"/>
                <w:szCs w:val="20"/>
              </w:rPr>
              <w:t xml:space="preserve"> iestrāde.</w:t>
            </w:r>
          </w:p>
          <w:p w14:paraId="44F4EAD2" w14:textId="77777777" w:rsidR="00FB3CFE" w:rsidRPr="00FB3CFE" w:rsidRDefault="00FB3CFE" w:rsidP="00FB3CFE">
            <w:pPr>
              <w:tabs>
                <w:tab w:val="left" w:pos="930"/>
              </w:tabs>
              <w:jc w:val="both"/>
              <w:rPr>
                <w:rFonts w:ascii="Times New Roman" w:hAnsi="Times New Roman" w:cs="Times New Roman"/>
                <w:sz w:val="20"/>
                <w:szCs w:val="20"/>
              </w:rPr>
            </w:pPr>
            <w:r w:rsidRPr="00FB3CFE">
              <w:rPr>
                <w:rFonts w:ascii="Times New Roman" w:hAnsi="Times New Roman" w:cs="Times New Roman"/>
                <w:sz w:val="20"/>
                <w:szCs w:val="20"/>
              </w:rPr>
              <w:t xml:space="preserve">Atjaunošanas darbi ietver pakāpienu, </w:t>
            </w:r>
            <w:proofErr w:type="spellStart"/>
            <w:r w:rsidRPr="00FB3CFE">
              <w:rPr>
                <w:rFonts w:ascii="Times New Roman" w:hAnsi="Times New Roman" w:cs="Times New Roman"/>
                <w:sz w:val="20"/>
                <w:szCs w:val="20"/>
              </w:rPr>
              <w:t>pretpakāpienu</w:t>
            </w:r>
            <w:proofErr w:type="spellEnd"/>
            <w:r w:rsidRPr="00FB3CFE">
              <w:rPr>
                <w:rFonts w:ascii="Times New Roman" w:hAnsi="Times New Roman" w:cs="Times New Roman"/>
                <w:sz w:val="20"/>
                <w:szCs w:val="20"/>
              </w:rPr>
              <w:t xml:space="preserve"> un laukumu izbūvi vai atjaunošanu, nodrošinot precīzu ģeometriju, projektētos slīpumus ūdens </w:t>
            </w:r>
            <w:proofErr w:type="spellStart"/>
            <w:r w:rsidRPr="00FB3CFE">
              <w:rPr>
                <w:rFonts w:ascii="Times New Roman" w:hAnsi="Times New Roman" w:cs="Times New Roman"/>
                <w:sz w:val="20"/>
                <w:szCs w:val="20"/>
              </w:rPr>
              <w:t>novadei</w:t>
            </w:r>
            <w:proofErr w:type="spellEnd"/>
            <w:r w:rsidRPr="00FB3CFE">
              <w:rPr>
                <w:rFonts w:ascii="Times New Roman" w:hAnsi="Times New Roman" w:cs="Times New Roman"/>
                <w:sz w:val="20"/>
                <w:szCs w:val="20"/>
              </w:rPr>
              <w:t>, mehānisko noturību un drošu ekspluatāciju.</w:t>
            </w:r>
          </w:p>
          <w:p w14:paraId="02E1642B" w14:textId="04966D4F" w:rsidR="00FB3CFE" w:rsidRPr="00FB3CFE" w:rsidRDefault="00FB3CFE"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2.6.2. </w:t>
            </w:r>
            <w:r w:rsidRPr="00FB3CFE">
              <w:rPr>
                <w:rFonts w:ascii="Times New Roman" w:hAnsi="Times New Roman" w:cs="Times New Roman"/>
                <w:sz w:val="20"/>
                <w:szCs w:val="20"/>
              </w:rPr>
              <w:t>Darbu ietvaros jānodrošina:</w:t>
            </w:r>
          </w:p>
          <w:p w14:paraId="1BCC6BFD" w14:textId="14FCB0C7"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pilnīga bojātā un atslāņotā betona noņemšana; </w:t>
            </w:r>
          </w:p>
          <w:p w14:paraId="0C577C64" w14:textId="24A1F65B"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armatūras attīrīšana līdz tīram metālam un aizsardzība pret koroziju; </w:t>
            </w:r>
          </w:p>
          <w:p w14:paraId="134BCAA5" w14:textId="41188593"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remontmateriālu atbilstība ārējās vides iedarbībai (sals, mitrums, sāļi); </w:t>
            </w:r>
          </w:p>
          <w:p w14:paraId="5DA9C5E6" w14:textId="1337E19E"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precīza pakāpienu augstuma, platuma un malu izpilde; </w:t>
            </w:r>
          </w:p>
          <w:p w14:paraId="5519FDF7" w14:textId="3B8C74B5"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mehāniski noturīga pret-slīdes risinājuma izbūve (rievas un/vai joslas) pakāpienu horizontālajās virsmās. </w:t>
            </w:r>
          </w:p>
          <w:p w14:paraId="6130DEC5" w14:textId="6F92F770" w:rsidR="00FB3CFE" w:rsidRPr="00FB3CFE" w:rsidRDefault="00FB3CFE"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2.6.3. </w:t>
            </w:r>
            <w:r w:rsidRPr="00FB3CFE">
              <w:rPr>
                <w:rFonts w:ascii="Times New Roman" w:hAnsi="Times New Roman" w:cs="Times New Roman"/>
                <w:sz w:val="20"/>
                <w:szCs w:val="20"/>
              </w:rPr>
              <w:t xml:space="preserve">Visas izmaksas ietver pilnu darbu ciklu </w:t>
            </w:r>
            <w:r>
              <w:rPr>
                <w:rFonts w:ascii="Times New Roman" w:hAnsi="Times New Roman" w:cs="Times New Roman"/>
                <w:sz w:val="20"/>
                <w:szCs w:val="20"/>
              </w:rPr>
              <w:t xml:space="preserve">- </w:t>
            </w:r>
            <w:r w:rsidRPr="00FB3CFE">
              <w:rPr>
                <w:rFonts w:ascii="Times New Roman" w:hAnsi="Times New Roman" w:cs="Times New Roman"/>
                <w:sz w:val="20"/>
                <w:szCs w:val="20"/>
              </w:rPr>
              <w:t>materiālus, darbus, mehānismus, palīgmateriālus un tehnoloģiskos procesus, kas nepieciešami kvalitatīva, droša un ekspluatācijai gatava rezultāta nodrošināšanai.</w:t>
            </w:r>
          </w:p>
          <w:p w14:paraId="6303F173" w14:textId="77777777" w:rsidR="00FB3CFE" w:rsidRDefault="00FB3CFE" w:rsidP="003E6CAF">
            <w:pPr>
              <w:tabs>
                <w:tab w:val="left" w:pos="930"/>
              </w:tabs>
              <w:jc w:val="both"/>
              <w:rPr>
                <w:noProof/>
              </w:rPr>
            </w:pPr>
            <w:r w:rsidRPr="00FB3CFE">
              <w:rPr>
                <w:rFonts w:ascii="Times New Roman" w:hAnsi="Times New Roman" w:cs="Times New Roman"/>
                <w:b/>
                <w:bCs/>
                <w:noProof/>
                <w:sz w:val="20"/>
                <w:szCs w:val="20"/>
              </w:rPr>
              <w:drawing>
                <wp:inline distT="0" distB="0" distL="0" distR="0" wp14:anchorId="60C21BA8" wp14:editId="629F108B">
                  <wp:extent cx="1798320" cy="1260402"/>
                  <wp:effectExtent l="0" t="0" r="0" b="0"/>
                  <wp:docPr id="622940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40186" name=""/>
                          <pic:cNvPicPr/>
                        </pic:nvPicPr>
                        <pic:blipFill>
                          <a:blip r:embed="rId15"/>
                          <a:stretch>
                            <a:fillRect/>
                          </a:stretch>
                        </pic:blipFill>
                        <pic:spPr>
                          <a:xfrm>
                            <a:off x="0" y="0"/>
                            <a:ext cx="1820285" cy="1275797"/>
                          </a:xfrm>
                          <a:prstGeom prst="rect">
                            <a:avLst/>
                          </a:prstGeom>
                        </pic:spPr>
                      </pic:pic>
                    </a:graphicData>
                  </a:graphic>
                </wp:inline>
              </w:drawing>
            </w:r>
            <w:r>
              <w:rPr>
                <w:noProof/>
              </w:rPr>
              <w:t xml:space="preserve"> </w:t>
            </w:r>
            <w:r w:rsidRPr="00FB3CFE">
              <w:rPr>
                <w:rFonts w:ascii="Times New Roman" w:hAnsi="Times New Roman" w:cs="Times New Roman"/>
                <w:b/>
                <w:bCs/>
                <w:noProof/>
                <w:sz w:val="20"/>
                <w:szCs w:val="20"/>
              </w:rPr>
              <w:drawing>
                <wp:inline distT="0" distB="0" distL="0" distR="0" wp14:anchorId="153DE749" wp14:editId="434FE3C9">
                  <wp:extent cx="1719072" cy="1264920"/>
                  <wp:effectExtent l="0" t="0" r="0" b="0"/>
                  <wp:docPr id="826864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64993" name=""/>
                          <pic:cNvPicPr/>
                        </pic:nvPicPr>
                        <pic:blipFill>
                          <a:blip r:embed="rId16"/>
                          <a:stretch>
                            <a:fillRect/>
                          </a:stretch>
                        </pic:blipFill>
                        <pic:spPr>
                          <a:xfrm flipH="1">
                            <a:off x="0" y="0"/>
                            <a:ext cx="1760720" cy="1295565"/>
                          </a:xfrm>
                          <a:prstGeom prst="rect">
                            <a:avLst/>
                          </a:prstGeom>
                        </pic:spPr>
                      </pic:pic>
                    </a:graphicData>
                  </a:graphic>
                </wp:inline>
              </w:drawing>
            </w:r>
            <w:r>
              <w:rPr>
                <w:noProof/>
              </w:rPr>
              <w:t xml:space="preserve"> </w:t>
            </w:r>
            <w:r w:rsidRPr="00FB3CFE">
              <w:rPr>
                <w:noProof/>
              </w:rPr>
              <w:drawing>
                <wp:inline distT="0" distB="0" distL="0" distR="0" wp14:anchorId="337B87D6" wp14:editId="772FB914">
                  <wp:extent cx="1840992" cy="1271770"/>
                  <wp:effectExtent l="0" t="0" r="6985" b="5080"/>
                  <wp:docPr id="873737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37637" name=""/>
                          <pic:cNvPicPr/>
                        </pic:nvPicPr>
                        <pic:blipFill>
                          <a:blip r:embed="rId17"/>
                          <a:stretch>
                            <a:fillRect/>
                          </a:stretch>
                        </pic:blipFill>
                        <pic:spPr>
                          <a:xfrm flipH="1">
                            <a:off x="0" y="0"/>
                            <a:ext cx="1868627" cy="1290861"/>
                          </a:xfrm>
                          <a:prstGeom prst="rect">
                            <a:avLst/>
                          </a:prstGeom>
                        </pic:spPr>
                      </pic:pic>
                    </a:graphicData>
                  </a:graphic>
                </wp:inline>
              </w:drawing>
            </w:r>
            <w:r>
              <w:rPr>
                <w:noProof/>
              </w:rPr>
              <w:t xml:space="preserve"> </w:t>
            </w:r>
            <w:r w:rsidRPr="00FB3CFE">
              <w:rPr>
                <w:noProof/>
              </w:rPr>
              <w:drawing>
                <wp:inline distT="0" distB="0" distL="0" distR="0" wp14:anchorId="509DCBFC" wp14:editId="264FD3A2">
                  <wp:extent cx="1767840" cy="1268569"/>
                  <wp:effectExtent l="0" t="0" r="3810" b="8255"/>
                  <wp:docPr id="1291751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51626" name=""/>
                          <pic:cNvPicPr/>
                        </pic:nvPicPr>
                        <pic:blipFill>
                          <a:blip r:embed="rId18"/>
                          <a:stretch>
                            <a:fillRect/>
                          </a:stretch>
                        </pic:blipFill>
                        <pic:spPr>
                          <a:xfrm>
                            <a:off x="0" y="0"/>
                            <a:ext cx="1789372" cy="1284020"/>
                          </a:xfrm>
                          <a:prstGeom prst="rect">
                            <a:avLst/>
                          </a:prstGeom>
                        </pic:spPr>
                      </pic:pic>
                    </a:graphicData>
                  </a:graphic>
                </wp:inline>
              </w:drawing>
            </w:r>
          </w:p>
          <w:p w14:paraId="6A45D58C" w14:textId="25028801" w:rsidR="00426F80" w:rsidRDefault="00426F80" w:rsidP="001613C1">
            <w:pPr>
              <w:jc w:val="both"/>
              <w:rPr>
                <w:rFonts w:ascii="Times New Roman" w:hAnsi="Times New Roman" w:cs="Times New Roman"/>
                <w:i/>
                <w:iCs/>
                <w:sz w:val="22"/>
                <w:szCs w:val="22"/>
              </w:rPr>
            </w:pPr>
            <w:r w:rsidRPr="00426F80">
              <w:rPr>
                <w:rFonts w:ascii="Times New Roman" w:hAnsi="Times New Roman" w:cs="Times New Roman"/>
                <w:i/>
                <w:iCs/>
                <w:sz w:val="16"/>
                <w:szCs w:val="16"/>
              </w:rPr>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30733083" w14:textId="62189A5D" w:rsidR="00E31E05" w:rsidRPr="003E6CAF" w:rsidRDefault="00E31E05" w:rsidP="00426F80">
            <w:pPr>
              <w:tabs>
                <w:tab w:val="left" w:pos="930"/>
              </w:tabs>
              <w:jc w:val="both"/>
              <w:rPr>
                <w:rFonts w:ascii="Times New Roman" w:hAnsi="Times New Roman" w:cs="Times New Roman"/>
                <w:b/>
                <w:bCs/>
                <w:sz w:val="20"/>
                <w:szCs w:val="20"/>
              </w:rPr>
            </w:pPr>
          </w:p>
        </w:tc>
      </w:tr>
      <w:tr w:rsidR="00FB3CFE" w:rsidRPr="00356C70" w14:paraId="43559131" w14:textId="77777777" w:rsidTr="002128A2">
        <w:trPr>
          <w:trHeight w:val="82"/>
        </w:trPr>
        <w:tc>
          <w:tcPr>
            <w:tcW w:w="988" w:type="dxa"/>
          </w:tcPr>
          <w:p w14:paraId="3E5A27ED" w14:textId="73309A51" w:rsidR="00FB3CFE" w:rsidRPr="00FB3CFE" w:rsidRDefault="00FB3CFE" w:rsidP="008A6F49">
            <w:pPr>
              <w:pStyle w:val="ListParagraph"/>
              <w:numPr>
                <w:ilvl w:val="1"/>
                <w:numId w:val="2"/>
              </w:numPr>
              <w:rPr>
                <w:rFonts w:ascii="Times New Roman" w:hAnsi="Times New Roman" w:cs="Times New Roman"/>
                <w:sz w:val="20"/>
                <w:szCs w:val="20"/>
              </w:rPr>
            </w:pPr>
          </w:p>
        </w:tc>
        <w:tc>
          <w:tcPr>
            <w:tcW w:w="14742" w:type="dxa"/>
          </w:tcPr>
          <w:p w14:paraId="559AE417" w14:textId="7A685035" w:rsidR="00FB3CFE" w:rsidRDefault="00FB3CFE" w:rsidP="00FB3CFE">
            <w:pPr>
              <w:tabs>
                <w:tab w:val="left" w:pos="930"/>
              </w:tabs>
              <w:jc w:val="both"/>
              <w:rPr>
                <w:rFonts w:ascii="Times New Roman" w:hAnsi="Times New Roman" w:cs="Times New Roman"/>
                <w:b/>
                <w:bCs/>
                <w:sz w:val="20"/>
                <w:szCs w:val="20"/>
              </w:rPr>
            </w:pPr>
            <w:r w:rsidRPr="00FB3CFE">
              <w:rPr>
                <w:rFonts w:ascii="Times New Roman" w:hAnsi="Times New Roman" w:cs="Times New Roman"/>
                <w:b/>
                <w:bCs/>
                <w:sz w:val="20"/>
                <w:szCs w:val="20"/>
              </w:rPr>
              <w:t>Segumu, pamatņu, apmaļu, apzaļumošanas un labiekārtojuma elementu izbūve</w:t>
            </w:r>
            <w:r>
              <w:rPr>
                <w:rFonts w:ascii="Times New Roman" w:hAnsi="Times New Roman" w:cs="Times New Roman"/>
                <w:b/>
                <w:bCs/>
                <w:sz w:val="20"/>
                <w:szCs w:val="20"/>
              </w:rPr>
              <w:t xml:space="preserve">. </w:t>
            </w:r>
          </w:p>
          <w:p w14:paraId="2ACFA958" w14:textId="77777777" w:rsidR="0062634B" w:rsidRPr="00FB3CFE" w:rsidRDefault="0062634B" w:rsidP="00FB3CFE">
            <w:pPr>
              <w:tabs>
                <w:tab w:val="left" w:pos="930"/>
              </w:tabs>
              <w:jc w:val="both"/>
              <w:rPr>
                <w:rFonts w:ascii="Times New Roman" w:hAnsi="Times New Roman" w:cs="Times New Roman"/>
                <w:b/>
                <w:bCs/>
                <w:sz w:val="20"/>
                <w:szCs w:val="20"/>
              </w:rPr>
            </w:pPr>
          </w:p>
          <w:p w14:paraId="322D3853" w14:textId="6B1ACC29" w:rsidR="00FB3CFE" w:rsidRPr="00FB3CFE" w:rsidRDefault="00FB3CFE"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2.7.1. </w:t>
            </w:r>
            <w:r w:rsidRPr="00FB3CFE">
              <w:rPr>
                <w:rFonts w:ascii="Times New Roman" w:hAnsi="Times New Roman" w:cs="Times New Roman"/>
                <w:sz w:val="20"/>
                <w:szCs w:val="20"/>
              </w:rPr>
              <w:t>Uzņēmējs veic pilnu teritorijas labiekārtošanas darbu ciklu, t.sk. segumu konstrukciju izbūvi, pamatņu sagatavošanu, apmaļu un norobežojošo elementu uzstādīšanu, apzaļumošanas darbus un labiekārtojuma elementu piegādi un montāžu.</w:t>
            </w:r>
          </w:p>
          <w:p w14:paraId="0BD68632" w14:textId="6E4BDF22" w:rsidR="00FB3CFE" w:rsidRPr="00FB3CFE" w:rsidRDefault="00FB3CFE" w:rsidP="00FB3CFE">
            <w:pPr>
              <w:tabs>
                <w:tab w:val="left" w:pos="930"/>
              </w:tabs>
              <w:jc w:val="both"/>
              <w:rPr>
                <w:rFonts w:ascii="Times New Roman" w:hAnsi="Times New Roman" w:cs="Times New Roman"/>
                <w:sz w:val="20"/>
                <w:szCs w:val="20"/>
              </w:rPr>
            </w:pPr>
            <w:r w:rsidRPr="00FB3CFE">
              <w:rPr>
                <w:rFonts w:ascii="Times New Roman" w:hAnsi="Times New Roman" w:cs="Times New Roman"/>
                <w:sz w:val="20"/>
                <w:szCs w:val="20"/>
              </w:rPr>
              <w:t xml:space="preserve">Segumu izbūve ietver pamatnes sagatavošanu no nesaistītiem </w:t>
            </w:r>
            <w:proofErr w:type="spellStart"/>
            <w:r w:rsidRPr="00FB3CFE">
              <w:rPr>
                <w:rFonts w:ascii="Times New Roman" w:hAnsi="Times New Roman" w:cs="Times New Roman"/>
                <w:sz w:val="20"/>
                <w:szCs w:val="20"/>
              </w:rPr>
              <w:t>minerālmateriāliem</w:t>
            </w:r>
            <w:proofErr w:type="spellEnd"/>
            <w:r w:rsidRPr="00FB3CFE">
              <w:rPr>
                <w:rFonts w:ascii="Times New Roman" w:hAnsi="Times New Roman" w:cs="Times New Roman"/>
                <w:sz w:val="20"/>
                <w:szCs w:val="20"/>
              </w:rPr>
              <w:t xml:space="preserve">, smilts vai šķembu kārtām, to iestrādi un sablīvēšanu atbilstošos biezumos, kā arī seguma (bruģakmens, </w:t>
            </w:r>
            <w:proofErr w:type="spellStart"/>
            <w:r w:rsidRPr="00FB3CFE">
              <w:rPr>
                <w:rFonts w:ascii="Times New Roman" w:hAnsi="Times New Roman" w:cs="Times New Roman"/>
                <w:sz w:val="20"/>
                <w:szCs w:val="20"/>
              </w:rPr>
              <w:t>ekobruģis</w:t>
            </w:r>
            <w:proofErr w:type="spellEnd"/>
            <w:r w:rsidRPr="00FB3CFE">
              <w:rPr>
                <w:rFonts w:ascii="Times New Roman" w:hAnsi="Times New Roman" w:cs="Times New Roman"/>
                <w:sz w:val="20"/>
                <w:szCs w:val="20"/>
              </w:rPr>
              <w:t xml:space="preserve">, asfaltbetons, laukakmens u.c.) izbūvi, nodrošinot projektētos augstumus, slīpumus un ūdens novadi. Nepieciešamības gadījumā jāparedz </w:t>
            </w:r>
            <w:proofErr w:type="spellStart"/>
            <w:r w:rsidRPr="00FB3CFE">
              <w:rPr>
                <w:rFonts w:ascii="Times New Roman" w:hAnsi="Times New Roman" w:cs="Times New Roman"/>
                <w:sz w:val="20"/>
                <w:szCs w:val="20"/>
              </w:rPr>
              <w:t>ģeotekstila</w:t>
            </w:r>
            <w:proofErr w:type="spellEnd"/>
            <w:r w:rsidRPr="00FB3CFE">
              <w:rPr>
                <w:rFonts w:ascii="Times New Roman" w:hAnsi="Times New Roman" w:cs="Times New Roman"/>
                <w:sz w:val="20"/>
                <w:szCs w:val="20"/>
              </w:rPr>
              <w:t xml:space="preserve">, </w:t>
            </w:r>
            <w:proofErr w:type="spellStart"/>
            <w:r w:rsidRPr="00FB3CFE">
              <w:rPr>
                <w:rFonts w:ascii="Times New Roman" w:hAnsi="Times New Roman" w:cs="Times New Roman"/>
                <w:sz w:val="20"/>
                <w:szCs w:val="20"/>
              </w:rPr>
              <w:t>ģeorežģu</w:t>
            </w:r>
            <w:proofErr w:type="spellEnd"/>
            <w:r w:rsidRPr="00FB3CFE">
              <w:rPr>
                <w:rFonts w:ascii="Times New Roman" w:hAnsi="Times New Roman" w:cs="Times New Roman"/>
                <w:sz w:val="20"/>
                <w:szCs w:val="20"/>
              </w:rPr>
              <w:t xml:space="preserve"> un drenējošo slāņu izbūve, kā arī konstrukcijas pastiprināšana vājās vietās.</w:t>
            </w:r>
          </w:p>
          <w:p w14:paraId="3FE6EEED" w14:textId="643FE536" w:rsidR="00FB3CFE" w:rsidRPr="00FB3CFE" w:rsidRDefault="00FB3CFE"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2.7.2. </w:t>
            </w:r>
            <w:r w:rsidRPr="00FB3CFE">
              <w:rPr>
                <w:rFonts w:ascii="Times New Roman" w:hAnsi="Times New Roman" w:cs="Times New Roman"/>
                <w:sz w:val="20"/>
                <w:szCs w:val="20"/>
              </w:rPr>
              <w:t>Darbu ietvaros jānodrošina:</w:t>
            </w:r>
          </w:p>
          <w:p w14:paraId="1968CDDF" w14:textId="4FEBB86D"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pamatnes nestspēja un vienmērīga sablīvēšana visā konstrukcijā; </w:t>
            </w:r>
          </w:p>
          <w:p w14:paraId="64AE9A55" w14:textId="5AAE2491"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precīza seguma ģeometrija, līmeņi un slīpumi; </w:t>
            </w:r>
          </w:p>
          <w:p w14:paraId="1963A32C" w14:textId="37E28288"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kvalitatīva piegriešana un </w:t>
            </w:r>
            <w:proofErr w:type="spellStart"/>
            <w:r w:rsidRPr="00FB3CFE">
              <w:rPr>
                <w:rFonts w:ascii="Times New Roman" w:hAnsi="Times New Roman" w:cs="Times New Roman"/>
                <w:sz w:val="20"/>
                <w:szCs w:val="20"/>
              </w:rPr>
              <w:t>pieslēgumi</w:t>
            </w:r>
            <w:proofErr w:type="spellEnd"/>
            <w:r w:rsidRPr="00FB3CFE">
              <w:rPr>
                <w:rFonts w:ascii="Times New Roman" w:hAnsi="Times New Roman" w:cs="Times New Roman"/>
                <w:sz w:val="20"/>
                <w:szCs w:val="20"/>
              </w:rPr>
              <w:t xml:space="preserve"> pie apmalēm, akām un citām konstrukcijām; </w:t>
            </w:r>
          </w:p>
          <w:p w14:paraId="1E777EDE" w14:textId="7C3E74C1"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šuvju aizpilde un seguma stabilitāte ekspluatācijas laikā; </w:t>
            </w:r>
          </w:p>
          <w:p w14:paraId="694AC0BF" w14:textId="1825EF1B" w:rsidR="00FB3CFE" w:rsidRPr="00FB3CFE" w:rsidRDefault="00FB3CFE" w:rsidP="00FB3CFE">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B3CFE">
              <w:rPr>
                <w:rFonts w:ascii="Times New Roman" w:hAnsi="Times New Roman" w:cs="Times New Roman"/>
                <w:sz w:val="20"/>
                <w:szCs w:val="20"/>
              </w:rPr>
              <w:t xml:space="preserve">segumu noturība pret klimatiskajiem apstākļiem un mehānisko slodzi. </w:t>
            </w:r>
          </w:p>
          <w:p w14:paraId="70FAE952" w14:textId="230C8A00" w:rsidR="00FB3CFE" w:rsidRPr="00FB3CFE" w:rsidRDefault="006872EB"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2.7.3. </w:t>
            </w:r>
            <w:r w:rsidR="00FB3CFE" w:rsidRPr="00FB3CFE">
              <w:rPr>
                <w:rFonts w:ascii="Times New Roman" w:hAnsi="Times New Roman" w:cs="Times New Roman"/>
                <w:sz w:val="20"/>
                <w:szCs w:val="20"/>
              </w:rPr>
              <w:t>Apmaļu un norobežojošo elementu izbūve veicama uz sagatavotas pamatnes, nodrošinot to stabilitāti, līmeņus un taisnumu, kā arī savietojamību ar seguma konstrukciju.</w:t>
            </w:r>
            <w:r>
              <w:rPr>
                <w:rFonts w:ascii="Times New Roman" w:hAnsi="Times New Roman" w:cs="Times New Roman"/>
                <w:sz w:val="20"/>
                <w:szCs w:val="20"/>
              </w:rPr>
              <w:t xml:space="preserve"> </w:t>
            </w:r>
            <w:r w:rsidR="00FB3CFE" w:rsidRPr="00FB3CFE">
              <w:rPr>
                <w:rFonts w:ascii="Times New Roman" w:hAnsi="Times New Roman" w:cs="Times New Roman"/>
                <w:sz w:val="20"/>
                <w:szCs w:val="20"/>
              </w:rPr>
              <w:t>Asfaltbetona segumiem jānodrošina atbilstošu kārtu izbūve, saķeres nodrošināšana starp kārtām, šuvju apstrāde un seguma blīvums atbilstoši tehnoloģijai.</w:t>
            </w:r>
            <w:r>
              <w:rPr>
                <w:rFonts w:ascii="Times New Roman" w:hAnsi="Times New Roman" w:cs="Times New Roman"/>
                <w:sz w:val="20"/>
                <w:szCs w:val="20"/>
              </w:rPr>
              <w:t xml:space="preserve"> </w:t>
            </w:r>
            <w:r w:rsidR="00FB3CFE" w:rsidRPr="00FB3CFE">
              <w:rPr>
                <w:rFonts w:ascii="Times New Roman" w:hAnsi="Times New Roman" w:cs="Times New Roman"/>
                <w:sz w:val="20"/>
                <w:szCs w:val="20"/>
              </w:rPr>
              <w:t xml:space="preserve">Apzaļumošanas darbi ietver </w:t>
            </w:r>
            <w:r w:rsidR="00FB3CFE" w:rsidRPr="00FB3CFE">
              <w:rPr>
                <w:rFonts w:ascii="Times New Roman" w:hAnsi="Times New Roman" w:cs="Times New Roman"/>
                <w:sz w:val="20"/>
                <w:szCs w:val="20"/>
              </w:rPr>
              <w:lastRenderedPageBreak/>
              <w:t>augsnes sagatavošanu, planēšanu, auglīgās augsnes iestrādi, zāliena ierīkošanu, stādījumus un to sākotnējo kopšanu, nodrošinot ieaugšanai nepieciešamos apstākļus. Augiem jābūt kvalitatīviem un piemērotiem konkrētajai videi.</w:t>
            </w:r>
          </w:p>
          <w:p w14:paraId="64D5D8BC" w14:textId="0DF6639B" w:rsidR="00FB3CFE" w:rsidRPr="00FB3CFE" w:rsidRDefault="006872EB"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2.7.4. </w:t>
            </w:r>
            <w:r w:rsidR="00FB3CFE" w:rsidRPr="00FB3CFE">
              <w:rPr>
                <w:rFonts w:ascii="Times New Roman" w:hAnsi="Times New Roman" w:cs="Times New Roman"/>
                <w:sz w:val="20"/>
                <w:szCs w:val="20"/>
              </w:rPr>
              <w:t>Labiekārtojuma elementi (soli, statīvi, urnas, zīmes, barjeras u.c.) jāuzstāda uz sagatavotiem pamatiem vai esošā seguma, ievērojot ražotāja prasības, nodrošinot stabilu nostiprinājumu, drošību un ilgmūžību.</w:t>
            </w:r>
          </w:p>
          <w:p w14:paraId="7AE89E80" w14:textId="67CBD808" w:rsidR="00FB3CFE" w:rsidRPr="00FB3CFE" w:rsidRDefault="006872EB"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2.7.5. </w:t>
            </w:r>
            <w:r w:rsidR="00FB3CFE" w:rsidRPr="00FB3CFE">
              <w:rPr>
                <w:rFonts w:ascii="Times New Roman" w:hAnsi="Times New Roman" w:cs="Times New Roman"/>
                <w:sz w:val="20"/>
                <w:szCs w:val="20"/>
              </w:rPr>
              <w:t xml:space="preserve">Ceļa aprīkojuma un marķējuma izbūve (t.sk. horizontālie apzīmējumi, </w:t>
            </w:r>
            <w:proofErr w:type="spellStart"/>
            <w:r w:rsidR="00FB3CFE" w:rsidRPr="00FB3CFE">
              <w:rPr>
                <w:rFonts w:ascii="Times New Roman" w:hAnsi="Times New Roman" w:cs="Times New Roman"/>
                <w:sz w:val="20"/>
                <w:szCs w:val="20"/>
              </w:rPr>
              <w:t>taktilie</w:t>
            </w:r>
            <w:proofErr w:type="spellEnd"/>
            <w:r w:rsidR="00FB3CFE" w:rsidRPr="00FB3CFE">
              <w:rPr>
                <w:rFonts w:ascii="Times New Roman" w:hAnsi="Times New Roman" w:cs="Times New Roman"/>
                <w:sz w:val="20"/>
                <w:szCs w:val="20"/>
              </w:rPr>
              <w:t xml:space="preserve"> risinājumi) veicama atbilstoši normatīvajiem aktiem, nodrošinot redzamību, noturību un funkcionalitāti.</w:t>
            </w:r>
          </w:p>
          <w:p w14:paraId="5D6F1E45" w14:textId="0D7E986C" w:rsidR="00FB3CFE" w:rsidRDefault="006872EB" w:rsidP="00FB3CFE">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2.7.6. </w:t>
            </w:r>
            <w:r w:rsidR="00FB3CFE" w:rsidRPr="00FB3CFE">
              <w:rPr>
                <w:rFonts w:ascii="Times New Roman" w:hAnsi="Times New Roman" w:cs="Times New Roman"/>
                <w:sz w:val="20"/>
                <w:szCs w:val="20"/>
              </w:rPr>
              <w:t xml:space="preserve">Visu darbu izpildē jānodrošina savietojamība starp dažādiem elementiem, kvalitatīvi </w:t>
            </w:r>
            <w:proofErr w:type="spellStart"/>
            <w:r w:rsidR="00FB3CFE" w:rsidRPr="00FB3CFE">
              <w:rPr>
                <w:rFonts w:ascii="Times New Roman" w:hAnsi="Times New Roman" w:cs="Times New Roman"/>
                <w:sz w:val="20"/>
                <w:szCs w:val="20"/>
              </w:rPr>
              <w:t>pieslēgumi</w:t>
            </w:r>
            <w:proofErr w:type="spellEnd"/>
            <w:r w:rsidR="00FB3CFE" w:rsidRPr="00FB3CFE">
              <w:rPr>
                <w:rFonts w:ascii="Times New Roman" w:hAnsi="Times New Roman" w:cs="Times New Roman"/>
                <w:sz w:val="20"/>
                <w:szCs w:val="20"/>
              </w:rPr>
              <w:t>, ūdens novad</w:t>
            </w:r>
            <w:r>
              <w:rPr>
                <w:rFonts w:ascii="Times New Roman" w:hAnsi="Times New Roman" w:cs="Times New Roman"/>
                <w:sz w:val="20"/>
                <w:szCs w:val="20"/>
              </w:rPr>
              <w:t>īšana</w:t>
            </w:r>
            <w:r w:rsidR="00FB3CFE" w:rsidRPr="00FB3CFE">
              <w:rPr>
                <w:rFonts w:ascii="Times New Roman" w:hAnsi="Times New Roman" w:cs="Times New Roman"/>
                <w:sz w:val="20"/>
                <w:szCs w:val="20"/>
              </w:rPr>
              <w:t xml:space="preserve"> un teritorijas kopējā funkcionalitāte.</w:t>
            </w:r>
            <w:r>
              <w:rPr>
                <w:rFonts w:ascii="Times New Roman" w:hAnsi="Times New Roman" w:cs="Times New Roman"/>
                <w:sz w:val="20"/>
                <w:szCs w:val="20"/>
              </w:rPr>
              <w:t xml:space="preserve"> </w:t>
            </w:r>
            <w:r w:rsidR="00FB3CFE" w:rsidRPr="00FB3CFE">
              <w:rPr>
                <w:rFonts w:ascii="Times New Roman" w:hAnsi="Times New Roman" w:cs="Times New Roman"/>
                <w:sz w:val="20"/>
                <w:szCs w:val="20"/>
              </w:rPr>
              <w:t>Visas izmaksas ietver pilnu darbu ciklu – materiālus, piegādi, darbus, mehānismus, palīgmateriālus un tehnoloģiskos procesus, kas nepieciešami pilnvērtīga, droša un ekspluatācijai gatava rezultāta nodrošināšanai.</w:t>
            </w:r>
          </w:p>
          <w:p w14:paraId="549FA5AF" w14:textId="77777777" w:rsidR="0062634B" w:rsidRPr="00FB3CFE" w:rsidRDefault="0062634B" w:rsidP="00FB3CFE">
            <w:pPr>
              <w:tabs>
                <w:tab w:val="left" w:pos="930"/>
              </w:tabs>
              <w:jc w:val="both"/>
              <w:rPr>
                <w:rFonts w:ascii="Times New Roman" w:hAnsi="Times New Roman" w:cs="Times New Roman"/>
                <w:sz w:val="20"/>
                <w:szCs w:val="20"/>
              </w:rPr>
            </w:pPr>
          </w:p>
          <w:p w14:paraId="2287376B" w14:textId="7DDE46AE" w:rsidR="00BB49B0" w:rsidRDefault="0076652F" w:rsidP="003E6CAF">
            <w:pPr>
              <w:tabs>
                <w:tab w:val="left" w:pos="930"/>
              </w:tabs>
              <w:jc w:val="both"/>
              <w:rPr>
                <w:noProof/>
              </w:rPr>
            </w:pPr>
            <w:r w:rsidRPr="0076652F">
              <w:rPr>
                <w:rFonts w:ascii="Times New Roman" w:hAnsi="Times New Roman" w:cs="Times New Roman"/>
                <w:b/>
                <w:bCs/>
                <w:noProof/>
                <w:sz w:val="20"/>
                <w:szCs w:val="20"/>
              </w:rPr>
              <w:drawing>
                <wp:inline distT="0" distB="0" distL="0" distR="0" wp14:anchorId="02F8FC80" wp14:editId="534A83A9">
                  <wp:extent cx="1417915" cy="1746089"/>
                  <wp:effectExtent l="0" t="0" r="0" b="6985"/>
                  <wp:docPr id="2130429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29760" name=""/>
                          <pic:cNvPicPr/>
                        </pic:nvPicPr>
                        <pic:blipFill>
                          <a:blip r:embed="rId19"/>
                          <a:stretch>
                            <a:fillRect/>
                          </a:stretch>
                        </pic:blipFill>
                        <pic:spPr>
                          <a:xfrm>
                            <a:off x="0" y="0"/>
                            <a:ext cx="1475598" cy="1817123"/>
                          </a:xfrm>
                          <a:prstGeom prst="rect">
                            <a:avLst/>
                          </a:prstGeom>
                        </pic:spPr>
                      </pic:pic>
                    </a:graphicData>
                  </a:graphic>
                </wp:inline>
              </w:drawing>
            </w:r>
            <w:r w:rsidRPr="0076652F">
              <w:rPr>
                <w:noProof/>
              </w:rPr>
              <w:drawing>
                <wp:inline distT="0" distB="0" distL="0" distR="0" wp14:anchorId="0595411B" wp14:editId="794CB52C">
                  <wp:extent cx="1630197" cy="1753226"/>
                  <wp:effectExtent l="0" t="0" r="8255" b="0"/>
                  <wp:docPr id="57370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05671" name=""/>
                          <pic:cNvPicPr/>
                        </pic:nvPicPr>
                        <pic:blipFill>
                          <a:blip r:embed="rId20"/>
                          <a:stretch>
                            <a:fillRect/>
                          </a:stretch>
                        </pic:blipFill>
                        <pic:spPr>
                          <a:xfrm flipH="1">
                            <a:off x="0" y="0"/>
                            <a:ext cx="1713375" cy="1842681"/>
                          </a:xfrm>
                          <a:prstGeom prst="rect">
                            <a:avLst/>
                          </a:prstGeom>
                        </pic:spPr>
                      </pic:pic>
                    </a:graphicData>
                  </a:graphic>
                </wp:inline>
              </w:drawing>
            </w:r>
            <w:r w:rsidRPr="0076652F">
              <w:rPr>
                <w:noProof/>
              </w:rPr>
              <w:drawing>
                <wp:inline distT="0" distB="0" distL="0" distR="0" wp14:anchorId="177CB3E5" wp14:editId="1F2F2498">
                  <wp:extent cx="1657804" cy="1753548"/>
                  <wp:effectExtent l="0" t="0" r="0" b="0"/>
                  <wp:docPr id="1351290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90018" name=""/>
                          <pic:cNvPicPr/>
                        </pic:nvPicPr>
                        <pic:blipFill>
                          <a:blip r:embed="rId21"/>
                          <a:stretch>
                            <a:fillRect/>
                          </a:stretch>
                        </pic:blipFill>
                        <pic:spPr>
                          <a:xfrm>
                            <a:off x="0" y="0"/>
                            <a:ext cx="1704557" cy="1803001"/>
                          </a:xfrm>
                          <a:prstGeom prst="rect">
                            <a:avLst/>
                          </a:prstGeom>
                        </pic:spPr>
                      </pic:pic>
                    </a:graphicData>
                  </a:graphic>
                </wp:inline>
              </w:drawing>
            </w:r>
            <w:r w:rsidRPr="0076652F">
              <w:rPr>
                <w:noProof/>
              </w:rPr>
              <w:drawing>
                <wp:inline distT="0" distB="0" distL="0" distR="0" wp14:anchorId="229B13E8" wp14:editId="4BF0CA88">
                  <wp:extent cx="1596390" cy="1753738"/>
                  <wp:effectExtent l="0" t="0" r="3810" b="0"/>
                  <wp:docPr id="1717591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91688" name=""/>
                          <pic:cNvPicPr/>
                        </pic:nvPicPr>
                        <pic:blipFill>
                          <a:blip r:embed="rId22"/>
                          <a:stretch>
                            <a:fillRect/>
                          </a:stretch>
                        </pic:blipFill>
                        <pic:spPr>
                          <a:xfrm>
                            <a:off x="0" y="0"/>
                            <a:ext cx="1653172" cy="1816117"/>
                          </a:xfrm>
                          <a:prstGeom prst="rect">
                            <a:avLst/>
                          </a:prstGeom>
                        </pic:spPr>
                      </pic:pic>
                    </a:graphicData>
                  </a:graphic>
                </wp:inline>
              </w:drawing>
            </w:r>
            <w:r w:rsidRPr="0076652F">
              <w:rPr>
                <w:noProof/>
              </w:rPr>
              <w:drawing>
                <wp:inline distT="0" distB="0" distL="0" distR="0" wp14:anchorId="0A67D150" wp14:editId="01C41578">
                  <wp:extent cx="1568450" cy="1753103"/>
                  <wp:effectExtent l="0" t="0" r="0" b="0"/>
                  <wp:docPr id="193179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98092" name=""/>
                          <pic:cNvPicPr/>
                        </pic:nvPicPr>
                        <pic:blipFill>
                          <a:blip r:embed="rId23"/>
                          <a:stretch>
                            <a:fillRect/>
                          </a:stretch>
                        </pic:blipFill>
                        <pic:spPr>
                          <a:xfrm>
                            <a:off x="0" y="0"/>
                            <a:ext cx="1631775" cy="1823883"/>
                          </a:xfrm>
                          <a:prstGeom prst="rect">
                            <a:avLst/>
                          </a:prstGeom>
                        </pic:spPr>
                      </pic:pic>
                    </a:graphicData>
                  </a:graphic>
                </wp:inline>
              </w:drawing>
            </w:r>
            <w:r>
              <w:rPr>
                <w:noProof/>
              </w:rPr>
              <w:t xml:space="preserve"> </w:t>
            </w:r>
          </w:p>
          <w:p w14:paraId="6B44A823" w14:textId="77777777" w:rsidR="0062634B" w:rsidRDefault="0062634B" w:rsidP="003E6CAF">
            <w:pPr>
              <w:tabs>
                <w:tab w:val="left" w:pos="930"/>
              </w:tabs>
              <w:jc w:val="both"/>
              <w:rPr>
                <w:noProof/>
              </w:rPr>
            </w:pPr>
          </w:p>
          <w:p w14:paraId="6A79931E" w14:textId="77777777" w:rsidR="0062634B" w:rsidRDefault="0062634B" w:rsidP="003E6CAF">
            <w:pPr>
              <w:tabs>
                <w:tab w:val="left" w:pos="930"/>
              </w:tabs>
              <w:jc w:val="both"/>
              <w:rPr>
                <w:noProof/>
              </w:rPr>
            </w:pPr>
          </w:p>
          <w:p w14:paraId="5A6695A3" w14:textId="3F99A1C7" w:rsidR="00201FC4" w:rsidRDefault="0076652F" w:rsidP="0062634B">
            <w:pPr>
              <w:tabs>
                <w:tab w:val="left" w:pos="930"/>
              </w:tabs>
              <w:jc w:val="both"/>
              <w:rPr>
                <w:noProof/>
              </w:rPr>
            </w:pPr>
            <w:r w:rsidRPr="0076652F">
              <w:rPr>
                <w:noProof/>
              </w:rPr>
              <w:drawing>
                <wp:inline distT="0" distB="0" distL="0" distR="0" wp14:anchorId="3EAD18A9" wp14:editId="2D6C0354">
                  <wp:extent cx="1242608" cy="1624084"/>
                  <wp:effectExtent l="0" t="0" r="0" b="0"/>
                  <wp:docPr id="178461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15125" name=""/>
                          <pic:cNvPicPr/>
                        </pic:nvPicPr>
                        <pic:blipFill>
                          <a:blip r:embed="rId24"/>
                          <a:stretch>
                            <a:fillRect/>
                          </a:stretch>
                        </pic:blipFill>
                        <pic:spPr>
                          <a:xfrm>
                            <a:off x="0" y="0"/>
                            <a:ext cx="1270218" cy="1660170"/>
                          </a:xfrm>
                          <a:prstGeom prst="rect">
                            <a:avLst/>
                          </a:prstGeom>
                        </pic:spPr>
                      </pic:pic>
                    </a:graphicData>
                  </a:graphic>
                </wp:inline>
              </w:drawing>
            </w:r>
            <w:r w:rsidR="0062634B">
              <w:rPr>
                <w:noProof/>
              </w:rPr>
              <w:t xml:space="preserve"> </w:t>
            </w:r>
            <w:r w:rsidR="00201FC4">
              <w:rPr>
                <w:noProof/>
              </w:rPr>
              <w:t xml:space="preserve"> </w:t>
            </w:r>
            <w:r w:rsidR="00201FC4" w:rsidRPr="00201FC4">
              <w:rPr>
                <w:noProof/>
              </w:rPr>
              <w:drawing>
                <wp:inline distT="0" distB="0" distL="0" distR="0" wp14:anchorId="068398BD" wp14:editId="12F8CE48">
                  <wp:extent cx="1767205" cy="1637731"/>
                  <wp:effectExtent l="0" t="0" r="4445" b="635"/>
                  <wp:docPr id="592605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05404" name=""/>
                          <pic:cNvPicPr/>
                        </pic:nvPicPr>
                        <pic:blipFill>
                          <a:blip r:embed="rId25"/>
                          <a:stretch>
                            <a:fillRect/>
                          </a:stretch>
                        </pic:blipFill>
                        <pic:spPr>
                          <a:xfrm>
                            <a:off x="0" y="0"/>
                            <a:ext cx="1797317" cy="1665637"/>
                          </a:xfrm>
                          <a:prstGeom prst="rect">
                            <a:avLst/>
                          </a:prstGeom>
                        </pic:spPr>
                      </pic:pic>
                    </a:graphicData>
                  </a:graphic>
                </wp:inline>
              </w:drawing>
            </w:r>
            <w:r w:rsidR="00201FC4">
              <w:rPr>
                <w:noProof/>
              </w:rPr>
              <w:t xml:space="preserve"> </w:t>
            </w:r>
            <w:r w:rsidR="00201FC4" w:rsidRPr="00201FC4">
              <w:rPr>
                <w:noProof/>
              </w:rPr>
              <w:drawing>
                <wp:inline distT="0" distB="0" distL="0" distR="0" wp14:anchorId="5505E2FB" wp14:editId="23E4CD5E">
                  <wp:extent cx="1814195" cy="1630907"/>
                  <wp:effectExtent l="0" t="0" r="0" b="7620"/>
                  <wp:docPr id="1274354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54423" name=""/>
                          <pic:cNvPicPr/>
                        </pic:nvPicPr>
                        <pic:blipFill>
                          <a:blip r:embed="rId26"/>
                          <a:stretch>
                            <a:fillRect/>
                          </a:stretch>
                        </pic:blipFill>
                        <pic:spPr>
                          <a:xfrm>
                            <a:off x="0" y="0"/>
                            <a:ext cx="1845122" cy="1658710"/>
                          </a:xfrm>
                          <a:prstGeom prst="rect">
                            <a:avLst/>
                          </a:prstGeom>
                        </pic:spPr>
                      </pic:pic>
                    </a:graphicData>
                  </a:graphic>
                </wp:inline>
              </w:drawing>
            </w:r>
            <w:r w:rsidR="00201FC4">
              <w:rPr>
                <w:noProof/>
              </w:rPr>
              <w:t xml:space="preserve"> </w:t>
            </w:r>
            <w:r w:rsidR="00201FC4" w:rsidRPr="00201FC4">
              <w:rPr>
                <w:noProof/>
              </w:rPr>
              <w:drawing>
                <wp:inline distT="0" distB="0" distL="0" distR="0" wp14:anchorId="7FA51F6B" wp14:editId="3F5E01BA">
                  <wp:extent cx="1521725" cy="1637349"/>
                  <wp:effectExtent l="0" t="0" r="2540" b="1270"/>
                  <wp:docPr id="161722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2123" name=""/>
                          <pic:cNvPicPr/>
                        </pic:nvPicPr>
                        <pic:blipFill>
                          <a:blip r:embed="rId27"/>
                          <a:stretch>
                            <a:fillRect/>
                          </a:stretch>
                        </pic:blipFill>
                        <pic:spPr>
                          <a:xfrm>
                            <a:off x="0" y="0"/>
                            <a:ext cx="1591270" cy="1712179"/>
                          </a:xfrm>
                          <a:prstGeom prst="rect">
                            <a:avLst/>
                          </a:prstGeom>
                        </pic:spPr>
                      </pic:pic>
                    </a:graphicData>
                  </a:graphic>
                </wp:inline>
              </w:drawing>
            </w:r>
            <w:r w:rsidR="00201FC4">
              <w:rPr>
                <w:noProof/>
              </w:rPr>
              <w:t xml:space="preserve"> </w:t>
            </w:r>
            <w:r w:rsidR="00201FC4" w:rsidRPr="00201FC4">
              <w:rPr>
                <w:noProof/>
              </w:rPr>
              <w:drawing>
                <wp:inline distT="0" distB="0" distL="0" distR="0" wp14:anchorId="0996033E" wp14:editId="3D5A5B2B">
                  <wp:extent cx="1521726" cy="1630680"/>
                  <wp:effectExtent l="0" t="0" r="2540" b="7620"/>
                  <wp:docPr id="824802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02815" name=""/>
                          <pic:cNvPicPr/>
                        </pic:nvPicPr>
                        <pic:blipFill>
                          <a:blip r:embed="rId28"/>
                          <a:stretch>
                            <a:fillRect/>
                          </a:stretch>
                        </pic:blipFill>
                        <pic:spPr>
                          <a:xfrm>
                            <a:off x="0" y="0"/>
                            <a:ext cx="1566074" cy="1678203"/>
                          </a:xfrm>
                          <a:prstGeom prst="rect">
                            <a:avLst/>
                          </a:prstGeom>
                        </pic:spPr>
                      </pic:pic>
                    </a:graphicData>
                  </a:graphic>
                </wp:inline>
              </w:drawing>
            </w:r>
          </w:p>
          <w:p w14:paraId="48A4AC7A" w14:textId="77777777" w:rsidR="00201FC4" w:rsidRDefault="00201FC4" w:rsidP="00201FC4">
            <w:pPr>
              <w:tabs>
                <w:tab w:val="left" w:pos="930"/>
                <w:tab w:val="left" w:pos="9564"/>
              </w:tabs>
              <w:jc w:val="both"/>
              <w:rPr>
                <w:noProof/>
              </w:rPr>
            </w:pPr>
          </w:p>
          <w:p w14:paraId="1080ADC9" w14:textId="77777777" w:rsidR="0062634B" w:rsidRDefault="0062634B" w:rsidP="00201FC4">
            <w:pPr>
              <w:tabs>
                <w:tab w:val="left" w:pos="930"/>
                <w:tab w:val="left" w:pos="9564"/>
              </w:tabs>
              <w:jc w:val="both"/>
              <w:rPr>
                <w:noProof/>
              </w:rPr>
            </w:pPr>
          </w:p>
          <w:p w14:paraId="04A41D59" w14:textId="374AA585" w:rsidR="00201FC4" w:rsidRDefault="00201FC4" w:rsidP="00201FC4">
            <w:pPr>
              <w:tabs>
                <w:tab w:val="left" w:pos="930"/>
                <w:tab w:val="left" w:pos="9564"/>
              </w:tabs>
              <w:jc w:val="both"/>
              <w:rPr>
                <w:noProof/>
              </w:rPr>
            </w:pPr>
            <w:r w:rsidRPr="00201FC4">
              <w:rPr>
                <w:noProof/>
              </w:rPr>
              <w:lastRenderedPageBreak/>
              <w:drawing>
                <wp:inline distT="0" distB="0" distL="0" distR="0" wp14:anchorId="1859B245" wp14:editId="2C71B289">
                  <wp:extent cx="1527790" cy="1972073"/>
                  <wp:effectExtent l="0" t="0" r="0" b="0"/>
                  <wp:docPr id="56930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0749" name=""/>
                          <pic:cNvPicPr/>
                        </pic:nvPicPr>
                        <pic:blipFill>
                          <a:blip r:embed="rId29"/>
                          <a:stretch>
                            <a:fillRect/>
                          </a:stretch>
                        </pic:blipFill>
                        <pic:spPr>
                          <a:xfrm>
                            <a:off x="0" y="0"/>
                            <a:ext cx="1558913" cy="2012246"/>
                          </a:xfrm>
                          <a:prstGeom prst="rect">
                            <a:avLst/>
                          </a:prstGeom>
                        </pic:spPr>
                      </pic:pic>
                    </a:graphicData>
                  </a:graphic>
                </wp:inline>
              </w:drawing>
            </w:r>
            <w:r>
              <w:rPr>
                <w:noProof/>
              </w:rPr>
              <w:t xml:space="preserve"> </w:t>
            </w:r>
            <w:r w:rsidRPr="00201FC4">
              <w:rPr>
                <w:noProof/>
              </w:rPr>
              <w:drawing>
                <wp:inline distT="0" distB="0" distL="0" distR="0" wp14:anchorId="023E2DDE" wp14:editId="45D1E9CE">
                  <wp:extent cx="1589405" cy="1990500"/>
                  <wp:effectExtent l="0" t="0" r="0" b="0"/>
                  <wp:docPr id="18084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4507" name=""/>
                          <pic:cNvPicPr/>
                        </pic:nvPicPr>
                        <pic:blipFill>
                          <a:blip r:embed="rId30"/>
                          <a:stretch>
                            <a:fillRect/>
                          </a:stretch>
                        </pic:blipFill>
                        <pic:spPr>
                          <a:xfrm>
                            <a:off x="0" y="0"/>
                            <a:ext cx="1615297" cy="2022926"/>
                          </a:xfrm>
                          <a:prstGeom prst="rect">
                            <a:avLst/>
                          </a:prstGeom>
                        </pic:spPr>
                      </pic:pic>
                    </a:graphicData>
                  </a:graphic>
                </wp:inline>
              </w:drawing>
            </w:r>
            <w:r>
              <w:rPr>
                <w:noProof/>
              </w:rPr>
              <w:t xml:space="preserve"> </w:t>
            </w:r>
            <w:r w:rsidRPr="00201FC4">
              <w:rPr>
                <w:noProof/>
              </w:rPr>
              <w:drawing>
                <wp:inline distT="0" distB="0" distL="0" distR="0" wp14:anchorId="14A5A3AB" wp14:editId="4214AB7E">
                  <wp:extent cx="1637665" cy="1991110"/>
                  <wp:effectExtent l="0" t="0" r="635" b="9525"/>
                  <wp:docPr id="1668595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95988" name=""/>
                          <pic:cNvPicPr/>
                        </pic:nvPicPr>
                        <pic:blipFill>
                          <a:blip r:embed="rId31"/>
                          <a:stretch>
                            <a:fillRect/>
                          </a:stretch>
                        </pic:blipFill>
                        <pic:spPr>
                          <a:xfrm>
                            <a:off x="0" y="0"/>
                            <a:ext cx="1659908" cy="2018153"/>
                          </a:xfrm>
                          <a:prstGeom prst="rect">
                            <a:avLst/>
                          </a:prstGeom>
                        </pic:spPr>
                      </pic:pic>
                    </a:graphicData>
                  </a:graphic>
                </wp:inline>
              </w:drawing>
            </w:r>
            <w:r>
              <w:rPr>
                <w:noProof/>
              </w:rPr>
              <w:t xml:space="preserve"> </w:t>
            </w:r>
            <w:r w:rsidRPr="00201FC4">
              <w:rPr>
                <w:noProof/>
              </w:rPr>
              <w:drawing>
                <wp:inline distT="0" distB="0" distL="0" distR="0" wp14:anchorId="3F132837" wp14:editId="63C10E16">
                  <wp:extent cx="2586519" cy="2007386"/>
                  <wp:effectExtent l="0" t="0" r="4445" b="0"/>
                  <wp:docPr id="64620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06105" name=""/>
                          <pic:cNvPicPr/>
                        </pic:nvPicPr>
                        <pic:blipFill>
                          <a:blip r:embed="rId32"/>
                          <a:stretch>
                            <a:fillRect/>
                          </a:stretch>
                        </pic:blipFill>
                        <pic:spPr>
                          <a:xfrm>
                            <a:off x="0" y="0"/>
                            <a:ext cx="2609661" cy="2025346"/>
                          </a:xfrm>
                          <a:prstGeom prst="rect">
                            <a:avLst/>
                          </a:prstGeom>
                        </pic:spPr>
                      </pic:pic>
                    </a:graphicData>
                  </a:graphic>
                </wp:inline>
              </w:drawing>
            </w:r>
            <w:r>
              <w:rPr>
                <w:noProof/>
              </w:rPr>
              <w:t xml:space="preserve"> </w:t>
            </w:r>
            <w:r w:rsidRPr="00201FC4">
              <w:rPr>
                <w:noProof/>
              </w:rPr>
              <w:drawing>
                <wp:inline distT="0" distB="0" distL="0" distR="0" wp14:anchorId="653D17CE" wp14:editId="1558DCBF">
                  <wp:extent cx="1644015" cy="1985469"/>
                  <wp:effectExtent l="0" t="0" r="0" b="0"/>
                  <wp:docPr id="46584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907" name=""/>
                          <pic:cNvPicPr/>
                        </pic:nvPicPr>
                        <pic:blipFill>
                          <a:blip r:embed="rId33"/>
                          <a:stretch>
                            <a:fillRect/>
                          </a:stretch>
                        </pic:blipFill>
                        <pic:spPr>
                          <a:xfrm>
                            <a:off x="0" y="0"/>
                            <a:ext cx="1664828" cy="2010605"/>
                          </a:xfrm>
                          <a:prstGeom prst="rect">
                            <a:avLst/>
                          </a:prstGeom>
                        </pic:spPr>
                      </pic:pic>
                    </a:graphicData>
                  </a:graphic>
                </wp:inline>
              </w:drawing>
            </w:r>
          </w:p>
          <w:p w14:paraId="3A206C20" w14:textId="77777777" w:rsidR="00201FC4" w:rsidRDefault="00201FC4" w:rsidP="00201FC4">
            <w:pPr>
              <w:tabs>
                <w:tab w:val="left" w:pos="930"/>
                <w:tab w:val="left" w:pos="9564"/>
              </w:tabs>
              <w:jc w:val="both"/>
              <w:rPr>
                <w:noProof/>
              </w:rPr>
            </w:pPr>
          </w:p>
          <w:p w14:paraId="32792EF8" w14:textId="22070341" w:rsidR="00201FC4" w:rsidRDefault="00201FC4" w:rsidP="00201FC4">
            <w:pPr>
              <w:tabs>
                <w:tab w:val="left" w:pos="930"/>
                <w:tab w:val="left" w:pos="9564"/>
              </w:tabs>
              <w:jc w:val="both"/>
              <w:rPr>
                <w:noProof/>
              </w:rPr>
            </w:pPr>
            <w:r w:rsidRPr="00201FC4">
              <w:rPr>
                <w:noProof/>
              </w:rPr>
              <w:drawing>
                <wp:inline distT="0" distB="0" distL="0" distR="0" wp14:anchorId="63D5B2C1" wp14:editId="30FA3B6F">
                  <wp:extent cx="2019013" cy="1699146"/>
                  <wp:effectExtent l="0" t="0" r="635" b="0"/>
                  <wp:docPr id="148613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37362" name=""/>
                          <pic:cNvPicPr/>
                        </pic:nvPicPr>
                        <pic:blipFill>
                          <a:blip r:embed="rId34"/>
                          <a:stretch>
                            <a:fillRect/>
                          </a:stretch>
                        </pic:blipFill>
                        <pic:spPr>
                          <a:xfrm>
                            <a:off x="0" y="0"/>
                            <a:ext cx="2070370" cy="1742366"/>
                          </a:xfrm>
                          <a:prstGeom prst="rect">
                            <a:avLst/>
                          </a:prstGeom>
                        </pic:spPr>
                      </pic:pic>
                    </a:graphicData>
                  </a:graphic>
                </wp:inline>
              </w:drawing>
            </w:r>
            <w:r>
              <w:rPr>
                <w:noProof/>
              </w:rPr>
              <w:t xml:space="preserve"> </w:t>
            </w:r>
            <w:r w:rsidRPr="00201FC4">
              <w:rPr>
                <w:noProof/>
              </w:rPr>
              <w:drawing>
                <wp:inline distT="0" distB="0" distL="0" distR="0" wp14:anchorId="1645F553" wp14:editId="2D2F607A">
                  <wp:extent cx="1760220" cy="1685498"/>
                  <wp:effectExtent l="0" t="0" r="0" b="0"/>
                  <wp:docPr id="1918509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09723" name=""/>
                          <pic:cNvPicPr/>
                        </pic:nvPicPr>
                        <pic:blipFill>
                          <a:blip r:embed="rId35"/>
                          <a:stretch>
                            <a:fillRect/>
                          </a:stretch>
                        </pic:blipFill>
                        <pic:spPr>
                          <a:xfrm>
                            <a:off x="0" y="0"/>
                            <a:ext cx="1830177" cy="1752485"/>
                          </a:xfrm>
                          <a:prstGeom prst="rect">
                            <a:avLst/>
                          </a:prstGeom>
                        </pic:spPr>
                      </pic:pic>
                    </a:graphicData>
                  </a:graphic>
                </wp:inline>
              </w:drawing>
            </w:r>
            <w:r>
              <w:rPr>
                <w:noProof/>
              </w:rPr>
              <w:t xml:space="preserve">  </w:t>
            </w:r>
            <w:r w:rsidRPr="00201FC4">
              <w:rPr>
                <w:noProof/>
              </w:rPr>
              <w:drawing>
                <wp:inline distT="0" distB="0" distL="0" distR="0" wp14:anchorId="1C501465" wp14:editId="4A3A3195">
                  <wp:extent cx="1760220" cy="1671851"/>
                  <wp:effectExtent l="0" t="0" r="0" b="5080"/>
                  <wp:docPr id="1061797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97953" name=""/>
                          <pic:cNvPicPr/>
                        </pic:nvPicPr>
                        <pic:blipFill>
                          <a:blip r:embed="rId36"/>
                          <a:stretch>
                            <a:fillRect/>
                          </a:stretch>
                        </pic:blipFill>
                        <pic:spPr>
                          <a:xfrm flipH="1">
                            <a:off x="0" y="0"/>
                            <a:ext cx="1791105" cy="1701185"/>
                          </a:xfrm>
                          <a:prstGeom prst="rect">
                            <a:avLst/>
                          </a:prstGeom>
                        </pic:spPr>
                      </pic:pic>
                    </a:graphicData>
                  </a:graphic>
                </wp:inline>
              </w:drawing>
            </w:r>
            <w:r w:rsidR="004A032B">
              <w:rPr>
                <w:noProof/>
              </w:rPr>
              <w:t xml:space="preserve"> </w:t>
            </w:r>
            <w:r w:rsidR="00BB49B0" w:rsidRPr="00BB49B0">
              <w:rPr>
                <w:noProof/>
              </w:rPr>
              <w:drawing>
                <wp:inline distT="0" distB="0" distL="0" distR="0" wp14:anchorId="5947C351" wp14:editId="261B1D7A">
                  <wp:extent cx="1582390" cy="1698871"/>
                  <wp:effectExtent l="0" t="0" r="0" b="0"/>
                  <wp:docPr id="828546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46277" name=""/>
                          <pic:cNvPicPr/>
                        </pic:nvPicPr>
                        <pic:blipFill>
                          <a:blip r:embed="rId37"/>
                          <a:stretch>
                            <a:fillRect/>
                          </a:stretch>
                        </pic:blipFill>
                        <pic:spPr>
                          <a:xfrm>
                            <a:off x="0" y="0"/>
                            <a:ext cx="1618713" cy="1737868"/>
                          </a:xfrm>
                          <a:prstGeom prst="rect">
                            <a:avLst/>
                          </a:prstGeom>
                        </pic:spPr>
                      </pic:pic>
                    </a:graphicData>
                  </a:graphic>
                </wp:inline>
              </w:drawing>
            </w:r>
            <w:r w:rsidR="001613C1">
              <w:rPr>
                <w:noProof/>
              </w:rPr>
              <w:t xml:space="preserve"> </w:t>
            </w:r>
            <w:r w:rsidR="001613C1" w:rsidRPr="001613C1">
              <w:rPr>
                <w:noProof/>
              </w:rPr>
              <w:drawing>
                <wp:inline distT="0" distB="0" distL="0" distR="0" wp14:anchorId="1856264E" wp14:editId="7065D20A">
                  <wp:extent cx="1821976" cy="1697355"/>
                  <wp:effectExtent l="0" t="0" r="6985" b="0"/>
                  <wp:docPr id="716093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93823" name=""/>
                          <pic:cNvPicPr/>
                        </pic:nvPicPr>
                        <pic:blipFill>
                          <a:blip r:embed="rId38"/>
                          <a:stretch>
                            <a:fillRect/>
                          </a:stretch>
                        </pic:blipFill>
                        <pic:spPr>
                          <a:xfrm>
                            <a:off x="0" y="0"/>
                            <a:ext cx="1859082" cy="1731923"/>
                          </a:xfrm>
                          <a:prstGeom prst="rect">
                            <a:avLst/>
                          </a:prstGeom>
                        </pic:spPr>
                      </pic:pic>
                    </a:graphicData>
                  </a:graphic>
                </wp:inline>
              </w:drawing>
            </w:r>
          </w:p>
          <w:p w14:paraId="22304E79" w14:textId="77777777" w:rsidR="001613C1" w:rsidRDefault="0062634B" w:rsidP="001613C1">
            <w:pPr>
              <w:jc w:val="both"/>
              <w:rPr>
                <w:rFonts w:ascii="Times New Roman" w:hAnsi="Times New Roman" w:cs="Times New Roman"/>
                <w:i/>
                <w:iCs/>
                <w:sz w:val="16"/>
                <w:szCs w:val="16"/>
              </w:rPr>
            </w:pPr>
            <w:r w:rsidRPr="00426F80">
              <w:rPr>
                <w:rFonts w:ascii="Times New Roman" w:hAnsi="Times New Roman" w:cs="Times New Roman"/>
                <w:i/>
                <w:iCs/>
                <w:sz w:val="16"/>
                <w:szCs w:val="16"/>
              </w:rPr>
              <w:t xml:space="preserve">Pievienotais fotogrāfiju materiāls ir informatīvs un paredzēts Objekta vispārējai vizuālai izpratnei. </w:t>
            </w:r>
          </w:p>
          <w:p w14:paraId="58439117" w14:textId="79468A30" w:rsidR="0062634B" w:rsidRDefault="0062634B" w:rsidP="001613C1">
            <w:pPr>
              <w:jc w:val="both"/>
              <w:rPr>
                <w:rFonts w:ascii="Times New Roman" w:hAnsi="Times New Roman" w:cs="Times New Roman"/>
                <w:i/>
                <w:iCs/>
                <w:sz w:val="22"/>
                <w:szCs w:val="22"/>
              </w:rPr>
            </w:pPr>
            <w:r w:rsidRPr="00426F80">
              <w:rPr>
                <w:rFonts w:ascii="Times New Roman" w:hAnsi="Times New Roman" w:cs="Times New Roman"/>
                <w:i/>
                <w:iCs/>
                <w:sz w:val="16"/>
                <w:szCs w:val="16"/>
              </w:rPr>
              <w:t>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23BA7635" w14:textId="7384CB08" w:rsidR="0076652F" w:rsidRPr="00FB3CFE" w:rsidRDefault="0076652F" w:rsidP="003E6CAF">
            <w:pPr>
              <w:tabs>
                <w:tab w:val="left" w:pos="930"/>
              </w:tabs>
              <w:jc w:val="both"/>
              <w:rPr>
                <w:rFonts w:ascii="Times New Roman" w:hAnsi="Times New Roman" w:cs="Times New Roman"/>
                <w:b/>
                <w:bCs/>
                <w:sz w:val="20"/>
                <w:szCs w:val="20"/>
              </w:rPr>
            </w:pPr>
          </w:p>
        </w:tc>
      </w:tr>
      <w:tr w:rsidR="006872EB" w:rsidRPr="00356C70" w14:paraId="74DF8232" w14:textId="77777777" w:rsidTr="002128A2">
        <w:trPr>
          <w:trHeight w:val="82"/>
        </w:trPr>
        <w:tc>
          <w:tcPr>
            <w:tcW w:w="988" w:type="dxa"/>
          </w:tcPr>
          <w:p w14:paraId="48EECE7F" w14:textId="77777777" w:rsidR="006872EB" w:rsidRPr="00FB3CFE" w:rsidRDefault="006872EB" w:rsidP="008A6F49">
            <w:pPr>
              <w:pStyle w:val="ListParagraph"/>
              <w:numPr>
                <w:ilvl w:val="1"/>
                <w:numId w:val="2"/>
              </w:numPr>
              <w:rPr>
                <w:rFonts w:ascii="Times New Roman" w:hAnsi="Times New Roman" w:cs="Times New Roman"/>
                <w:sz w:val="20"/>
                <w:szCs w:val="20"/>
              </w:rPr>
            </w:pPr>
          </w:p>
        </w:tc>
        <w:tc>
          <w:tcPr>
            <w:tcW w:w="14742" w:type="dxa"/>
          </w:tcPr>
          <w:p w14:paraId="4620912C" w14:textId="05830712" w:rsidR="00F77931" w:rsidRDefault="00F77931" w:rsidP="00F77931">
            <w:pPr>
              <w:tabs>
                <w:tab w:val="left" w:pos="930"/>
              </w:tabs>
              <w:jc w:val="both"/>
              <w:rPr>
                <w:rFonts w:ascii="Times New Roman" w:hAnsi="Times New Roman" w:cs="Times New Roman"/>
                <w:b/>
                <w:bCs/>
                <w:sz w:val="20"/>
                <w:szCs w:val="20"/>
              </w:rPr>
            </w:pPr>
            <w:r w:rsidRPr="00F77931">
              <w:rPr>
                <w:rFonts w:ascii="Times New Roman" w:hAnsi="Times New Roman" w:cs="Times New Roman"/>
                <w:b/>
                <w:bCs/>
                <w:sz w:val="20"/>
                <w:szCs w:val="20"/>
              </w:rPr>
              <w:t>Paneļu žogs ar vārtiem (integrēta sistēma)</w:t>
            </w:r>
            <w:r>
              <w:rPr>
                <w:rFonts w:ascii="Times New Roman" w:hAnsi="Times New Roman" w:cs="Times New Roman"/>
                <w:b/>
                <w:bCs/>
                <w:sz w:val="20"/>
                <w:szCs w:val="20"/>
              </w:rPr>
              <w:t xml:space="preserve">. </w:t>
            </w:r>
          </w:p>
          <w:p w14:paraId="04DC309A" w14:textId="77777777" w:rsidR="003F419A" w:rsidRPr="00F77931" w:rsidRDefault="003F419A" w:rsidP="00F77931">
            <w:pPr>
              <w:tabs>
                <w:tab w:val="left" w:pos="930"/>
              </w:tabs>
              <w:jc w:val="both"/>
              <w:rPr>
                <w:rFonts w:ascii="Times New Roman" w:hAnsi="Times New Roman" w:cs="Times New Roman"/>
                <w:b/>
                <w:bCs/>
                <w:sz w:val="20"/>
                <w:szCs w:val="20"/>
              </w:rPr>
            </w:pPr>
          </w:p>
          <w:p w14:paraId="6A6E27AA" w14:textId="6EDB9BF7" w:rsidR="00F77931" w:rsidRPr="00F77931" w:rsidRDefault="00F77931"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2.8.1. </w:t>
            </w:r>
            <w:r w:rsidRPr="00F77931">
              <w:rPr>
                <w:rFonts w:ascii="Times New Roman" w:hAnsi="Times New Roman" w:cs="Times New Roman"/>
                <w:sz w:val="20"/>
                <w:szCs w:val="20"/>
              </w:rPr>
              <w:t>Uzņēmējs nodrošina pilnu metināto paneļu žoga sistēmas izbūvi vai nomaiņu, t.sk. esošo konstrukciju demontāžu, jaunu balsta stabu izbūvi, žoga paneļu un vārtu piegādi un uzstādīšanu, kā arī furnitūras montāžu.</w:t>
            </w:r>
          </w:p>
          <w:p w14:paraId="1EF48711" w14:textId="12F1ABF7" w:rsidR="00F77931" w:rsidRPr="00F77931" w:rsidRDefault="00F77931"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2.8.2. </w:t>
            </w:r>
            <w:r w:rsidRPr="00F77931">
              <w:rPr>
                <w:rFonts w:ascii="Times New Roman" w:hAnsi="Times New Roman" w:cs="Times New Roman"/>
                <w:sz w:val="20"/>
                <w:szCs w:val="20"/>
              </w:rPr>
              <w:t>Žoga sistēmai jābūt metināto paneļu tipa (3D/2D vai ekvivalents), ar mehāniski noturīgu konstrukciju, stieples diametru ne mazāku kā Ø4</w:t>
            </w:r>
            <w:r>
              <w:rPr>
                <w:rFonts w:ascii="Times New Roman" w:hAnsi="Times New Roman" w:cs="Times New Roman"/>
                <w:sz w:val="20"/>
                <w:szCs w:val="20"/>
              </w:rPr>
              <w:t xml:space="preserve"> -</w:t>
            </w:r>
            <w:r w:rsidRPr="00F77931">
              <w:rPr>
                <w:rFonts w:ascii="Times New Roman" w:hAnsi="Times New Roman" w:cs="Times New Roman"/>
                <w:sz w:val="20"/>
                <w:szCs w:val="20"/>
              </w:rPr>
              <w:t xml:space="preserve">5 mm un rūpnieciski nodrošinātu pretkorozijas aizsardzību (cinkošana un/vai </w:t>
            </w:r>
            <w:proofErr w:type="spellStart"/>
            <w:r w:rsidRPr="00F77931">
              <w:rPr>
                <w:rFonts w:ascii="Times New Roman" w:hAnsi="Times New Roman" w:cs="Times New Roman"/>
                <w:sz w:val="20"/>
                <w:szCs w:val="20"/>
              </w:rPr>
              <w:t>pulverkrāsošana</w:t>
            </w:r>
            <w:proofErr w:type="spellEnd"/>
            <w:r w:rsidRPr="00F77931">
              <w:rPr>
                <w:rFonts w:ascii="Times New Roman" w:hAnsi="Times New Roman" w:cs="Times New Roman"/>
                <w:sz w:val="20"/>
                <w:szCs w:val="20"/>
              </w:rPr>
              <w:t xml:space="preserve"> vai ekvivalents). Visi elementi</w:t>
            </w:r>
            <w:r>
              <w:rPr>
                <w:rFonts w:ascii="Times New Roman" w:hAnsi="Times New Roman" w:cs="Times New Roman"/>
                <w:sz w:val="20"/>
                <w:szCs w:val="20"/>
              </w:rPr>
              <w:t xml:space="preserve"> -</w:t>
            </w:r>
            <w:r w:rsidRPr="00F77931">
              <w:rPr>
                <w:rFonts w:ascii="Times New Roman" w:hAnsi="Times New Roman" w:cs="Times New Roman"/>
                <w:sz w:val="20"/>
                <w:szCs w:val="20"/>
              </w:rPr>
              <w:t xml:space="preserve"> paneļi, stabi, stiprinājumi un vārti</w:t>
            </w:r>
            <w:r>
              <w:rPr>
                <w:rFonts w:ascii="Times New Roman" w:hAnsi="Times New Roman" w:cs="Times New Roman"/>
                <w:sz w:val="20"/>
                <w:szCs w:val="20"/>
              </w:rPr>
              <w:t xml:space="preserve"> -</w:t>
            </w:r>
            <w:r w:rsidRPr="00F77931">
              <w:rPr>
                <w:rFonts w:ascii="Times New Roman" w:hAnsi="Times New Roman" w:cs="Times New Roman"/>
                <w:sz w:val="20"/>
                <w:szCs w:val="20"/>
              </w:rPr>
              <w:t xml:space="preserve"> jāparedz kā savstarpēji saderīga, vienota sistēma.</w:t>
            </w:r>
          </w:p>
          <w:p w14:paraId="25EE56A4" w14:textId="00DFADBF" w:rsidR="00F77931" w:rsidRPr="00F77931" w:rsidRDefault="00F77931"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2.8.3. </w:t>
            </w:r>
            <w:r w:rsidRPr="00F77931">
              <w:rPr>
                <w:rFonts w:ascii="Times New Roman" w:hAnsi="Times New Roman" w:cs="Times New Roman"/>
                <w:sz w:val="20"/>
                <w:szCs w:val="20"/>
              </w:rPr>
              <w:t xml:space="preserve">Balsta stabi izbūvējami ar betonētiem pamatiem (betons ne zemāk kā C30/37), nodrošinot </w:t>
            </w:r>
            <w:proofErr w:type="spellStart"/>
            <w:r w:rsidRPr="00F77931">
              <w:rPr>
                <w:rFonts w:ascii="Times New Roman" w:hAnsi="Times New Roman" w:cs="Times New Roman"/>
                <w:sz w:val="20"/>
                <w:szCs w:val="20"/>
              </w:rPr>
              <w:t>vertikalitāti</w:t>
            </w:r>
            <w:proofErr w:type="spellEnd"/>
            <w:r w:rsidRPr="00F77931">
              <w:rPr>
                <w:rFonts w:ascii="Times New Roman" w:hAnsi="Times New Roman" w:cs="Times New Roman"/>
                <w:sz w:val="20"/>
                <w:szCs w:val="20"/>
              </w:rPr>
              <w:t xml:space="preserve">, stabilitāti un precīzu žoga ģeometriju. Paneļu montāžā jānodrošina līmeņošana, droši stiprinājumi (t.sk. </w:t>
            </w:r>
            <w:proofErr w:type="spellStart"/>
            <w:r w:rsidRPr="00F77931">
              <w:rPr>
                <w:rFonts w:ascii="Times New Roman" w:hAnsi="Times New Roman" w:cs="Times New Roman"/>
                <w:sz w:val="20"/>
                <w:szCs w:val="20"/>
              </w:rPr>
              <w:t>pretvandālisma</w:t>
            </w:r>
            <w:proofErr w:type="spellEnd"/>
            <w:r w:rsidRPr="00F77931">
              <w:rPr>
                <w:rFonts w:ascii="Times New Roman" w:hAnsi="Times New Roman" w:cs="Times New Roman"/>
                <w:sz w:val="20"/>
                <w:szCs w:val="20"/>
              </w:rPr>
              <w:t xml:space="preserve"> risinājumi) un visu griezumu vietu aizsardzība pret koroziju.</w:t>
            </w:r>
          </w:p>
          <w:p w14:paraId="437EA5A6" w14:textId="4588CA10" w:rsidR="00F77931" w:rsidRPr="00F77931" w:rsidRDefault="00F77931"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2.8.4. </w:t>
            </w:r>
            <w:r w:rsidRPr="00F77931">
              <w:rPr>
                <w:rFonts w:ascii="Times New Roman" w:hAnsi="Times New Roman" w:cs="Times New Roman"/>
                <w:sz w:val="20"/>
                <w:szCs w:val="20"/>
              </w:rPr>
              <w:t>Vārti izbūvējami no tā paša tipa paneļu sistēmas (vai ekvivalenta), nodrošinot vienotu vizuālo risinājumu, pilnvērtīgu funkcionēšanu, regulēšanu un drošu ekspluatāciju. Furnitūra uzstādāma komplektā, nodrošinot stabilu, drošu un ilgtermiņā uzticamu darbību.</w:t>
            </w:r>
          </w:p>
          <w:p w14:paraId="6CA5A380" w14:textId="3B7D7D33" w:rsidR="00F77931" w:rsidRPr="00F77931" w:rsidRDefault="00F77931"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2.8.5. </w:t>
            </w:r>
            <w:r w:rsidRPr="00F77931">
              <w:rPr>
                <w:rFonts w:ascii="Times New Roman" w:hAnsi="Times New Roman" w:cs="Times New Roman"/>
                <w:sz w:val="20"/>
                <w:szCs w:val="20"/>
              </w:rPr>
              <w:t>Visas izmaksas ietver pilnu darbu ciklu – materiālus, piegādi, montāžu, betonēšanu, stiprinājumus, palīgmateriālus un tehnoloģiskos procesus, kas nepieciešami kvalitatīva un ekspluatācijai gatava rezultāta nodrošināšanai.</w:t>
            </w:r>
          </w:p>
          <w:p w14:paraId="0314B6AA" w14:textId="77777777" w:rsidR="006872EB" w:rsidRDefault="00F77931" w:rsidP="00FB3CFE">
            <w:pPr>
              <w:tabs>
                <w:tab w:val="left" w:pos="930"/>
              </w:tabs>
              <w:jc w:val="both"/>
              <w:rPr>
                <w:noProof/>
              </w:rPr>
            </w:pPr>
            <w:r w:rsidRPr="00F77931">
              <w:rPr>
                <w:rFonts w:ascii="Times New Roman" w:hAnsi="Times New Roman" w:cs="Times New Roman"/>
                <w:b/>
                <w:bCs/>
                <w:noProof/>
                <w:sz w:val="20"/>
                <w:szCs w:val="20"/>
              </w:rPr>
              <w:lastRenderedPageBreak/>
              <w:drawing>
                <wp:inline distT="0" distB="0" distL="0" distR="0" wp14:anchorId="2BAE4017" wp14:editId="44D694D4">
                  <wp:extent cx="3054096" cy="1889778"/>
                  <wp:effectExtent l="0" t="0" r="0" b="0"/>
                  <wp:docPr id="387512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12906" name=""/>
                          <pic:cNvPicPr/>
                        </pic:nvPicPr>
                        <pic:blipFill>
                          <a:blip r:embed="rId39"/>
                          <a:stretch>
                            <a:fillRect/>
                          </a:stretch>
                        </pic:blipFill>
                        <pic:spPr>
                          <a:xfrm>
                            <a:off x="0" y="0"/>
                            <a:ext cx="3073062" cy="1901514"/>
                          </a:xfrm>
                          <a:prstGeom prst="rect">
                            <a:avLst/>
                          </a:prstGeom>
                        </pic:spPr>
                      </pic:pic>
                    </a:graphicData>
                  </a:graphic>
                </wp:inline>
              </w:drawing>
            </w:r>
            <w:r>
              <w:rPr>
                <w:noProof/>
              </w:rPr>
              <w:t xml:space="preserve"> </w:t>
            </w:r>
            <w:r w:rsidR="005C6FA7" w:rsidRPr="00F77931">
              <w:rPr>
                <w:noProof/>
              </w:rPr>
              <w:drawing>
                <wp:inline distT="0" distB="0" distL="0" distR="0" wp14:anchorId="5891D06A" wp14:editId="6CF55303">
                  <wp:extent cx="2681438" cy="1922907"/>
                  <wp:effectExtent l="0" t="0" r="5080" b="1270"/>
                  <wp:docPr id="208523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36325" name=""/>
                          <pic:cNvPicPr/>
                        </pic:nvPicPr>
                        <pic:blipFill>
                          <a:blip r:embed="rId40"/>
                          <a:stretch>
                            <a:fillRect/>
                          </a:stretch>
                        </pic:blipFill>
                        <pic:spPr>
                          <a:xfrm>
                            <a:off x="0" y="0"/>
                            <a:ext cx="2690020" cy="1929062"/>
                          </a:xfrm>
                          <a:prstGeom prst="rect">
                            <a:avLst/>
                          </a:prstGeom>
                        </pic:spPr>
                      </pic:pic>
                    </a:graphicData>
                  </a:graphic>
                </wp:inline>
              </w:drawing>
            </w:r>
            <w:r w:rsidRPr="00F77931">
              <w:rPr>
                <w:rFonts w:ascii="Times New Roman" w:hAnsi="Times New Roman" w:cs="Times New Roman"/>
                <w:b/>
                <w:bCs/>
                <w:noProof/>
                <w:sz w:val="20"/>
                <w:szCs w:val="20"/>
              </w:rPr>
              <w:drawing>
                <wp:inline distT="0" distB="0" distL="0" distR="0" wp14:anchorId="36AECFAD" wp14:editId="66176DD3">
                  <wp:extent cx="2789277" cy="1906905"/>
                  <wp:effectExtent l="0" t="0" r="0" b="0"/>
                  <wp:docPr id="1488384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84277" name=""/>
                          <pic:cNvPicPr/>
                        </pic:nvPicPr>
                        <pic:blipFill>
                          <a:blip r:embed="rId41"/>
                          <a:stretch>
                            <a:fillRect/>
                          </a:stretch>
                        </pic:blipFill>
                        <pic:spPr>
                          <a:xfrm flipH="1">
                            <a:off x="0" y="0"/>
                            <a:ext cx="2813788" cy="1923662"/>
                          </a:xfrm>
                          <a:prstGeom prst="rect">
                            <a:avLst/>
                          </a:prstGeom>
                        </pic:spPr>
                      </pic:pic>
                    </a:graphicData>
                  </a:graphic>
                </wp:inline>
              </w:drawing>
            </w:r>
            <w:r>
              <w:rPr>
                <w:noProof/>
              </w:rPr>
              <w:t xml:space="preserve"> </w:t>
            </w:r>
          </w:p>
          <w:p w14:paraId="6A9C508B" w14:textId="6D261002" w:rsidR="00426F80" w:rsidRDefault="00426F80" w:rsidP="001613C1">
            <w:pPr>
              <w:jc w:val="both"/>
              <w:rPr>
                <w:rFonts w:ascii="Times New Roman" w:hAnsi="Times New Roman" w:cs="Times New Roman"/>
                <w:i/>
                <w:iCs/>
                <w:sz w:val="22"/>
                <w:szCs w:val="22"/>
              </w:rPr>
            </w:pPr>
            <w:r w:rsidRPr="00426F80">
              <w:rPr>
                <w:rFonts w:ascii="Times New Roman" w:hAnsi="Times New Roman" w:cs="Times New Roman"/>
                <w:i/>
                <w:iCs/>
                <w:sz w:val="16"/>
                <w:szCs w:val="16"/>
              </w:rPr>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0C74B8BA" w14:textId="72B28A98" w:rsidR="00E31E05" w:rsidRPr="00FB3CFE" w:rsidRDefault="00E31E05" w:rsidP="00426F80">
            <w:pPr>
              <w:tabs>
                <w:tab w:val="left" w:pos="930"/>
              </w:tabs>
              <w:jc w:val="both"/>
              <w:rPr>
                <w:rFonts w:ascii="Times New Roman" w:hAnsi="Times New Roman" w:cs="Times New Roman"/>
                <w:b/>
                <w:bCs/>
                <w:sz w:val="20"/>
                <w:szCs w:val="20"/>
              </w:rPr>
            </w:pPr>
          </w:p>
        </w:tc>
      </w:tr>
      <w:tr w:rsidR="00F77931" w:rsidRPr="00356C70" w14:paraId="4D52B04E" w14:textId="77777777" w:rsidTr="002128A2">
        <w:trPr>
          <w:trHeight w:val="82"/>
        </w:trPr>
        <w:tc>
          <w:tcPr>
            <w:tcW w:w="988" w:type="dxa"/>
          </w:tcPr>
          <w:p w14:paraId="2171A536" w14:textId="77777777" w:rsidR="00F77931" w:rsidRPr="00FB3CFE" w:rsidRDefault="00F77931" w:rsidP="008A6F49">
            <w:pPr>
              <w:pStyle w:val="ListParagraph"/>
              <w:numPr>
                <w:ilvl w:val="1"/>
                <w:numId w:val="2"/>
              </w:numPr>
              <w:rPr>
                <w:rFonts w:ascii="Times New Roman" w:hAnsi="Times New Roman" w:cs="Times New Roman"/>
                <w:sz w:val="20"/>
                <w:szCs w:val="20"/>
              </w:rPr>
            </w:pPr>
          </w:p>
        </w:tc>
        <w:tc>
          <w:tcPr>
            <w:tcW w:w="14742" w:type="dxa"/>
          </w:tcPr>
          <w:p w14:paraId="40F92306" w14:textId="77777777" w:rsidR="00F77931" w:rsidRDefault="00F77931" w:rsidP="00F77931">
            <w:pPr>
              <w:tabs>
                <w:tab w:val="left" w:pos="930"/>
              </w:tabs>
              <w:jc w:val="both"/>
              <w:rPr>
                <w:rFonts w:ascii="Times New Roman" w:hAnsi="Times New Roman" w:cs="Times New Roman"/>
                <w:b/>
                <w:bCs/>
                <w:sz w:val="20"/>
                <w:szCs w:val="20"/>
              </w:rPr>
            </w:pPr>
            <w:r w:rsidRPr="00F77931">
              <w:rPr>
                <w:rFonts w:ascii="Times New Roman" w:hAnsi="Times New Roman" w:cs="Times New Roman"/>
                <w:b/>
                <w:bCs/>
                <w:sz w:val="20"/>
                <w:szCs w:val="20"/>
              </w:rPr>
              <w:t xml:space="preserve">Pakāpieni, margas, </w:t>
            </w:r>
            <w:proofErr w:type="spellStart"/>
            <w:r w:rsidRPr="00F77931">
              <w:rPr>
                <w:rFonts w:ascii="Times New Roman" w:hAnsi="Times New Roman" w:cs="Times New Roman"/>
                <w:b/>
                <w:bCs/>
                <w:sz w:val="20"/>
                <w:szCs w:val="20"/>
              </w:rPr>
              <w:t>pandusi</w:t>
            </w:r>
            <w:proofErr w:type="spellEnd"/>
            <w:r>
              <w:rPr>
                <w:rFonts w:ascii="Times New Roman" w:hAnsi="Times New Roman" w:cs="Times New Roman"/>
                <w:b/>
                <w:bCs/>
                <w:sz w:val="20"/>
                <w:szCs w:val="20"/>
              </w:rPr>
              <w:t>.</w:t>
            </w:r>
          </w:p>
          <w:p w14:paraId="154D44F1" w14:textId="5F8A2A70" w:rsidR="00F77931" w:rsidRPr="00F77931" w:rsidRDefault="00F77931"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2.9.1. </w:t>
            </w:r>
            <w:r w:rsidRPr="00F77931">
              <w:rPr>
                <w:rFonts w:ascii="Times New Roman" w:hAnsi="Times New Roman" w:cs="Times New Roman"/>
                <w:sz w:val="20"/>
                <w:szCs w:val="20"/>
              </w:rPr>
              <w:t xml:space="preserve">Uzņēmējs nodrošina pakāpienu, margu un </w:t>
            </w:r>
            <w:proofErr w:type="spellStart"/>
            <w:r w:rsidRPr="00F77931">
              <w:rPr>
                <w:rFonts w:ascii="Times New Roman" w:hAnsi="Times New Roman" w:cs="Times New Roman"/>
                <w:sz w:val="20"/>
                <w:szCs w:val="20"/>
              </w:rPr>
              <w:t>pandusu</w:t>
            </w:r>
            <w:proofErr w:type="spellEnd"/>
            <w:r w:rsidRPr="00F77931">
              <w:rPr>
                <w:rFonts w:ascii="Times New Roman" w:hAnsi="Times New Roman" w:cs="Times New Roman"/>
                <w:sz w:val="20"/>
                <w:szCs w:val="20"/>
              </w:rPr>
              <w:t xml:space="preserve"> izbūvi, atjaunošanu vai nomaiņu, t.sk. esošo konstrukciju sagatavošanu, remontu, jaunu elementu piegādi un montāžu, kā arī visu nepieciešamo stiprinājumu un palīgmateriālu nodrošināšanu.</w:t>
            </w:r>
          </w:p>
          <w:p w14:paraId="505A8699" w14:textId="77777777" w:rsidR="00F77931" w:rsidRPr="00F77931" w:rsidRDefault="00F77931" w:rsidP="00F77931">
            <w:pPr>
              <w:tabs>
                <w:tab w:val="left" w:pos="930"/>
              </w:tabs>
              <w:jc w:val="both"/>
              <w:rPr>
                <w:rFonts w:ascii="Times New Roman" w:hAnsi="Times New Roman" w:cs="Times New Roman"/>
                <w:sz w:val="20"/>
                <w:szCs w:val="20"/>
              </w:rPr>
            </w:pPr>
            <w:r w:rsidRPr="00F77931">
              <w:rPr>
                <w:rFonts w:ascii="Times New Roman" w:hAnsi="Times New Roman" w:cs="Times New Roman"/>
                <w:sz w:val="20"/>
                <w:szCs w:val="20"/>
              </w:rPr>
              <w:t>Darbi ietver tērauda margu izbūvi atbilstoši vides pieejamības prasībām (t.sk. divi margu līmeņi), stiprinājumu izbūvi vai atjaunošanu, esošo margu remontu, kā arī betona pakāpienu montāžu, virsmu izlīdzināšanu, lokālu vai kapitālu remontu, nodrošinot pareizu ģeometriju, slīpumus un ekspluatācijas drošību.</w:t>
            </w:r>
          </w:p>
          <w:p w14:paraId="3BEA8C80" w14:textId="550D8F2B" w:rsidR="00F77931" w:rsidRPr="00F77931" w:rsidRDefault="005C6FA7"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2.9.2. </w:t>
            </w:r>
            <w:r w:rsidR="00F77931" w:rsidRPr="00F77931">
              <w:rPr>
                <w:rFonts w:ascii="Times New Roman" w:hAnsi="Times New Roman" w:cs="Times New Roman"/>
                <w:sz w:val="20"/>
                <w:szCs w:val="20"/>
              </w:rPr>
              <w:t>Uzņēmējam jānodrošina:</w:t>
            </w:r>
          </w:p>
          <w:p w14:paraId="301CDA13" w14:textId="49EE015E" w:rsidR="00F77931" w:rsidRPr="00F77931"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00F77931" w:rsidRPr="00F77931">
              <w:rPr>
                <w:rFonts w:ascii="Times New Roman" w:hAnsi="Times New Roman" w:cs="Times New Roman"/>
                <w:sz w:val="20"/>
                <w:szCs w:val="20"/>
              </w:rPr>
              <w:t xml:space="preserve">konstrukciju mehāniskā noturība un stabilitāte; </w:t>
            </w:r>
          </w:p>
          <w:p w14:paraId="5DE6E0FE" w14:textId="734B2C03" w:rsidR="00F77931" w:rsidRPr="00F77931"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00F77931" w:rsidRPr="00F77931">
              <w:rPr>
                <w:rFonts w:ascii="Times New Roman" w:hAnsi="Times New Roman" w:cs="Times New Roman"/>
                <w:sz w:val="20"/>
                <w:szCs w:val="20"/>
              </w:rPr>
              <w:t xml:space="preserve">droša un ergonomiska lietošana (t.sk. neslīdošas virsmas un </w:t>
            </w:r>
            <w:proofErr w:type="spellStart"/>
            <w:r w:rsidR="00F77931" w:rsidRPr="00F77931">
              <w:rPr>
                <w:rFonts w:ascii="Times New Roman" w:hAnsi="Times New Roman" w:cs="Times New Roman"/>
                <w:sz w:val="20"/>
                <w:szCs w:val="20"/>
              </w:rPr>
              <w:t>pretslīdes</w:t>
            </w:r>
            <w:proofErr w:type="spellEnd"/>
            <w:r w:rsidR="00F77931" w:rsidRPr="00F77931">
              <w:rPr>
                <w:rFonts w:ascii="Times New Roman" w:hAnsi="Times New Roman" w:cs="Times New Roman"/>
                <w:sz w:val="20"/>
                <w:szCs w:val="20"/>
              </w:rPr>
              <w:t xml:space="preserve"> risinājumi); </w:t>
            </w:r>
          </w:p>
          <w:p w14:paraId="7D526528" w14:textId="4754E494" w:rsidR="00F77931" w:rsidRPr="00F77931"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00F77931" w:rsidRPr="00F77931">
              <w:rPr>
                <w:rFonts w:ascii="Times New Roman" w:hAnsi="Times New Roman" w:cs="Times New Roman"/>
                <w:sz w:val="20"/>
                <w:szCs w:val="20"/>
              </w:rPr>
              <w:t xml:space="preserve">precīzi līmeņi, malas un </w:t>
            </w:r>
            <w:proofErr w:type="spellStart"/>
            <w:r w:rsidR="00F77931" w:rsidRPr="00F77931">
              <w:rPr>
                <w:rFonts w:ascii="Times New Roman" w:hAnsi="Times New Roman" w:cs="Times New Roman"/>
                <w:sz w:val="20"/>
                <w:szCs w:val="20"/>
              </w:rPr>
              <w:t>pieslēgumi</w:t>
            </w:r>
            <w:proofErr w:type="spellEnd"/>
            <w:r w:rsidR="00F77931" w:rsidRPr="00F77931">
              <w:rPr>
                <w:rFonts w:ascii="Times New Roman" w:hAnsi="Times New Roman" w:cs="Times New Roman"/>
                <w:sz w:val="20"/>
                <w:szCs w:val="20"/>
              </w:rPr>
              <w:t xml:space="preserve"> pie blakus konstrukcijām; </w:t>
            </w:r>
          </w:p>
          <w:p w14:paraId="5CFFBD85" w14:textId="75B725E6" w:rsidR="00F77931" w:rsidRPr="00F77931"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00F77931" w:rsidRPr="00F77931">
              <w:rPr>
                <w:rFonts w:ascii="Times New Roman" w:hAnsi="Times New Roman" w:cs="Times New Roman"/>
                <w:sz w:val="20"/>
                <w:szCs w:val="20"/>
              </w:rPr>
              <w:t xml:space="preserve">pretkorozijas aizsardzība metāla elementiem; </w:t>
            </w:r>
          </w:p>
          <w:p w14:paraId="5A16793F" w14:textId="1AA32074" w:rsidR="00F77931" w:rsidRPr="00F77931"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00F77931" w:rsidRPr="00F77931">
              <w:rPr>
                <w:rFonts w:ascii="Times New Roman" w:hAnsi="Times New Roman" w:cs="Times New Roman"/>
                <w:sz w:val="20"/>
                <w:szCs w:val="20"/>
              </w:rPr>
              <w:t xml:space="preserve">atbilstība vides pieejamības normatīvajām prasībām. </w:t>
            </w:r>
          </w:p>
          <w:p w14:paraId="2B364F3D" w14:textId="16E5644C" w:rsidR="00F77931" w:rsidRPr="00F77931" w:rsidRDefault="005C6FA7"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2.9.3. </w:t>
            </w:r>
            <w:proofErr w:type="spellStart"/>
            <w:r w:rsidR="00F77931" w:rsidRPr="00F77931">
              <w:rPr>
                <w:rFonts w:ascii="Times New Roman" w:hAnsi="Times New Roman" w:cs="Times New Roman"/>
                <w:sz w:val="20"/>
                <w:szCs w:val="20"/>
              </w:rPr>
              <w:t>Pandusu</w:t>
            </w:r>
            <w:proofErr w:type="spellEnd"/>
            <w:r w:rsidR="00F77931" w:rsidRPr="00F77931">
              <w:rPr>
                <w:rFonts w:ascii="Times New Roman" w:hAnsi="Times New Roman" w:cs="Times New Roman"/>
                <w:sz w:val="20"/>
                <w:szCs w:val="20"/>
              </w:rPr>
              <w:t xml:space="preserve"> izbūvē jānodrošina atbilstošs slīpums, nesošā konstrukcija publiskai slodzei un neslīdošs segums (t.sk. tērauda, alumīnija vai GFRP </w:t>
            </w:r>
            <w:proofErr w:type="spellStart"/>
            <w:r w:rsidR="00F77931" w:rsidRPr="00F77931">
              <w:rPr>
                <w:rFonts w:ascii="Times New Roman" w:hAnsi="Times New Roman" w:cs="Times New Roman"/>
                <w:sz w:val="20"/>
                <w:szCs w:val="20"/>
              </w:rPr>
              <w:t>režģveida</w:t>
            </w:r>
            <w:proofErr w:type="spellEnd"/>
            <w:r w:rsidR="00F77931" w:rsidRPr="00F77931">
              <w:rPr>
                <w:rFonts w:ascii="Times New Roman" w:hAnsi="Times New Roman" w:cs="Times New Roman"/>
                <w:sz w:val="20"/>
                <w:szCs w:val="20"/>
              </w:rPr>
              <w:t xml:space="preserve"> risinājumi vai ekvivalenti), kā arī droši </w:t>
            </w:r>
            <w:proofErr w:type="spellStart"/>
            <w:r w:rsidR="00F77931" w:rsidRPr="00F77931">
              <w:rPr>
                <w:rFonts w:ascii="Times New Roman" w:hAnsi="Times New Roman" w:cs="Times New Roman"/>
                <w:sz w:val="20"/>
                <w:szCs w:val="20"/>
              </w:rPr>
              <w:t>pieslēgumi</w:t>
            </w:r>
            <w:proofErr w:type="spellEnd"/>
            <w:r w:rsidR="00F77931" w:rsidRPr="00F77931">
              <w:rPr>
                <w:rFonts w:ascii="Times New Roman" w:hAnsi="Times New Roman" w:cs="Times New Roman"/>
                <w:sz w:val="20"/>
                <w:szCs w:val="20"/>
              </w:rPr>
              <w:t xml:space="preserve"> pie esošajām konstrukcijām.</w:t>
            </w:r>
          </w:p>
          <w:p w14:paraId="5D8A9978" w14:textId="1751DFC4" w:rsidR="00F77931" w:rsidRPr="00F77931" w:rsidRDefault="005C6FA7" w:rsidP="00F77931">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2.9.4. </w:t>
            </w:r>
            <w:r w:rsidR="00F77931" w:rsidRPr="00F77931">
              <w:rPr>
                <w:rFonts w:ascii="Times New Roman" w:hAnsi="Times New Roman" w:cs="Times New Roman"/>
                <w:sz w:val="20"/>
                <w:szCs w:val="20"/>
              </w:rPr>
              <w:t xml:space="preserve">Visas izmaksas ietver pilnu darbu ciklu </w:t>
            </w:r>
            <w:r>
              <w:rPr>
                <w:rFonts w:ascii="Times New Roman" w:hAnsi="Times New Roman" w:cs="Times New Roman"/>
                <w:sz w:val="20"/>
                <w:szCs w:val="20"/>
              </w:rPr>
              <w:t xml:space="preserve">- </w:t>
            </w:r>
            <w:r w:rsidR="00F77931" w:rsidRPr="00F77931">
              <w:rPr>
                <w:rFonts w:ascii="Times New Roman" w:hAnsi="Times New Roman" w:cs="Times New Roman"/>
                <w:sz w:val="20"/>
                <w:szCs w:val="20"/>
              </w:rPr>
              <w:t xml:space="preserve"> materiālus, piegādi, montāžu, virsmu sagatavošanu, stiprinājumus, palīgmateriālus un tehnoloģiskos procesus, kas nepieciešami kvalitatīva un ekspluatācijai gatava rezultāta nodrošināšanai.</w:t>
            </w:r>
          </w:p>
          <w:p w14:paraId="29894B39" w14:textId="77777777" w:rsidR="00F77931" w:rsidRDefault="00360E66" w:rsidP="00F77931">
            <w:pPr>
              <w:tabs>
                <w:tab w:val="left" w:pos="930"/>
              </w:tabs>
              <w:jc w:val="both"/>
              <w:rPr>
                <w:rFonts w:ascii="Times New Roman" w:hAnsi="Times New Roman" w:cs="Times New Roman"/>
                <w:b/>
                <w:bCs/>
                <w:sz w:val="20"/>
                <w:szCs w:val="20"/>
              </w:rPr>
            </w:pPr>
            <w:r w:rsidRPr="0076652F">
              <w:rPr>
                <w:rFonts w:ascii="Times New Roman" w:hAnsi="Times New Roman" w:cs="Times New Roman"/>
                <w:b/>
                <w:bCs/>
                <w:noProof/>
                <w:sz w:val="20"/>
                <w:szCs w:val="20"/>
              </w:rPr>
              <w:drawing>
                <wp:inline distT="0" distB="0" distL="0" distR="0" wp14:anchorId="40269323" wp14:editId="20455555">
                  <wp:extent cx="1330203" cy="1398896"/>
                  <wp:effectExtent l="0" t="0" r="3810" b="0"/>
                  <wp:docPr id="1202272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7212" name=""/>
                          <pic:cNvPicPr/>
                        </pic:nvPicPr>
                        <pic:blipFill>
                          <a:blip r:embed="rId42"/>
                          <a:stretch>
                            <a:fillRect/>
                          </a:stretch>
                        </pic:blipFill>
                        <pic:spPr>
                          <a:xfrm>
                            <a:off x="0" y="0"/>
                            <a:ext cx="1384248" cy="1455731"/>
                          </a:xfrm>
                          <a:prstGeom prst="rect">
                            <a:avLst/>
                          </a:prstGeom>
                        </pic:spPr>
                      </pic:pic>
                    </a:graphicData>
                  </a:graphic>
                </wp:inline>
              </w:drawing>
            </w:r>
            <w:r w:rsidR="001613C1">
              <w:rPr>
                <w:rFonts w:ascii="Times New Roman" w:hAnsi="Times New Roman" w:cs="Times New Roman"/>
                <w:b/>
                <w:bCs/>
                <w:sz w:val="20"/>
                <w:szCs w:val="20"/>
              </w:rPr>
              <w:t xml:space="preserve">  </w:t>
            </w:r>
            <w:r w:rsidR="001613C1" w:rsidRPr="001613C1">
              <w:rPr>
                <w:rFonts w:ascii="Times New Roman" w:hAnsi="Times New Roman" w:cs="Times New Roman"/>
                <w:b/>
                <w:bCs/>
                <w:noProof/>
                <w:sz w:val="20"/>
                <w:szCs w:val="20"/>
              </w:rPr>
              <w:drawing>
                <wp:inline distT="0" distB="0" distL="0" distR="0" wp14:anchorId="465B15C5" wp14:editId="6646A89D">
                  <wp:extent cx="2603675" cy="1398554"/>
                  <wp:effectExtent l="0" t="0" r="6350" b="0"/>
                  <wp:docPr id="511613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13772" name=""/>
                          <pic:cNvPicPr/>
                        </pic:nvPicPr>
                        <pic:blipFill>
                          <a:blip r:embed="rId43"/>
                          <a:stretch>
                            <a:fillRect/>
                          </a:stretch>
                        </pic:blipFill>
                        <pic:spPr>
                          <a:xfrm>
                            <a:off x="0" y="0"/>
                            <a:ext cx="2640900" cy="1418549"/>
                          </a:xfrm>
                          <a:prstGeom prst="rect">
                            <a:avLst/>
                          </a:prstGeom>
                        </pic:spPr>
                      </pic:pic>
                    </a:graphicData>
                  </a:graphic>
                </wp:inline>
              </w:drawing>
            </w:r>
          </w:p>
          <w:p w14:paraId="0D2940B1" w14:textId="02A36B65" w:rsidR="001613C1" w:rsidRDefault="001613C1" w:rsidP="001613C1">
            <w:pPr>
              <w:jc w:val="both"/>
              <w:rPr>
                <w:rFonts w:ascii="Times New Roman" w:hAnsi="Times New Roman" w:cs="Times New Roman"/>
                <w:i/>
                <w:iCs/>
                <w:sz w:val="22"/>
                <w:szCs w:val="22"/>
              </w:rPr>
            </w:pPr>
            <w:r w:rsidRPr="00426F80">
              <w:rPr>
                <w:rFonts w:ascii="Times New Roman" w:hAnsi="Times New Roman" w:cs="Times New Roman"/>
                <w:i/>
                <w:iCs/>
                <w:sz w:val="16"/>
                <w:szCs w:val="16"/>
              </w:rPr>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1FDBC649" w14:textId="1F2AC1D7" w:rsidR="001613C1" w:rsidRPr="00F77931" w:rsidRDefault="001613C1" w:rsidP="00F77931">
            <w:pPr>
              <w:tabs>
                <w:tab w:val="left" w:pos="930"/>
              </w:tabs>
              <w:jc w:val="both"/>
              <w:rPr>
                <w:rFonts w:ascii="Times New Roman" w:hAnsi="Times New Roman" w:cs="Times New Roman"/>
                <w:b/>
                <w:bCs/>
                <w:sz w:val="20"/>
                <w:szCs w:val="20"/>
              </w:rPr>
            </w:pPr>
          </w:p>
        </w:tc>
      </w:tr>
      <w:tr w:rsidR="005C6FA7" w:rsidRPr="00356C70" w14:paraId="0CDC9247" w14:textId="77777777" w:rsidTr="002128A2">
        <w:trPr>
          <w:trHeight w:val="82"/>
        </w:trPr>
        <w:tc>
          <w:tcPr>
            <w:tcW w:w="988" w:type="dxa"/>
          </w:tcPr>
          <w:p w14:paraId="59830341" w14:textId="77777777" w:rsidR="005C6FA7" w:rsidRPr="00FB3CFE" w:rsidRDefault="005C6FA7" w:rsidP="008A6F49">
            <w:pPr>
              <w:pStyle w:val="ListParagraph"/>
              <w:numPr>
                <w:ilvl w:val="1"/>
                <w:numId w:val="2"/>
              </w:numPr>
              <w:rPr>
                <w:rFonts w:ascii="Times New Roman" w:hAnsi="Times New Roman" w:cs="Times New Roman"/>
                <w:sz w:val="20"/>
                <w:szCs w:val="20"/>
              </w:rPr>
            </w:pPr>
          </w:p>
        </w:tc>
        <w:tc>
          <w:tcPr>
            <w:tcW w:w="14742" w:type="dxa"/>
          </w:tcPr>
          <w:p w14:paraId="530EFB5A" w14:textId="371A0A4A" w:rsidR="005C6FA7" w:rsidRPr="005C6FA7" w:rsidRDefault="005C6FA7" w:rsidP="005C6FA7">
            <w:pPr>
              <w:tabs>
                <w:tab w:val="left" w:pos="930"/>
              </w:tabs>
              <w:jc w:val="both"/>
              <w:rPr>
                <w:rFonts w:ascii="Times New Roman" w:hAnsi="Times New Roman" w:cs="Times New Roman"/>
                <w:b/>
                <w:bCs/>
                <w:sz w:val="20"/>
                <w:szCs w:val="20"/>
              </w:rPr>
            </w:pPr>
            <w:r w:rsidRPr="005C6FA7">
              <w:rPr>
                <w:rFonts w:ascii="Times New Roman" w:hAnsi="Times New Roman" w:cs="Times New Roman"/>
                <w:b/>
                <w:bCs/>
                <w:sz w:val="20"/>
                <w:szCs w:val="20"/>
              </w:rPr>
              <w:t>Ūdens novadīšana</w:t>
            </w:r>
            <w:r w:rsidR="00D568F5">
              <w:rPr>
                <w:rFonts w:ascii="Times New Roman" w:hAnsi="Times New Roman" w:cs="Times New Roman"/>
                <w:b/>
                <w:bCs/>
                <w:sz w:val="20"/>
                <w:szCs w:val="20"/>
              </w:rPr>
              <w:t xml:space="preserve"> no teritorijas.</w:t>
            </w:r>
          </w:p>
          <w:p w14:paraId="00CD9B0B" w14:textId="310BA872" w:rsidR="005C6FA7" w:rsidRPr="005C6FA7" w:rsidRDefault="005C6FA7" w:rsidP="005C6FA7">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2.10.1. </w:t>
            </w:r>
            <w:r w:rsidRPr="005C6FA7">
              <w:rPr>
                <w:rFonts w:ascii="Times New Roman" w:hAnsi="Times New Roman" w:cs="Times New Roman"/>
                <w:sz w:val="20"/>
                <w:szCs w:val="20"/>
              </w:rPr>
              <w:t xml:space="preserve">Uzņēmējs nodrošina lietus ūdens savākšanas, novadīšanas un drenāžas sistēmu izbūvi, atjaunošanu vai pieslēgšanu, t.sk. tekņu, cauruļvadu, drenāžas elementu un </w:t>
            </w:r>
            <w:proofErr w:type="spellStart"/>
            <w:r w:rsidRPr="005C6FA7">
              <w:rPr>
                <w:rFonts w:ascii="Times New Roman" w:hAnsi="Times New Roman" w:cs="Times New Roman"/>
                <w:sz w:val="20"/>
                <w:szCs w:val="20"/>
              </w:rPr>
              <w:t>pieslēguma</w:t>
            </w:r>
            <w:proofErr w:type="spellEnd"/>
            <w:r w:rsidRPr="005C6FA7">
              <w:rPr>
                <w:rFonts w:ascii="Times New Roman" w:hAnsi="Times New Roman" w:cs="Times New Roman"/>
                <w:sz w:val="20"/>
                <w:szCs w:val="20"/>
              </w:rPr>
              <w:t xml:space="preserve"> mezglu izbūvi, kā arī esošo sistēmu regulēšanu, tīrīšanu un atjaunošanu.</w:t>
            </w:r>
          </w:p>
          <w:p w14:paraId="6AC1A553" w14:textId="36CC61DA" w:rsidR="005C6FA7" w:rsidRPr="005C6FA7" w:rsidRDefault="005C6FA7" w:rsidP="005C6FA7">
            <w:pPr>
              <w:tabs>
                <w:tab w:val="left" w:pos="930"/>
              </w:tabs>
              <w:jc w:val="both"/>
              <w:rPr>
                <w:rFonts w:ascii="Times New Roman" w:hAnsi="Times New Roman" w:cs="Times New Roman"/>
                <w:sz w:val="20"/>
                <w:szCs w:val="20"/>
              </w:rPr>
            </w:pPr>
            <w:r w:rsidRPr="005C6FA7">
              <w:rPr>
                <w:rFonts w:ascii="Times New Roman" w:hAnsi="Times New Roman" w:cs="Times New Roman"/>
                <w:sz w:val="20"/>
                <w:szCs w:val="20"/>
              </w:rPr>
              <w:t xml:space="preserve">Darbi ietver lineāro drenāžas tekņu izbūvi ar atbilstošu pamatnes sagatavošanu (šķembu kārta, betona balsts/pamats), tekņu uzstādīšanu, līmeņošanu un salaidumu izveidi, kā arī </w:t>
            </w:r>
            <w:proofErr w:type="spellStart"/>
            <w:r w:rsidRPr="005C6FA7">
              <w:rPr>
                <w:rFonts w:ascii="Times New Roman" w:hAnsi="Times New Roman" w:cs="Times New Roman"/>
                <w:sz w:val="20"/>
                <w:szCs w:val="20"/>
              </w:rPr>
              <w:t>nosegrestu</w:t>
            </w:r>
            <w:proofErr w:type="spellEnd"/>
            <w:r w:rsidRPr="005C6FA7">
              <w:rPr>
                <w:rFonts w:ascii="Times New Roman" w:hAnsi="Times New Roman" w:cs="Times New Roman"/>
                <w:sz w:val="20"/>
                <w:szCs w:val="20"/>
              </w:rPr>
              <w:t xml:space="preserve"> uzstādīšanu atbilstoši paredzētajai slodzes klasei (A15–D400). Jānodrošina sistēmas nepārtraukta darbība, hermētiski savienojumi un ūdens novad</w:t>
            </w:r>
            <w:r>
              <w:rPr>
                <w:rFonts w:ascii="Times New Roman" w:hAnsi="Times New Roman" w:cs="Times New Roman"/>
                <w:sz w:val="20"/>
                <w:szCs w:val="20"/>
              </w:rPr>
              <w:t>īšana</w:t>
            </w:r>
            <w:r w:rsidRPr="005C6FA7">
              <w:rPr>
                <w:rFonts w:ascii="Times New Roman" w:hAnsi="Times New Roman" w:cs="Times New Roman"/>
                <w:sz w:val="20"/>
                <w:szCs w:val="20"/>
              </w:rPr>
              <w:t xml:space="preserve"> uz paredzēto pieņemšanas vietu.</w:t>
            </w:r>
          </w:p>
          <w:p w14:paraId="54BBA50D" w14:textId="77777777" w:rsidR="005C6FA7" w:rsidRDefault="005C6FA7" w:rsidP="005C6FA7">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2.10.2. </w:t>
            </w:r>
            <w:r w:rsidRPr="005C6FA7">
              <w:rPr>
                <w:rFonts w:ascii="Times New Roman" w:hAnsi="Times New Roman" w:cs="Times New Roman"/>
                <w:sz w:val="20"/>
                <w:szCs w:val="20"/>
              </w:rPr>
              <w:t xml:space="preserve">Drenāžas sistēmās jāparedz drenējošās kārtas, perforētas caurules ar atbilstošu apbērumu un filtrējošu </w:t>
            </w:r>
            <w:proofErr w:type="spellStart"/>
            <w:r w:rsidRPr="005C6FA7">
              <w:rPr>
                <w:rFonts w:ascii="Times New Roman" w:hAnsi="Times New Roman" w:cs="Times New Roman"/>
                <w:sz w:val="20"/>
                <w:szCs w:val="20"/>
              </w:rPr>
              <w:t>ģeotekstilu</w:t>
            </w:r>
            <w:proofErr w:type="spellEnd"/>
            <w:r w:rsidRPr="005C6FA7">
              <w:rPr>
                <w:rFonts w:ascii="Times New Roman" w:hAnsi="Times New Roman" w:cs="Times New Roman"/>
                <w:sz w:val="20"/>
                <w:szCs w:val="20"/>
              </w:rPr>
              <w:t>, nodrošinot ilgtermiņa funkcionalitāti un aizsardzību pret aizsērēšanu.</w:t>
            </w:r>
          </w:p>
          <w:p w14:paraId="18FCD4F0" w14:textId="30BBC5EA" w:rsidR="005C6FA7" w:rsidRPr="005C6FA7" w:rsidRDefault="005C6FA7" w:rsidP="005C6FA7">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2.10.3. </w:t>
            </w:r>
            <w:r w:rsidRPr="005C6FA7">
              <w:rPr>
                <w:rFonts w:ascii="Times New Roman" w:hAnsi="Times New Roman" w:cs="Times New Roman"/>
                <w:sz w:val="20"/>
                <w:szCs w:val="20"/>
              </w:rPr>
              <w:t>Uzņēmējam jānodrošina:</w:t>
            </w:r>
          </w:p>
          <w:p w14:paraId="3681B1A9" w14:textId="74D180CA" w:rsidR="005C6FA7" w:rsidRPr="005C6FA7"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5C6FA7">
              <w:rPr>
                <w:rFonts w:ascii="Times New Roman" w:hAnsi="Times New Roman" w:cs="Times New Roman"/>
                <w:sz w:val="20"/>
                <w:szCs w:val="20"/>
              </w:rPr>
              <w:t xml:space="preserve">projektēto slīpumu ievērošana un efektīva ūdens </w:t>
            </w:r>
            <w:proofErr w:type="spellStart"/>
            <w:r w:rsidRPr="005C6FA7">
              <w:rPr>
                <w:rFonts w:ascii="Times New Roman" w:hAnsi="Times New Roman" w:cs="Times New Roman"/>
                <w:sz w:val="20"/>
                <w:szCs w:val="20"/>
              </w:rPr>
              <w:t>novade</w:t>
            </w:r>
            <w:proofErr w:type="spellEnd"/>
            <w:r w:rsidRPr="005C6FA7">
              <w:rPr>
                <w:rFonts w:ascii="Times New Roman" w:hAnsi="Times New Roman" w:cs="Times New Roman"/>
                <w:sz w:val="20"/>
                <w:szCs w:val="20"/>
              </w:rPr>
              <w:t xml:space="preserve"> (bez ūdens uzkrāšanās); </w:t>
            </w:r>
          </w:p>
          <w:p w14:paraId="28897C42" w14:textId="481A1434" w:rsidR="005C6FA7" w:rsidRPr="005C6FA7"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5C6FA7">
              <w:rPr>
                <w:rFonts w:ascii="Times New Roman" w:hAnsi="Times New Roman" w:cs="Times New Roman"/>
                <w:sz w:val="20"/>
                <w:szCs w:val="20"/>
              </w:rPr>
              <w:t xml:space="preserve">tekņu un cauruļvadu savietojamība ar esošo lietus ūdens sistēmu; </w:t>
            </w:r>
          </w:p>
          <w:p w14:paraId="3D70BDFA" w14:textId="4D57A76C" w:rsidR="005C6FA7" w:rsidRPr="005C6FA7"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5C6FA7">
              <w:rPr>
                <w:rFonts w:ascii="Times New Roman" w:hAnsi="Times New Roman" w:cs="Times New Roman"/>
                <w:sz w:val="20"/>
                <w:szCs w:val="20"/>
              </w:rPr>
              <w:t xml:space="preserve">atbilstošas slodzes klases izvēle un uzstādīšana; </w:t>
            </w:r>
          </w:p>
          <w:p w14:paraId="2934FD08" w14:textId="4C7C752B" w:rsidR="005C6FA7" w:rsidRPr="005C6FA7"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5C6FA7">
              <w:rPr>
                <w:rFonts w:ascii="Times New Roman" w:hAnsi="Times New Roman" w:cs="Times New Roman"/>
                <w:sz w:val="20"/>
                <w:szCs w:val="20"/>
              </w:rPr>
              <w:t xml:space="preserve">kvalitatīvi </w:t>
            </w:r>
            <w:proofErr w:type="spellStart"/>
            <w:r w:rsidRPr="005C6FA7">
              <w:rPr>
                <w:rFonts w:ascii="Times New Roman" w:hAnsi="Times New Roman" w:cs="Times New Roman"/>
                <w:sz w:val="20"/>
                <w:szCs w:val="20"/>
              </w:rPr>
              <w:t>pieslēguma</w:t>
            </w:r>
            <w:proofErr w:type="spellEnd"/>
            <w:r w:rsidRPr="005C6FA7">
              <w:rPr>
                <w:rFonts w:ascii="Times New Roman" w:hAnsi="Times New Roman" w:cs="Times New Roman"/>
                <w:sz w:val="20"/>
                <w:szCs w:val="20"/>
              </w:rPr>
              <w:t xml:space="preserve"> mezgli pie akām, uztvērējiem un esošajiem tīkliem; </w:t>
            </w:r>
          </w:p>
          <w:p w14:paraId="70DBF43E" w14:textId="0C0A9DA2" w:rsidR="005C6FA7" w:rsidRPr="005C6FA7" w:rsidRDefault="005C6FA7" w:rsidP="005C6FA7">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5C6FA7">
              <w:rPr>
                <w:rFonts w:ascii="Times New Roman" w:hAnsi="Times New Roman" w:cs="Times New Roman"/>
                <w:sz w:val="20"/>
                <w:szCs w:val="20"/>
              </w:rPr>
              <w:t xml:space="preserve">esošo aku, cauruļvadu un elementu regulēšana, tīrīšana un funkcionālā atjaunošana. </w:t>
            </w:r>
          </w:p>
          <w:p w14:paraId="4135F4A5" w14:textId="77777777" w:rsidR="005C6FA7" w:rsidRDefault="005C6FA7" w:rsidP="005C6FA7">
            <w:pPr>
              <w:tabs>
                <w:tab w:val="left" w:pos="930"/>
              </w:tabs>
              <w:jc w:val="both"/>
              <w:rPr>
                <w:rFonts w:ascii="Times New Roman" w:hAnsi="Times New Roman" w:cs="Times New Roman"/>
                <w:sz w:val="20"/>
                <w:szCs w:val="20"/>
              </w:rPr>
            </w:pPr>
            <w:r w:rsidRPr="005C6FA7">
              <w:rPr>
                <w:rFonts w:ascii="Times New Roman" w:hAnsi="Times New Roman" w:cs="Times New Roman"/>
                <w:sz w:val="20"/>
                <w:szCs w:val="20"/>
              </w:rPr>
              <w:t>Darbu ietvaros jānodrošina arī izplūdes vietu aizsardzība pret izskalošanos, kā arī sistēmas pārbaude un darbspējas nodrošināšana pēc izbūves.</w:t>
            </w:r>
          </w:p>
          <w:p w14:paraId="76D07A53" w14:textId="693AEFF2" w:rsidR="005C6FA7" w:rsidRDefault="005C6FA7" w:rsidP="005C6FA7">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2.10.4. </w:t>
            </w:r>
            <w:r w:rsidRPr="005C6FA7">
              <w:rPr>
                <w:rFonts w:ascii="Times New Roman" w:hAnsi="Times New Roman" w:cs="Times New Roman"/>
                <w:sz w:val="20"/>
                <w:szCs w:val="20"/>
              </w:rPr>
              <w:t xml:space="preserve">Pēc Darbu pabeigšanas uz segumiem, pie tekņu </w:t>
            </w:r>
            <w:proofErr w:type="spellStart"/>
            <w:r w:rsidRPr="005C6FA7">
              <w:rPr>
                <w:rFonts w:ascii="Times New Roman" w:hAnsi="Times New Roman" w:cs="Times New Roman"/>
                <w:sz w:val="20"/>
                <w:szCs w:val="20"/>
              </w:rPr>
              <w:t>pieslēgumiem</w:t>
            </w:r>
            <w:proofErr w:type="spellEnd"/>
            <w:r w:rsidRPr="005C6FA7">
              <w:rPr>
                <w:rFonts w:ascii="Times New Roman" w:hAnsi="Times New Roman" w:cs="Times New Roman"/>
                <w:sz w:val="20"/>
                <w:szCs w:val="20"/>
              </w:rPr>
              <w:t>, pakāpieniem, laukumiem un citām izbūvētajām virsmām nav pieļaujama ūdens uzkrāšanās</w:t>
            </w:r>
            <w:r>
              <w:rPr>
                <w:rFonts w:ascii="Times New Roman" w:hAnsi="Times New Roman" w:cs="Times New Roman"/>
                <w:sz w:val="20"/>
                <w:szCs w:val="20"/>
              </w:rPr>
              <w:t xml:space="preserve">. </w:t>
            </w:r>
          </w:p>
          <w:p w14:paraId="47CBA5A3" w14:textId="721487A2" w:rsidR="005C6FA7" w:rsidRDefault="005C6FA7" w:rsidP="005C6FA7">
            <w:pPr>
              <w:tabs>
                <w:tab w:val="left" w:pos="930"/>
              </w:tabs>
              <w:jc w:val="both"/>
              <w:rPr>
                <w:rFonts w:ascii="Times New Roman" w:hAnsi="Times New Roman" w:cs="Times New Roman"/>
                <w:sz w:val="20"/>
                <w:szCs w:val="20"/>
              </w:rPr>
            </w:pPr>
            <w:r w:rsidRPr="005C6FA7">
              <w:rPr>
                <w:rFonts w:ascii="Times New Roman" w:hAnsi="Times New Roman" w:cs="Times New Roman"/>
                <w:sz w:val="20"/>
                <w:szCs w:val="20"/>
              </w:rPr>
              <w:t>Slīpumu orientieri</w:t>
            </w:r>
            <w:r>
              <w:rPr>
                <w:rFonts w:ascii="Times New Roman" w:hAnsi="Times New Roman" w:cs="Times New Roman"/>
                <w:sz w:val="20"/>
                <w:szCs w:val="20"/>
              </w:rPr>
              <w:t xml:space="preserve">: </w:t>
            </w:r>
          </w:p>
          <w:tbl>
            <w:tblPr>
              <w:tblW w:w="9956" w:type="dxa"/>
              <w:tblLook w:val="04A0" w:firstRow="1" w:lastRow="0" w:firstColumn="1" w:lastColumn="0" w:noHBand="0" w:noVBand="1"/>
            </w:tblPr>
            <w:tblGrid>
              <w:gridCol w:w="4845"/>
              <w:gridCol w:w="5111"/>
            </w:tblGrid>
            <w:tr w:rsidR="005C6FA7" w:rsidRPr="003F419A" w14:paraId="0D087E2A" w14:textId="77777777" w:rsidTr="003F419A">
              <w:trPr>
                <w:trHeight w:val="290"/>
              </w:trPr>
              <w:tc>
                <w:tcPr>
                  <w:tcW w:w="4845" w:type="dxa"/>
                  <w:tcBorders>
                    <w:top w:val="single" w:sz="4" w:space="0" w:color="auto"/>
                    <w:left w:val="single" w:sz="4" w:space="0" w:color="auto"/>
                    <w:bottom w:val="single" w:sz="4" w:space="0" w:color="auto"/>
                    <w:right w:val="single" w:sz="4" w:space="0" w:color="auto"/>
                  </w:tcBorders>
                  <w:vAlign w:val="center"/>
                  <w:hideMark/>
                </w:tcPr>
                <w:p w14:paraId="77115637" w14:textId="77777777" w:rsidR="005C6FA7" w:rsidRPr="003F419A" w:rsidRDefault="005C6FA7" w:rsidP="005C6FA7">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3F419A">
                    <w:rPr>
                      <w:rFonts w:ascii="Times New Roman" w:eastAsia="Times New Roman" w:hAnsi="Times New Roman" w:cs="Times New Roman"/>
                      <w:b/>
                      <w:bCs/>
                      <w:color w:val="000000"/>
                      <w:kern w:val="0"/>
                      <w:sz w:val="16"/>
                      <w:szCs w:val="16"/>
                      <w:lang w:eastAsia="lv-LV"/>
                      <w14:ligatures w14:val="none"/>
                    </w:rPr>
                    <w:t>Virsma / elements</w:t>
                  </w:r>
                </w:p>
              </w:tc>
              <w:tc>
                <w:tcPr>
                  <w:tcW w:w="5111" w:type="dxa"/>
                  <w:tcBorders>
                    <w:top w:val="single" w:sz="4" w:space="0" w:color="auto"/>
                    <w:left w:val="nil"/>
                    <w:bottom w:val="single" w:sz="4" w:space="0" w:color="auto"/>
                    <w:right w:val="single" w:sz="4" w:space="0" w:color="auto"/>
                  </w:tcBorders>
                  <w:vAlign w:val="center"/>
                  <w:hideMark/>
                </w:tcPr>
                <w:p w14:paraId="6F258266" w14:textId="77777777" w:rsidR="005C6FA7" w:rsidRPr="003F419A" w:rsidRDefault="005C6FA7" w:rsidP="005C6FA7">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3F419A">
                    <w:rPr>
                      <w:rFonts w:ascii="Times New Roman" w:eastAsia="Times New Roman" w:hAnsi="Times New Roman" w:cs="Times New Roman"/>
                      <w:b/>
                      <w:bCs/>
                      <w:color w:val="000000"/>
                      <w:kern w:val="0"/>
                      <w:sz w:val="16"/>
                      <w:szCs w:val="16"/>
                      <w:lang w:eastAsia="lv-LV"/>
                      <w14:ligatures w14:val="none"/>
                    </w:rPr>
                    <w:t>Ieteicamais slīpums</w:t>
                  </w:r>
                </w:p>
              </w:tc>
            </w:tr>
            <w:tr w:rsidR="005C6FA7" w:rsidRPr="003F419A" w14:paraId="134A77FF" w14:textId="77777777" w:rsidTr="003F419A">
              <w:trPr>
                <w:trHeight w:val="290"/>
              </w:trPr>
              <w:tc>
                <w:tcPr>
                  <w:tcW w:w="4845" w:type="dxa"/>
                  <w:tcBorders>
                    <w:top w:val="nil"/>
                    <w:left w:val="single" w:sz="4" w:space="0" w:color="auto"/>
                    <w:bottom w:val="single" w:sz="4" w:space="0" w:color="auto"/>
                    <w:right w:val="single" w:sz="4" w:space="0" w:color="auto"/>
                  </w:tcBorders>
                  <w:vAlign w:val="center"/>
                  <w:hideMark/>
                </w:tcPr>
                <w:p w14:paraId="19DCD585"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Gājēju ietves, bruģis, laukumi</w:t>
                  </w:r>
                </w:p>
              </w:tc>
              <w:tc>
                <w:tcPr>
                  <w:tcW w:w="5111" w:type="dxa"/>
                  <w:tcBorders>
                    <w:top w:val="nil"/>
                    <w:left w:val="nil"/>
                    <w:bottom w:val="single" w:sz="4" w:space="0" w:color="auto"/>
                    <w:right w:val="single" w:sz="4" w:space="0" w:color="auto"/>
                  </w:tcBorders>
                  <w:vAlign w:val="center"/>
                  <w:hideMark/>
                </w:tcPr>
                <w:p w14:paraId="47F81500"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1,5–2,5 %</w:t>
                  </w:r>
                </w:p>
              </w:tc>
            </w:tr>
            <w:tr w:rsidR="005C6FA7" w:rsidRPr="003F419A" w14:paraId="3C7AB218" w14:textId="77777777" w:rsidTr="003F419A">
              <w:trPr>
                <w:trHeight w:val="550"/>
              </w:trPr>
              <w:tc>
                <w:tcPr>
                  <w:tcW w:w="4845" w:type="dxa"/>
                  <w:tcBorders>
                    <w:top w:val="nil"/>
                    <w:left w:val="single" w:sz="4" w:space="0" w:color="auto"/>
                    <w:bottom w:val="single" w:sz="4" w:space="0" w:color="auto"/>
                    <w:right w:val="single" w:sz="4" w:space="0" w:color="auto"/>
                  </w:tcBorders>
                  <w:vAlign w:val="center"/>
                  <w:hideMark/>
                </w:tcPr>
                <w:p w14:paraId="2AEA20B1"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Pakāpienu/laukumu horizontālās virsmas</w:t>
                  </w:r>
                </w:p>
              </w:tc>
              <w:tc>
                <w:tcPr>
                  <w:tcW w:w="5111" w:type="dxa"/>
                  <w:tcBorders>
                    <w:top w:val="nil"/>
                    <w:left w:val="nil"/>
                    <w:bottom w:val="single" w:sz="4" w:space="0" w:color="auto"/>
                    <w:right w:val="single" w:sz="4" w:space="0" w:color="auto"/>
                  </w:tcBorders>
                  <w:vAlign w:val="center"/>
                  <w:hideMark/>
                </w:tcPr>
                <w:p w14:paraId="72F502D6"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1,0–2,0 %</w:t>
                  </w:r>
                </w:p>
              </w:tc>
            </w:tr>
            <w:tr w:rsidR="005C6FA7" w:rsidRPr="003F419A" w14:paraId="4F130527" w14:textId="77777777" w:rsidTr="003F419A">
              <w:trPr>
                <w:trHeight w:val="283"/>
              </w:trPr>
              <w:tc>
                <w:tcPr>
                  <w:tcW w:w="4845" w:type="dxa"/>
                  <w:tcBorders>
                    <w:top w:val="nil"/>
                    <w:left w:val="single" w:sz="4" w:space="0" w:color="auto"/>
                    <w:bottom w:val="single" w:sz="4" w:space="0" w:color="auto"/>
                    <w:right w:val="single" w:sz="4" w:space="0" w:color="auto"/>
                  </w:tcBorders>
                  <w:vAlign w:val="center"/>
                  <w:hideMark/>
                </w:tcPr>
                <w:p w14:paraId="4A0F215A"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proofErr w:type="spellStart"/>
                  <w:r w:rsidRPr="003F419A">
                    <w:rPr>
                      <w:rFonts w:ascii="Times New Roman" w:eastAsia="Times New Roman" w:hAnsi="Times New Roman" w:cs="Times New Roman"/>
                      <w:color w:val="000000"/>
                      <w:kern w:val="0"/>
                      <w:sz w:val="16"/>
                      <w:szCs w:val="16"/>
                      <w:lang w:eastAsia="lv-LV"/>
                      <w14:ligatures w14:val="none"/>
                    </w:rPr>
                    <w:t>Pandusi</w:t>
                  </w:r>
                  <w:proofErr w:type="spellEnd"/>
                </w:p>
              </w:tc>
              <w:tc>
                <w:tcPr>
                  <w:tcW w:w="5111" w:type="dxa"/>
                  <w:tcBorders>
                    <w:top w:val="nil"/>
                    <w:left w:val="nil"/>
                    <w:bottom w:val="single" w:sz="4" w:space="0" w:color="auto"/>
                    <w:right w:val="single" w:sz="4" w:space="0" w:color="auto"/>
                  </w:tcBorders>
                  <w:vAlign w:val="center"/>
                  <w:hideMark/>
                </w:tcPr>
                <w:p w14:paraId="417F6358"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atbilstoši vides pieejamības prasībām, nepārsniedzot pieļaujamo slīpumu</w:t>
                  </w:r>
                </w:p>
              </w:tc>
            </w:tr>
            <w:tr w:rsidR="005C6FA7" w:rsidRPr="003F419A" w14:paraId="58152367" w14:textId="77777777" w:rsidTr="003F419A">
              <w:trPr>
                <w:trHeight w:val="290"/>
              </w:trPr>
              <w:tc>
                <w:tcPr>
                  <w:tcW w:w="4845" w:type="dxa"/>
                  <w:tcBorders>
                    <w:top w:val="nil"/>
                    <w:left w:val="single" w:sz="4" w:space="0" w:color="auto"/>
                    <w:bottom w:val="single" w:sz="4" w:space="0" w:color="auto"/>
                    <w:right w:val="single" w:sz="4" w:space="0" w:color="auto"/>
                  </w:tcBorders>
                  <w:vAlign w:val="center"/>
                  <w:hideMark/>
                </w:tcPr>
                <w:p w14:paraId="27B98F5F"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Asfaltbetona segumi</w:t>
                  </w:r>
                </w:p>
              </w:tc>
              <w:tc>
                <w:tcPr>
                  <w:tcW w:w="5111" w:type="dxa"/>
                  <w:tcBorders>
                    <w:top w:val="nil"/>
                    <w:left w:val="nil"/>
                    <w:bottom w:val="single" w:sz="4" w:space="0" w:color="auto"/>
                    <w:right w:val="single" w:sz="4" w:space="0" w:color="auto"/>
                  </w:tcBorders>
                  <w:vAlign w:val="center"/>
                  <w:hideMark/>
                </w:tcPr>
                <w:p w14:paraId="14BE0010"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2,0–3,0 %</w:t>
                  </w:r>
                </w:p>
              </w:tc>
            </w:tr>
            <w:tr w:rsidR="005C6FA7" w:rsidRPr="003F419A" w14:paraId="1794D56C" w14:textId="77777777" w:rsidTr="003F419A">
              <w:trPr>
                <w:trHeight w:val="290"/>
              </w:trPr>
              <w:tc>
                <w:tcPr>
                  <w:tcW w:w="4845" w:type="dxa"/>
                  <w:tcBorders>
                    <w:top w:val="nil"/>
                    <w:left w:val="single" w:sz="4" w:space="0" w:color="auto"/>
                    <w:bottom w:val="single" w:sz="4" w:space="0" w:color="auto"/>
                    <w:right w:val="single" w:sz="4" w:space="0" w:color="auto"/>
                  </w:tcBorders>
                  <w:vAlign w:val="center"/>
                  <w:hideMark/>
                </w:tcPr>
                <w:p w14:paraId="3DFC0C19"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Ūdens teknes virzienā uz izlaidi</w:t>
                  </w:r>
                </w:p>
              </w:tc>
              <w:tc>
                <w:tcPr>
                  <w:tcW w:w="5111" w:type="dxa"/>
                  <w:tcBorders>
                    <w:top w:val="nil"/>
                    <w:left w:val="nil"/>
                    <w:bottom w:val="single" w:sz="4" w:space="0" w:color="auto"/>
                    <w:right w:val="single" w:sz="4" w:space="0" w:color="auto"/>
                  </w:tcBorders>
                  <w:vAlign w:val="center"/>
                  <w:hideMark/>
                </w:tcPr>
                <w:p w14:paraId="0968E138"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min. 0,5–1,0 %</w:t>
                  </w:r>
                </w:p>
              </w:tc>
            </w:tr>
            <w:tr w:rsidR="005C6FA7" w:rsidRPr="003F419A" w14:paraId="6DD1F552" w14:textId="77777777" w:rsidTr="003F419A">
              <w:trPr>
                <w:trHeight w:val="290"/>
              </w:trPr>
              <w:tc>
                <w:tcPr>
                  <w:tcW w:w="4845" w:type="dxa"/>
                  <w:tcBorders>
                    <w:top w:val="nil"/>
                    <w:left w:val="single" w:sz="4" w:space="0" w:color="auto"/>
                    <w:bottom w:val="single" w:sz="4" w:space="0" w:color="auto"/>
                    <w:right w:val="single" w:sz="4" w:space="0" w:color="auto"/>
                  </w:tcBorders>
                  <w:vAlign w:val="center"/>
                  <w:hideMark/>
                </w:tcPr>
                <w:p w14:paraId="43CC4CED"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Zāliena/apstādījumu zonas</w:t>
                  </w:r>
                </w:p>
              </w:tc>
              <w:tc>
                <w:tcPr>
                  <w:tcW w:w="5111" w:type="dxa"/>
                  <w:tcBorders>
                    <w:top w:val="nil"/>
                    <w:left w:val="nil"/>
                    <w:bottom w:val="single" w:sz="4" w:space="0" w:color="auto"/>
                    <w:right w:val="single" w:sz="4" w:space="0" w:color="auto"/>
                  </w:tcBorders>
                  <w:vAlign w:val="center"/>
                  <w:hideMark/>
                </w:tcPr>
                <w:p w14:paraId="0FAFFEE3"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1,0–3,0 %</w:t>
                  </w:r>
                </w:p>
              </w:tc>
            </w:tr>
            <w:tr w:rsidR="005C6FA7" w:rsidRPr="003F419A" w14:paraId="280951DD" w14:textId="77777777" w:rsidTr="003F419A">
              <w:trPr>
                <w:trHeight w:val="290"/>
              </w:trPr>
              <w:tc>
                <w:tcPr>
                  <w:tcW w:w="4845" w:type="dxa"/>
                  <w:tcBorders>
                    <w:top w:val="nil"/>
                    <w:left w:val="single" w:sz="4" w:space="0" w:color="auto"/>
                    <w:bottom w:val="single" w:sz="4" w:space="0" w:color="auto"/>
                    <w:right w:val="single" w:sz="4" w:space="0" w:color="auto"/>
                  </w:tcBorders>
                  <w:vAlign w:val="center"/>
                  <w:hideMark/>
                </w:tcPr>
                <w:p w14:paraId="2ABD4719"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Pie ēkas fasādes/cokola</w:t>
                  </w:r>
                </w:p>
              </w:tc>
              <w:tc>
                <w:tcPr>
                  <w:tcW w:w="5111" w:type="dxa"/>
                  <w:tcBorders>
                    <w:top w:val="nil"/>
                    <w:left w:val="nil"/>
                    <w:bottom w:val="single" w:sz="4" w:space="0" w:color="auto"/>
                    <w:right w:val="single" w:sz="4" w:space="0" w:color="auto"/>
                  </w:tcBorders>
                  <w:vAlign w:val="center"/>
                  <w:hideMark/>
                </w:tcPr>
                <w:p w14:paraId="3A5D4ABF" w14:textId="77777777" w:rsidR="005C6FA7" w:rsidRPr="003F419A" w:rsidRDefault="005C6FA7" w:rsidP="005C6FA7">
                  <w:pPr>
                    <w:spacing w:after="0" w:line="240" w:lineRule="auto"/>
                    <w:rPr>
                      <w:rFonts w:ascii="Times New Roman" w:eastAsia="Times New Roman" w:hAnsi="Times New Roman" w:cs="Times New Roman"/>
                      <w:color w:val="000000"/>
                      <w:kern w:val="0"/>
                      <w:sz w:val="16"/>
                      <w:szCs w:val="16"/>
                      <w:lang w:eastAsia="lv-LV"/>
                      <w14:ligatures w14:val="none"/>
                    </w:rPr>
                  </w:pPr>
                  <w:r w:rsidRPr="003F419A">
                    <w:rPr>
                      <w:rFonts w:ascii="Times New Roman" w:eastAsia="Times New Roman" w:hAnsi="Times New Roman" w:cs="Times New Roman"/>
                      <w:color w:val="000000"/>
                      <w:kern w:val="0"/>
                      <w:sz w:val="16"/>
                      <w:szCs w:val="16"/>
                      <w:lang w:eastAsia="lv-LV"/>
                      <w14:ligatures w14:val="none"/>
                    </w:rPr>
                    <w:t>slīpums prom no ēkas</w:t>
                  </w:r>
                </w:p>
              </w:tc>
            </w:tr>
          </w:tbl>
          <w:p w14:paraId="7DA75BBD" w14:textId="02B14F4E" w:rsidR="005C6FA7" w:rsidRPr="005C6FA7" w:rsidRDefault="005C6FA7" w:rsidP="005C6FA7">
            <w:pPr>
              <w:tabs>
                <w:tab w:val="left" w:pos="930"/>
              </w:tabs>
              <w:jc w:val="both"/>
              <w:rPr>
                <w:rFonts w:ascii="Times New Roman" w:hAnsi="Times New Roman" w:cs="Times New Roman"/>
                <w:i/>
                <w:iCs/>
                <w:sz w:val="20"/>
                <w:szCs w:val="20"/>
              </w:rPr>
            </w:pPr>
            <w:r w:rsidRPr="005C6FA7">
              <w:rPr>
                <w:rFonts w:ascii="Times New Roman" w:hAnsi="Times New Roman" w:cs="Times New Roman"/>
                <w:i/>
                <w:iCs/>
                <w:sz w:val="20"/>
                <w:szCs w:val="20"/>
              </w:rPr>
              <w:t>Konkrētie slīpumi precizējami atbilstoši esošajai situācijai, projektētajiem augstumiem un ūdens novadīšanas risinājumam, nodrošinot, ka ūdens netiek novadīts ēkas virzienā un neuzkrājas uz ekspluatējamām virsmām.</w:t>
            </w:r>
          </w:p>
          <w:p w14:paraId="4DF73D2D" w14:textId="59BF019B" w:rsidR="005C6FA7" w:rsidRPr="005C6FA7" w:rsidRDefault="005C6FA7" w:rsidP="005C6FA7">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2.10.5. </w:t>
            </w:r>
            <w:r w:rsidRPr="005C6FA7">
              <w:rPr>
                <w:rFonts w:ascii="Times New Roman" w:hAnsi="Times New Roman" w:cs="Times New Roman"/>
                <w:sz w:val="20"/>
                <w:szCs w:val="20"/>
              </w:rPr>
              <w:t>Visas izmaksas ietver pilnu darbu ciklu – materiālus, piegādi, montāžu, zemes darbus, mehānismus, palīgmateriālus un tehnoloģiskos procesus, kas nepieciešami kvalitatīvas un ekspluatācijai gatavas lietus ūdens novadīšanas sistēmas nodrošināšanai.</w:t>
            </w:r>
          </w:p>
          <w:p w14:paraId="49EB965F" w14:textId="77777777" w:rsidR="005C6FA7" w:rsidRDefault="00360E66" w:rsidP="00F77931">
            <w:pPr>
              <w:tabs>
                <w:tab w:val="left" w:pos="930"/>
              </w:tabs>
              <w:jc w:val="both"/>
              <w:rPr>
                <w:rFonts w:ascii="Times New Roman" w:hAnsi="Times New Roman" w:cs="Times New Roman"/>
                <w:b/>
                <w:bCs/>
                <w:sz w:val="20"/>
                <w:szCs w:val="20"/>
              </w:rPr>
            </w:pPr>
            <w:r w:rsidRPr="00201FC4">
              <w:rPr>
                <w:noProof/>
              </w:rPr>
              <w:drawing>
                <wp:inline distT="0" distB="0" distL="0" distR="0" wp14:anchorId="15C4B7BF" wp14:editId="2142F9BA">
                  <wp:extent cx="1664970" cy="1351129"/>
                  <wp:effectExtent l="0" t="0" r="0" b="1905"/>
                  <wp:docPr id="189633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36265" name=""/>
                          <pic:cNvPicPr/>
                        </pic:nvPicPr>
                        <pic:blipFill>
                          <a:blip r:embed="rId44"/>
                          <a:stretch>
                            <a:fillRect/>
                          </a:stretch>
                        </pic:blipFill>
                        <pic:spPr>
                          <a:xfrm>
                            <a:off x="0" y="0"/>
                            <a:ext cx="1716361" cy="1392833"/>
                          </a:xfrm>
                          <a:prstGeom prst="rect">
                            <a:avLst/>
                          </a:prstGeom>
                        </pic:spPr>
                      </pic:pic>
                    </a:graphicData>
                  </a:graphic>
                </wp:inline>
              </w:drawing>
            </w:r>
            <w:r w:rsidR="001613C1">
              <w:rPr>
                <w:rFonts w:ascii="Times New Roman" w:hAnsi="Times New Roman" w:cs="Times New Roman"/>
                <w:b/>
                <w:bCs/>
                <w:sz w:val="20"/>
                <w:szCs w:val="20"/>
              </w:rPr>
              <w:t xml:space="preserve"> </w:t>
            </w:r>
            <w:r w:rsidR="001613C1" w:rsidRPr="00201FC4">
              <w:rPr>
                <w:noProof/>
              </w:rPr>
              <w:drawing>
                <wp:inline distT="0" distB="0" distL="0" distR="0" wp14:anchorId="5F662B9D" wp14:editId="42DB962D">
                  <wp:extent cx="1896413" cy="1351128"/>
                  <wp:effectExtent l="0" t="0" r="8890" b="1905"/>
                  <wp:docPr id="527320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20163" name=""/>
                          <pic:cNvPicPr/>
                        </pic:nvPicPr>
                        <pic:blipFill>
                          <a:blip r:embed="rId45"/>
                          <a:stretch>
                            <a:fillRect/>
                          </a:stretch>
                        </pic:blipFill>
                        <pic:spPr>
                          <a:xfrm>
                            <a:off x="0" y="0"/>
                            <a:ext cx="1976358" cy="1408086"/>
                          </a:xfrm>
                          <a:prstGeom prst="rect">
                            <a:avLst/>
                          </a:prstGeom>
                        </pic:spPr>
                      </pic:pic>
                    </a:graphicData>
                  </a:graphic>
                </wp:inline>
              </w:drawing>
            </w:r>
          </w:p>
          <w:p w14:paraId="1220BC18" w14:textId="3FBF7E4E" w:rsidR="005762DD" w:rsidRPr="00F77931" w:rsidRDefault="005762DD" w:rsidP="003F419A">
            <w:pPr>
              <w:jc w:val="both"/>
              <w:rPr>
                <w:rFonts w:ascii="Times New Roman" w:hAnsi="Times New Roman" w:cs="Times New Roman"/>
                <w:b/>
                <w:bCs/>
                <w:sz w:val="20"/>
                <w:szCs w:val="20"/>
              </w:rPr>
            </w:pPr>
            <w:r w:rsidRPr="00426F80">
              <w:rPr>
                <w:rFonts w:ascii="Times New Roman" w:hAnsi="Times New Roman" w:cs="Times New Roman"/>
                <w:i/>
                <w:iCs/>
                <w:sz w:val="16"/>
                <w:szCs w:val="16"/>
              </w:rPr>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tc>
      </w:tr>
      <w:tr w:rsidR="00D568F5" w:rsidRPr="00356C70" w14:paraId="01E93B22" w14:textId="77777777" w:rsidTr="00F901FD">
        <w:trPr>
          <w:trHeight w:val="439"/>
        </w:trPr>
        <w:tc>
          <w:tcPr>
            <w:tcW w:w="988" w:type="dxa"/>
          </w:tcPr>
          <w:p w14:paraId="5DBCE285" w14:textId="77777777" w:rsidR="00D568F5" w:rsidRPr="00FB3CFE" w:rsidRDefault="00D568F5" w:rsidP="008A6F49">
            <w:pPr>
              <w:pStyle w:val="ListParagraph"/>
              <w:numPr>
                <w:ilvl w:val="1"/>
                <w:numId w:val="2"/>
              </w:numPr>
              <w:rPr>
                <w:rFonts w:ascii="Times New Roman" w:hAnsi="Times New Roman" w:cs="Times New Roman"/>
                <w:sz w:val="20"/>
                <w:szCs w:val="20"/>
              </w:rPr>
            </w:pPr>
          </w:p>
        </w:tc>
        <w:tc>
          <w:tcPr>
            <w:tcW w:w="14742" w:type="dxa"/>
          </w:tcPr>
          <w:p w14:paraId="71729040" w14:textId="77016642" w:rsidR="00F901FD" w:rsidRDefault="00F901FD" w:rsidP="00F901FD">
            <w:pPr>
              <w:tabs>
                <w:tab w:val="left" w:pos="930"/>
              </w:tabs>
              <w:jc w:val="both"/>
              <w:rPr>
                <w:rFonts w:ascii="Times New Roman" w:hAnsi="Times New Roman" w:cs="Times New Roman"/>
                <w:b/>
                <w:bCs/>
                <w:sz w:val="20"/>
                <w:szCs w:val="20"/>
              </w:rPr>
            </w:pPr>
            <w:r>
              <w:rPr>
                <w:rFonts w:ascii="Times New Roman" w:hAnsi="Times New Roman" w:cs="Times New Roman"/>
                <w:b/>
                <w:bCs/>
                <w:sz w:val="20"/>
                <w:szCs w:val="20"/>
              </w:rPr>
              <w:t>Āra apgaismojuma izbūve, atjaunošanas un remonta darbi</w:t>
            </w:r>
            <w:r w:rsidR="00E31E05">
              <w:rPr>
                <w:rFonts w:ascii="Times New Roman" w:hAnsi="Times New Roman" w:cs="Times New Roman"/>
                <w:b/>
                <w:bCs/>
                <w:sz w:val="20"/>
                <w:szCs w:val="20"/>
              </w:rPr>
              <w:t>.</w:t>
            </w:r>
          </w:p>
          <w:p w14:paraId="227BA91C" w14:textId="77777777" w:rsidR="003F419A" w:rsidRDefault="003F419A" w:rsidP="00F901FD">
            <w:pPr>
              <w:tabs>
                <w:tab w:val="left" w:pos="930"/>
              </w:tabs>
              <w:jc w:val="both"/>
              <w:rPr>
                <w:rFonts w:ascii="Times New Roman" w:hAnsi="Times New Roman" w:cs="Times New Roman"/>
                <w:b/>
                <w:bCs/>
                <w:sz w:val="20"/>
                <w:szCs w:val="20"/>
              </w:rPr>
            </w:pPr>
          </w:p>
          <w:p w14:paraId="06260470" w14:textId="025BCDB3" w:rsidR="00F901FD" w:rsidRDefault="00F901FD" w:rsidP="00F901FD">
            <w:pPr>
              <w:tabs>
                <w:tab w:val="left" w:pos="930"/>
              </w:tabs>
              <w:jc w:val="both"/>
              <w:rPr>
                <w:rFonts w:ascii="Times New Roman" w:hAnsi="Times New Roman" w:cs="Times New Roman"/>
                <w:sz w:val="20"/>
                <w:szCs w:val="20"/>
              </w:rPr>
            </w:pPr>
            <w:r w:rsidRPr="00F901FD">
              <w:rPr>
                <w:rFonts w:ascii="Times New Roman" w:hAnsi="Times New Roman" w:cs="Times New Roman"/>
                <w:sz w:val="20"/>
                <w:szCs w:val="20"/>
              </w:rPr>
              <w:t>2.11.1. Uzņēmējs nodrošina āra apgaismojuma sistēmu izbūvi, atjaunošanu, nomaiņu un remontu, t.sk. esošo apgaismojuma elementu demontāžu, kabeļ</w:t>
            </w:r>
            <w:r>
              <w:rPr>
                <w:rFonts w:ascii="Times New Roman" w:hAnsi="Times New Roman" w:cs="Times New Roman"/>
                <w:sz w:val="20"/>
                <w:szCs w:val="20"/>
              </w:rPr>
              <w:t xml:space="preserve">u </w:t>
            </w:r>
            <w:r w:rsidRPr="00F901FD">
              <w:rPr>
                <w:rFonts w:ascii="Times New Roman" w:hAnsi="Times New Roman" w:cs="Times New Roman"/>
                <w:sz w:val="20"/>
                <w:szCs w:val="20"/>
              </w:rPr>
              <w:t>trašu izbūvi, elektroapgādes kabeļu montāžu, balstu, gaismekļu, vadības elementu un zemējuma sistēmu izbūvi, kā arī visu nepieciešamo stiprinājumu, aizsar</w:t>
            </w:r>
            <w:r>
              <w:rPr>
                <w:rFonts w:ascii="Times New Roman" w:hAnsi="Times New Roman" w:cs="Times New Roman"/>
                <w:sz w:val="20"/>
                <w:szCs w:val="20"/>
              </w:rPr>
              <w:t xml:space="preserve">dzības </w:t>
            </w:r>
            <w:r w:rsidRPr="00F901FD">
              <w:rPr>
                <w:rFonts w:ascii="Times New Roman" w:hAnsi="Times New Roman" w:cs="Times New Roman"/>
                <w:sz w:val="20"/>
                <w:szCs w:val="20"/>
              </w:rPr>
              <w:t>materiālu un palīgmateriālu nodrošināšanu.</w:t>
            </w:r>
            <w:r>
              <w:rPr>
                <w:rFonts w:ascii="Times New Roman" w:hAnsi="Times New Roman" w:cs="Times New Roman"/>
                <w:sz w:val="20"/>
                <w:szCs w:val="20"/>
              </w:rPr>
              <w:t xml:space="preserve"> </w:t>
            </w:r>
            <w:r w:rsidRPr="00F901FD">
              <w:rPr>
                <w:rFonts w:ascii="Times New Roman" w:hAnsi="Times New Roman" w:cs="Times New Roman"/>
                <w:sz w:val="20"/>
                <w:szCs w:val="20"/>
              </w:rPr>
              <w:t>Darbi ietver teritorijas un fasādes apgaismojuma balstu izbūvi, LED gaismekļu, prožektoru un segumā iebūvētu gaismekļu uzstādīšanu, vadības skapju, foto releju, kustību sensoru un citu automātiskās vadības elementu izbūvi vai nomaiņu, kā arī esošo sistēmu diagnostiku, bojājumu novēršanu un lokālus remontdarbus.</w:t>
            </w:r>
          </w:p>
          <w:p w14:paraId="5B860A16" w14:textId="77777777" w:rsidR="00F901FD" w:rsidRPr="00F901FD" w:rsidRDefault="00F901FD" w:rsidP="00F901FD">
            <w:pPr>
              <w:tabs>
                <w:tab w:val="left" w:pos="930"/>
              </w:tabs>
              <w:jc w:val="both"/>
              <w:rPr>
                <w:rFonts w:ascii="Times New Roman" w:hAnsi="Times New Roman" w:cs="Times New Roman"/>
                <w:sz w:val="20"/>
                <w:szCs w:val="20"/>
              </w:rPr>
            </w:pPr>
            <w:r w:rsidRPr="00F901FD">
              <w:rPr>
                <w:rFonts w:ascii="Times New Roman" w:hAnsi="Times New Roman" w:cs="Times New Roman"/>
                <w:sz w:val="20"/>
                <w:szCs w:val="20"/>
              </w:rPr>
              <w:t>2.10.2. Uzņēmējam jānodrošina:</w:t>
            </w:r>
          </w:p>
          <w:p w14:paraId="403DCF40" w14:textId="668ED407"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 xml:space="preserve">elektroinstalācijas mehāniskā un elektriskā drošība; </w:t>
            </w:r>
          </w:p>
          <w:p w14:paraId="1E449B40" w14:textId="26198A93"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 xml:space="preserve">visu elektroietaišu atbilstība LVS EN un spēkā esošo normatīvu prasībām; </w:t>
            </w:r>
          </w:p>
          <w:p w14:paraId="4904A74A" w14:textId="5C0C363E"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 xml:space="preserve">ārējai ekspluatācijai piemērotu materiālu un komponentu izmantošana; </w:t>
            </w:r>
          </w:p>
          <w:p w14:paraId="52928ED5" w14:textId="4F84D4DC"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 xml:space="preserve">aizsardzība pret mitrumu, UV starojumu, koroziju un mehānisko iedarbību; </w:t>
            </w:r>
          </w:p>
          <w:p w14:paraId="5B7E701F" w14:textId="7691A9C1"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 xml:space="preserve">precīzi līmeņi, </w:t>
            </w:r>
            <w:proofErr w:type="spellStart"/>
            <w:r w:rsidRPr="00F901FD">
              <w:rPr>
                <w:rFonts w:ascii="Times New Roman" w:hAnsi="Times New Roman" w:cs="Times New Roman"/>
                <w:sz w:val="20"/>
                <w:szCs w:val="20"/>
              </w:rPr>
              <w:t>vertikalitāte</w:t>
            </w:r>
            <w:proofErr w:type="spellEnd"/>
            <w:r w:rsidRPr="00F901FD">
              <w:rPr>
                <w:rFonts w:ascii="Times New Roman" w:hAnsi="Times New Roman" w:cs="Times New Roman"/>
                <w:sz w:val="20"/>
                <w:szCs w:val="20"/>
              </w:rPr>
              <w:t xml:space="preserve"> un savietojamība ar esošajām sistēmām; </w:t>
            </w:r>
          </w:p>
          <w:p w14:paraId="1CA040F0" w14:textId="6B36857A"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 xml:space="preserve">zemējuma sistēmas izbūve un elektrisko mērījumu veikšana; </w:t>
            </w:r>
          </w:p>
          <w:p w14:paraId="4AE7EB56" w14:textId="1B926157" w:rsidR="00F901FD" w:rsidRPr="00F901FD" w:rsidRDefault="00F901FD" w:rsidP="00F901FD">
            <w:pPr>
              <w:tabs>
                <w:tab w:val="left" w:pos="930"/>
              </w:tabs>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Pr="00F901FD">
              <w:rPr>
                <w:rFonts w:ascii="Times New Roman" w:hAnsi="Times New Roman" w:cs="Times New Roman"/>
                <w:sz w:val="20"/>
                <w:szCs w:val="20"/>
              </w:rPr>
              <w:t>segumu un teritorijas atjaunošana pēc darbu pabeigšanas.</w:t>
            </w:r>
          </w:p>
          <w:p w14:paraId="1B711899" w14:textId="370A0EB5" w:rsidR="00F901FD" w:rsidRDefault="00F901FD" w:rsidP="00F901FD">
            <w:pPr>
              <w:tabs>
                <w:tab w:val="left" w:pos="930"/>
              </w:tabs>
              <w:jc w:val="both"/>
              <w:rPr>
                <w:rFonts w:ascii="Times New Roman" w:hAnsi="Times New Roman" w:cs="Times New Roman"/>
                <w:sz w:val="20"/>
                <w:szCs w:val="20"/>
              </w:rPr>
            </w:pPr>
            <w:r w:rsidRPr="00F901FD">
              <w:rPr>
                <w:rFonts w:ascii="Times New Roman" w:hAnsi="Times New Roman" w:cs="Times New Roman"/>
                <w:sz w:val="20"/>
                <w:szCs w:val="20"/>
              </w:rPr>
              <w:t>2.10.3. Āra apgaismojuma sistēmām jānodrošina droša un energoefektīva ekspluatācija. Gaismekļiem jābūt paredzētiem ārējai videi ar aizsardzības klasi atbilstoši ekspluatācijas apstākļiem, bet segumā iebūvējamiem gaismekļiem</w:t>
            </w:r>
            <w:r>
              <w:rPr>
                <w:rFonts w:ascii="Times New Roman" w:hAnsi="Times New Roman" w:cs="Times New Roman"/>
                <w:sz w:val="20"/>
                <w:szCs w:val="20"/>
              </w:rPr>
              <w:t xml:space="preserve">, - </w:t>
            </w:r>
            <w:r w:rsidRPr="00F901FD">
              <w:rPr>
                <w:rFonts w:ascii="Times New Roman" w:hAnsi="Times New Roman" w:cs="Times New Roman"/>
                <w:sz w:val="20"/>
                <w:szCs w:val="20"/>
              </w:rPr>
              <w:t>ne zemākai kā IP67/IP68 vai ekvivalentai</w:t>
            </w:r>
            <w:r w:rsidR="005762DD">
              <w:rPr>
                <w:rFonts w:ascii="Times New Roman" w:hAnsi="Times New Roman" w:cs="Times New Roman"/>
                <w:sz w:val="20"/>
                <w:szCs w:val="20"/>
              </w:rPr>
              <w:t xml:space="preserve">, piemēram, teritorijā </w:t>
            </w:r>
            <w:hyperlink r:id="rId46" w:history="1">
              <w:r w:rsidR="005762DD" w:rsidRPr="005762DD">
                <w:rPr>
                  <w:rFonts w:ascii="Times New Roman" w:hAnsi="Times New Roman" w:cs="Times New Roman"/>
                  <w:sz w:val="20"/>
                  <w:szCs w:val="20"/>
                </w:rPr>
                <w:t xml:space="preserve">SLV DASAR® 215 GU10, </w:t>
              </w:r>
              <w:proofErr w:type="spellStart"/>
              <w:r w:rsidR="005762DD" w:rsidRPr="005762DD">
                <w:rPr>
                  <w:rFonts w:ascii="Times New Roman" w:hAnsi="Times New Roman" w:cs="Times New Roman"/>
                  <w:sz w:val="20"/>
                  <w:szCs w:val="20"/>
                </w:rPr>
                <w:t>acier</w:t>
              </w:r>
              <w:proofErr w:type="spellEnd"/>
              <w:r w:rsidR="005762DD" w:rsidRPr="005762DD">
                <w:rPr>
                  <w:rFonts w:ascii="Times New Roman" w:hAnsi="Times New Roman" w:cs="Times New Roman"/>
                  <w:sz w:val="20"/>
                  <w:szCs w:val="20"/>
                </w:rPr>
                <w:t xml:space="preserve"> </w:t>
              </w:r>
              <w:proofErr w:type="spellStart"/>
              <w:r w:rsidR="005762DD" w:rsidRPr="005762DD">
                <w:rPr>
                  <w:rFonts w:ascii="Times New Roman" w:hAnsi="Times New Roman" w:cs="Times New Roman"/>
                  <w:sz w:val="20"/>
                  <w:szCs w:val="20"/>
                </w:rPr>
                <w:t>inoxydable</w:t>
              </w:r>
              <w:proofErr w:type="spellEnd"/>
              <w:r w:rsidR="005762DD" w:rsidRPr="005762DD">
                <w:rPr>
                  <w:rFonts w:ascii="Times New Roman" w:hAnsi="Times New Roman" w:cs="Times New Roman"/>
                  <w:sz w:val="20"/>
                  <w:szCs w:val="20"/>
                </w:rPr>
                <w:t xml:space="preserve"> - 229230</w:t>
              </w:r>
            </w:hyperlink>
            <w:r w:rsidR="005762DD" w:rsidRPr="005762DD">
              <w:rPr>
                <w:rFonts w:ascii="Times New Roman" w:hAnsi="Times New Roman" w:cs="Times New Roman"/>
                <w:sz w:val="20"/>
                <w:szCs w:val="20"/>
              </w:rPr>
              <w:t xml:space="preserve"> vai</w:t>
            </w:r>
            <w:r w:rsidR="005762DD">
              <w:rPr>
                <w:rFonts w:ascii="Times New Roman" w:hAnsi="Times New Roman" w:cs="Times New Roman"/>
                <w:sz w:val="20"/>
                <w:szCs w:val="20"/>
              </w:rPr>
              <w:t xml:space="preserve"> ekvivalents</w:t>
            </w:r>
            <w:r w:rsidRPr="00F901FD">
              <w:rPr>
                <w:rFonts w:ascii="Times New Roman" w:hAnsi="Times New Roman" w:cs="Times New Roman"/>
                <w:sz w:val="20"/>
                <w:szCs w:val="20"/>
              </w:rPr>
              <w:t xml:space="preserve">. Elektroinstalācijas izbūvē jānodrošina </w:t>
            </w:r>
            <w:proofErr w:type="spellStart"/>
            <w:r w:rsidRPr="00F901FD">
              <w:rPr>
                <w:rFonts w:ascii="Times New Roman" w:hAnsi="Times New Roman" w:cs="Times New Roman"/>
                <w:sz w:val="20"/>
                <w:szCs w:val="20"/>
              </w:rPr>
              <w:t>aizsargcaurules</w:t>
            </w:r>
            <w:proofErr w:type="spellEnd"/>
            <w:r w:rsidRPr="00F901FD">
              <w:rPr>
                <w:rFonts w:ascii="Times New Roman" w:hAnsi="Times New Roman" w:cs="Times New Roman"/>
                <w:sz w:val="20"/>
                <w:szCs w:val="20"/>
              </w:rPr>
              <w:t xml:space="preserve">, marķēšana, nepieciešamie </w:t>
            </w:r>
            <w:proofErr w:type="spellStart"/>
            <w:r w:rsidRPr="00F901FD">
              <w:rPr>
                <w:rFonts w:ascii="Times New Roman" w:hAnsi="Times New Roman" w:cs="Times New Roman"/>
                <w:sz w:val="20"/>
                <w:szCs w:val="20"/>
              </w:rPr>
              <w:t>pieslēgumi</w:t>
            </w:r>
            <w:proofErr w:type="spellEnd"/>
            <w:r w:rsidRPr="00F901FD">
              <w:rPr>
                <w:rFonts w:ascii="Times New Roman" w:hAnsi="Times New Roman" w:cs="Times New Roman"/>
                <w:sz w:val="20"/>
                <w:szCs w:val="20"/>
              </w:rPr>
              <w:t>, pārbaudes un sistēmas regulēšana.</w:t>
            </w:r>
          </w:p>
          <w:p w14:paraId="14F7435F" w14:textId="6CE04915" w:rsidR="003F419A" w:rsidRDefault="00F901FD" w:rsidP="00F901FD">
            <w:pPr>
              <w:tabs>
                <w:tab w:val="left" w:pos="930"/>
              </w:tabs>
              <w:jc w:val="both"/>
              <w:rPr>
                <w:rFonts w:ascii="Times New Roman" w:hAnsi="Times New Roman" w:cs="Times New Roman"/>
                <w:sz w:val="20"/>
                <w:szCs w:val="20"/>
              </w:rPr>
            </w:pPr>
            <w:r w:rsidRPr="00F901FD">
              <w:rPr>
                <w:rFonts w:ascii="Times New Roman" w:hAnsi="Times New Roman" w:cs="Times New Roman"/>
                <w:sz w:val="20"/>
                <w:szCs w:val="20"/>
              </w:rPr>
              <w:t xml:space="preserve">2.10.4. Visas izmaksas ietver pilnu darbu ciklu </w:t>
            </w:r>
            <w:r>
              <w:rPr>
                <w:rFonts w:ascii="Times New Roman" w:hAnsi="Times New Roman" w:cs="Times New Roman"/>
                <w:sz w:val="20"/>
                <w:szCs w:val="20"/>
              </w:rPr>
              <w:t>-</w:t>
            </w:r>
            <w:r w:rsidRPr="00F901FD">
              <w:rPr>
                <w:rFonts w:ascii="Times New Roman" w:hAnsi="Times New Roman" w:cs="Times New Roman"/>
                <w:sz w:val="20"/>
                <w:szCs w:val="20"/>
              </w:rPr>
              <w:t xml:space="preserve"> materiālus, piegādi, demontāžu, montāžu, </w:t>
            </w:r>
            <w:proofErr w:type="spellStart"/>
            <w:r w:rsidRPr="00F901FD">
              <w:rPr>
                <w:rFonts w:ascii="Times New Roman" w:hAnsi="Times New Roman" w:cs="Times New Roman"/>
                <w:sz w:val="20"/>
                <w:szCs w:val="20"/>
              </w:rPr>
              <w:t>pieslēgumus</w:t>
            </w:r>
            <w:proofErr w:type="spellEnd"/>
            <w:r w:rsidRPr="00F901FD">
              <w:rPr>
                <w:rFonts w:ascii="Times New Roman" w:hAnsi="Times New Roman" w:cs="Times New Roman"/>
                <w:sz w:val="20"/>
                <w:szCs w:val="20"/>
              </w:rPr>
              <w:t>, regulēšanu, elektriskos mērījumus, segumu atjaunošanu, stiprinājumus, palīgmateriālus un tehnoloģiskos procesus, kas nepieciešami kvalitatīva, droša un ekspluatācijai gatava rezultāta nodrošināšanai.</w:t>
            </w:r>
          </w:p>
          <w:p w14:paraId="005E70A2" w14:textId="77777777" w:rsidR="0021423B" w:rsidRDefault="005762DD" w:rsidP="00F901FD">
            <w:pPr>
              <w:tabs>
                <w:tab w:val="left" w:pos="930"/>
              </w:tabs>
              <w:jc w:val="both"/>
              <w:rPr>
                <w:rFonts w:ascii="Times New Roman" w:hAnsi="Times New Roman" w:cs="Times New Roman"/>
                <w:sz w:val="20"/>
                <w:szCs w:val="20"/>
              </w:rPr>
            </w:pPr>
            <w:r w:rsidRPr="005762DD">
              <w:rPr>
                <w:rFonts w:ascii="Times New Roman" w:hAnsi="Times New Roman" w:cs="Times New Roman"/>
                <w:noProof/>
                <w:sz w:val="20"/>
                <w:szCs w:val="20"/>
              </w:rPr>
              <w:drawing>
                <wp:inline distT="0" distB="0" distL="0" distR="0" wp14:anchorId="08727C3F" wp14:editId="5074449E">
                  <wp:extent cx="2089782" cy="1221474"/>
                  <wp:effectExtent l="0" t="0" r="6350" b="0"/>
                  <wp:docPr id="1915714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14043" name=""/>
                          <pic:cNvPicPr/>
                        </pic:nvPicPr>
                        <pic:blipFill>
                          <a:blip r:embed="rId47"/>
                          <a:stretch>
                            <a:fillRect/>
                          </a:stretch>
                        </pic:blipFill>
                        <pic:spPr>
                          <a:xfrm>
                            <a:off x="0" y="0"/>
                            <a:ext cx="2102459" cy="1228884"/>
                          </a:xfrm>
                          <a:prstGeom prst="rect">
                            <a:avLst/>
                          </a:prstGeom>
                        </pic:spPr>
                      </pic:pic>
                    </a:graphicData>
                  </a:graphic>
                </wp:inline>
              </w:drawing>
            </w:r>
            <w:r>
              <w:rPr>
                <w:rFonts w:ascii="Times New Roman" w:hAnsi="Times New Roman" w:cs="Times New Roman"/>
                <w:sz w:val="20"/>
                <w:szCs w:val="20"/>
              </w:rPr>
              <w:t xml:space="preserve"> </w:t>
            </w:r>
            <w:r w:rsidRPr="005762DD">
              <w:rPr>
                <w:rFonts w:ascii="Times New Roman" w:hAnsi="Times New Roman" w:cs="Times New Roman"/>
                <w:noProof/>
                <w:sz w:val="20"/>
                <w:szCs w:val="20"/>
              </w:rPr>
              <w:drawing>
                <wp:inline distT="0" distB="0" distL="0" distR="0" wp14:anchorId="5B136606" wp14:editId="1891E9D7">
                  <wp:extent cx="1862920" cy="1216073"/>
                  <wp:effectExtent l="0" t="0" r="4445" b="3175"/>
                  <wp:docPr id="175020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0098" name=""/>
                          <pic:cNvPicPr/>
                        </pic:nvPicPr>
                        <pic:blipFill>
                          <a:blip r:embed="rId48"/>
                          <a:stretch>
                            <a:fillRect/>
                          </a:stretch>
                        </pic:blipFill>
                        <pic:spPr>
                          <a:xfrm>
                            <a:off x="0" y="0"/>
                            <a:ext cx="1889349" cy="1233325"/>
                          </a:xfrm>
                          <a:prstGeom prst="rect">
                            <a:avLst/>
                          </a:prstGeom>
                        </pic:spPr>
                      </pic:pic>
                    </a:graphicData>
                  </a:graphic>
                </wp:inline>
              </w:drawing>
            </w:r>
          </w:p>
          <w:p w14:paraId="5DDD307B" w14:textId="77777777" w:rsidR="005762DD" w:rsidRDefault="005762DD" w:rsidP="005762DD">
            <w:pPr>
              <w:jc w:val="both"/>
              <w:rPr>
                <w:rFonts w:ascii="Times New Roman" w:hAnsi="Times New Roman" w:cs="Times New Roman"/>
                <w:i/>
                <w:iCs/>
                <w:sz w:val="22"/>
                <w:szCs w:val="22"/>
              </w:rPr>
            </w:pPr>
            <w:r w:rsidRPr="00426F80">
              <w:rPr>
                <w:rFonts w:ascii="Times New Roman" w:hAnsi="Times New Roman" w:cs="Times New Roman"/>
                <w:i/>
                <w:iCs/>
                <w:sz w:val="16"/>
                <w:szCs w:val="16"/>
              </w:rPr>
              <w:t>Pievienotais fotogrāfiju materiāls ir informatīvs un paredzēts Objekta vispārējai vizuālai izpratnei. Fotogrāfijas neatspoguļo pilnu tehnisko stāvokli un nevar tikt uzskatītas par izsmeļošu Darbu apjoma vai tehniskā risinājuma aprakstu</w:t>
            </w:r>
            <w:r w:rsidRPr="00785FB3">
              <w:rPr>
                <w:rFonts w:ascii="Times New Roman" w:hAnsi="Times New Roman" w:cs="Times New Roman"/>
                <w:i/>
                <w:iCs/>
                <w:sz w:val="22"/>
                <w:szCs w:val="22"/>
              </w:rPr>
              <w:t>.</w:t>
            </w:r>
          </w:p>
          <w:p w14:paraId="324AFD6E" w14:textId="0AE3AA92" w:rsidR="005762DD" w:rsidRPr="00F901FD" w:rsidRDefault="005762DD" w:rsidP="00F901FD">
            <w:pPr>
              <w:tabs>
                <w:tab w:val="left" w:pos="930"/>
              </w:tabs>
              <w:jc w:val="both"/>
              <w:rPr>
                <w:rFonts w:ascii="Times New Roman" w:hAnsi="Times New Roman" w:cs="Times New Roman"/>
                <w:sz w:val="20"/>
                <w:szCs w:val="20"/>
              </w:rPr>
            </w:pPr>
          </w:p>
        </w:tc>
      </w:tr>
      <w:tr w:rsidR="00F901FD" w:rsidRPr="00356C70" w14:paraId="5B713688" w14:textId="77777777" w:rsidTr="00F901FD">
        <w:trPr>
          <w:trHeight w:val="439"/>
        </w:trPr>
        <w:tc>
          <w:tcPr>
            <w:tcW w:w="988" w:type="dxa"/>
          </w:tcPr>
          <w:p w14:paraId="3DC97290" w14:textId="77777777" w:rsidR="00F901FD" w:rsidRPr="00FB3CFE" w:rsidRDefault="00F901FD" w:rsidP="008A6F49">
            <w:pPr>
              <w:pStyle w:val="ListParagraph"/>
              <w:numPr>
                <w:ilvl w:val="1"/>
                <w:numId w:val="2"/>
              </w:numPr>
              <w:rPr>
                <w:rFonts w:ascii="Times New Roman" w:hAnsi="Times New Roman" w:cs="Times New Roman"/>
                <w:sz w:val="20"/>
                <w:szCs w:val="20"/>
              </w:rPr>
            </w:pPr>
          </w:p>
        </w:tc>
        <w:tc>
          <w:tcPr>
            <w:tcW w:w="14742" w:type="dxa"/>
          </w:tcPr>
          <w:p w14:paraId="11652FF8" w14:textId="4C0BC800" w:rsidR="00F901FD" w:rsidRDefault="00F901FD" w:rsidP="00F901FD">
            <w:pPr>
              <w:tabs>
                <w:tab w:val="left" w:pos="930"/>
              </w:tabs>
              <w:jc w:val="both"/>
              <w:rPr>
                <w:rFonts w:ascii="Times New Roman" w:hAnsi="Times New Roman" w:cs="Times New Roman"/>
                <w:b/>
                <w:bCs/>
                <w:sz w:val="20"/>
                <w:szCs w:val="20"/>
              </w:rPr>
            </w:pPr>
            <w:r w:rsidRPr="00E31E05">
              <w:rPr>
                <w:rFonts w:ascii="Times New Roman" w:hAnsi="Times New Roman" w:cs="Times New Roman"/>
                <w:b/>
                <w:bCs/>
                <w:sz w:val="20"/>
                <w:szCs w:val="20"/>
              </w:rPr>
              <w:t>Barjeru izbūve, nomaiņa un remonts</w:t>
            </w:r>
            <w:r w:rsidR="00E31E05">
              <w:rPr>
                <w:rFonts w:ascii="Times New Roman" w:hAnsi="Times New Roman" w:cs="Times New Roman"/>
                <w:b/>
                <w:bCs/>
                <w:sz w:val="20"/>
                <w:szCs w:val="20"/>
              </w:rPr>
              <w:t>.</w:t>
            </w:r>
          </w:p>
          <w:p w14:paraId="0555917B" w14:textId="77777777" w:rsidR="003F419A" w:rsidRPr="00E31E05" w:rsidRDefault="003F419A" w:rsidP="00F901FD">
            <w:pPr>
              <w:tabs>
                <w:tab w:val="left" w:pos="930"/>
              </w:tabs>
              <w:jc w:val="both"/>
              <w:rPr>
                <w:rFonts w:ascii="Times New Roman" w:hAnsi="Times New Roman" w:cs="Times New Roman"/>
                <w:b/>
                <w:bCs/>
                <w:sz w:val="20"/>
                <w:szCs w:val="20"/>
              </w:rPr>
            </w:pPr>
          </w:p>
          <w:p w14:paraId="655FFBF9" w14:textId="5A45BD0C" w:rsidR="00F901FD" w:rsidRPr="00E31E05" w:rsidRDefault="00E31E05" w:rsidP="00E31E05">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2.12.1. </w:t>
            </w:r>
            <w:r w:rsidR="00F901FD" w:rsidRPr="00E31E05">
              <w:rPr>
                <w:rFonts w:ascii="Times New Roman" w:hAnsi="Times New Roman" w:cs="Times New Roman"/>
                <w:sz w:val="20"/>
                <w:szCs w:val="20"/>
              </w:rPr>
              <w:t>Uzņēmējs nodrošina transporta piekļuves kontroles barjeru sistēmu izbūvi, nomaiņu, remontu un atjaunošanu, t.sk. esošo barjeru un to pamatu demontāžu, manuālo un automātisko barjeru uzstādīšanu, elektroapgādes un vadības sistēmu izbūvi, kā arī visu nepieciešamo stiprinājumu, drošības elementu un palīgmateriālu nodrošināšanu.</w:t>
            </w:r>
            <w:r>
              <w:rPr>
                <w:rFonts w:ascii="Times New Roman" w:hAnsi="Times New Roman" w:cs="Times New Roman"/>
                <w:sz w:val="20"/>
                <w:szCs w:val="20"/>
              </w:rPr>
              <w:t xml:space="preserve"> </w:t>
            </w:r>
            <w:r w:rsidRPr="00E31E05">
              <w:rPr>
                <w:rFonts w:ascii="Times New Roman" w:hAnsi="Times New Roman" w:cs="Times New Roman"/>
                <w:sz w:val="20"/>
                <w:szCs w:val="20"/>
              </w:rPr>
              <w:t xml:space="preserve">Darbi ietver barjeru pamatu izbūvi, indukcijas cilpu montāžu, elektroapgādes un vadības kabeļu izbūvi, drošības elementu (fotoelementi, </w:t>
            </w:r>
            <w:proofErr w:type="spellStart"/>
            <w:r w:rsidRPr="00E31E05">
              <w:rPr>
                <w:rFonts w:ascii="Times New Roman" w:hAnsi="Times New Roman" w:cs="Times New Roman"/>
                <w:sz w:val="20"/>
                <w:szCs w:val="20"/>
              </w:rPr>
              <w:t>signāllampas</w:t>
            </w:r>
            <w:proofErr w:type="spellEnd"/>
            <w:r w:rsidRPr="00E31E05">
              <w:rPr>
                <w:rFonts w:ascii="Times New Roman" w:hAnsi="Times New Roman" w:cs="Times New Roman"/>
                <w:sz w:val="20"/>
                <w:szCs w:val="20"/>
              </w:rPr>
              <w:t>, sensori) uzstādīšanu, piekļuves kontroles elementu konfigurēšanu, kā arī esošo automātisko barjeru diagnostiku, komponentu nomaiņu un regulēšanu.</w:t>
            </w:r>
          </w:p>
          <w:p w14:paraId="2BBB1390" w14:textId="77777777" w:rsidR="00E31E05" w:rsidRPr="00E31E05" w:rsidRDefault="00E31E05" w:rsidP="00E31E05">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2.12.2. </w:t>
            </w:r>
            <w:r w:rsidRPr="00E31E05">
              <w:rPr>
                <w:rFonts w:ascii="Times New Roman" w:hAnsi="Times New Roman" w:cs="Times New Roman"/>
                <w:sz w:val="20"/>
                <w:szCs w:val="20"/>
              </w:rPr>
              <w:t>Uzņēmējam jānodrošina:</w:t>
            </w:r>
          </w:p>
          <w:p w14:paraId="42EA535A" w14:textId="681FBD6D" w:rsidR="00E31E05" w:rsidRP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t xml:space="preserve">- konstrukciju mehāniskā noturība un stabilitāte; </w:t>
            </w:r>
          </w:p>
          <w:p w14:paraId="328C8DF2" w14:textId="6189AEB5" w:rsidR="00E31E05" w:rsidRP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t xml:space="preserve">- droša transporta kustības kontrole un ekspluatācija; </w:t>
            </w:r>
          </w:p>
          <w:p w14:paraId="552E461E" w14:textId="763CB439" w:rsidR="00E31E05" w:rsidRP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t xml:space="preserve">- elektroinstalācijas un automātikas droša darbība; </w:t>
            </w:r>
          </w:p>
          <w:p w14:paraId="6B44D87E" w14:textId="13351EA0" w:rsidR="00E31E05" w:rsidRP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t xml:space="preserve">- barjeru sistēmu savietojamība ar esošajām piekļuves kontroles sistēmām; </w:t>
            </w:r>
          </w:p>
          <w:p w14:paraId="4B3253AE" w14:textId="167832B3" w:rsidR="00E31E05" w:rsidRP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t xml:space="preserve">- drošības funkciju pilnvērtīga darbība; </w:t>
            </w:r>
          </w:p>
          <w:p w14:paraId="64C1286E" w14:textId="05E293F4" w:rsidR="00E31E05" w:rsidRP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t xml:space="preserve">- segumu un teritorijas atjaunošana pēc darbu veikšanas; </w:t>
            </w:r>
          </w:p>
          <w:p w14:paraId="6138E537" w14:textId="59436D21" w:rsidR="00E31E05" w:rsidRDefault="00E31E05" w:rsidP="00E31E05">
            <w:pPr>
              <w:tabs>
                <w:tab w:val="left" w:pos="930"/>
              </w:tabs>
              <w:ind w:left="720"/>
              <w:jc w:val="both"/>
              <w:rPr>
                <w:rFonts w:ascii="Times New Roman" w:hAnsi="Times New Roman" w:cs="Times New Roman"/>
                <w:sz w:val="20"/>
                <w:szCs w:val="20"/>
              </w:rPr>
            </w:pPr>
            <w:r w:rsidRPr="00E31E05">
              <w:rPr>
                <w:rFonts w:ascii="Times New Roman" w:hAnsi="Times New Roman" w:cs="Times New Roman"/>
                <w:sz w:val="20"/>
                <w:szCs w:val="20"/>
              </w:rPr>
              <w:lastRenderedPageBreak/>
              <w:t>- elektriskie mērījumi, regulēšana un sistēmas pārbaudes.</w:t>
            </w:r>
          </w:p>
          <w:p w14:paraId="6848F24B" w14:textId="77777777" w:rsidR="003F419A" w:rsidRPr="00E31E05" w:rsidRDefault="003F419A" w:rsidP="00E31E05">
            <w:pPr>
              <w:tabs>
                <w:tab w:val="left" w:pos="930"/>
              </w:tabs>
              <w:ind w:left="720"/>
              <w:jc w:val="both"/>
              <w:rPr>
                <w:rFonts w:ascii="Times New Roman" w:hAnsi="Times New Roman" w:cs="Times New Roman"/>
                <w:sz w:val="20"/>
                <w:szCs w:val="20"/>
              </w:rPr>
            </w:pPr>
          </w:p>
          <w:p w14:paraId="5A2915E4" w14:textId="77777777" w:rsidR="00E31E05" w:rsidRDefault="00E31E05" w:rsidP="00E31E05">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2.12.3. </w:t>
            </w:r>
            <w:r w:rsidRPr="00E31E05">
              <w:rPr>
                <w:rFonts w:ascii="Times New Roman" w:hAnsi="Times New Roman" w:cs="Times New Roman"/>
                <w:sz w:val="20"/>
                <w:szCs w:val="20"/>
              </w:rPr>
              <w:t>Automātiskajām barjerām jānodrošina droša un stabila darbība ārējās vides apstākļos, t.sk. aizsardzība pret mitrumu, UV starojumu, temperatūras svārstībām un mehānisko iedarbību. Barjeru sistēmām jābūt aprīkotām ar drošības elementiem un jānodrošina korekta piekļuves kontroles funkcionalitāte.</w:t>
            </w:r>
          </w:p>
          <w:p w14:paraId="46C5E36F" w14:textId="77777777" w:rsidR="00E31E05" w:rsidRDefault="00E31E05" w:rsidP="00E31E05">
            <w:pPr>
              <w:tabs>
                <w:tab w:val="left" w:pos="930"/>
              </w:tabs>
              <w:jc w:val="both"/>
              <w:rPr>
                <w:rFonts w:ascii="Times New Roman" w:hAnsi="Times New Roman" w:cs="Times New Roman"/>
                <w:sz w:val="20"/>
                <w:szCs w:val="20"/>
              </w:rPr>
            </w:pPr>
            <w:r>
              <w:rPr>
                <w:rFonts w:ascii="Times New Roman" w:hAnsi="Times New Roman" w:cs="Times New Roman"/>
                <w:sz w:val="20"/>
                <w:szCs w:val="20"/>
              </w:rPr>
              <w:t xml:space="preserve">2.12.4. </w:t>
            </w:r>
            <w:r w:rsidRPr="00E31E05">
              <w:rPr>
                <w:rFonts w:ascii="Times New Roman" w:hAnsi="Times New Roman" w:cs="Times New Roman"/>
                <w:sz w:val="20"/>
                <w:szCs w:val="20"/>
              </w:rPr>
              <w:t xml:space="preserve">Visas izmaksas ietver pilnu darbu ciklu – materiālus, piegādi, demontāžu, montāžu, betonēšanu, elektroapgādes </w:t>
            </w:r>
            <w:proofErr w:type="spellStart"/>
            <w:r w:rsidRPr="00E31E05">
              <w:rPr>
                <w:rFonts w:ascii="Times New Roman" w:hAnsi="Times New Roman" w:cs="Times New Roman"/>
                <w:sz w:val="20"/>
                <w:szCs w:val="20"/>
              </w:rPr>
              <w:t>pieslēgumus</w:t>
            </w:r>
            <w:proofErr w:type="spellEnd"/>
            <w:r w:rsidRPr="00E31E05">
              <w:rPr>
                <w:rFonts w:ascii="Times New Roman" w:hAnsi="Times New Roman" w:cs="Times New Roman"/>
                <w:sz w:val="20"/>
                <w:szCs w:val="20"/>
              </w:rPr>
              <w:t>, konfigurēšanu, programmēšanu, regulēšanu, drošības pārbaudes, segumu atjaunošanu, stiprinājumus, palīgmateriālus un tehnoloģiskos procesus, kas nepieciešami kvalitatīva un ekspluatācijai gatava rezultāta nodrošināšanai.</w:t>
            </w:r>
          </w:p>
          <w:p w14:paraId="743CCC29" w14:textId="5323F61D" w:rsidR="00E31E05" w:rsidRPr="00E31E05" w:rsidRDefault="00E31E05" w:rsidP="00E31E05">
            <w:pPr>
              <w:tabs>
                <w:tab w:val="left" w:pos="930"/>
              </w:tabs>
              <w:jc w:val="both"/>
              <w:rPr>
                <w:rFonts w:ascii="Times New Roman" w:hAnsi="Times New Roman" w:cs="Times New Roman"/>
                <w:sz w:val="20"/>
                <w:szCs w:val="20"/>
              </w:rPr>
            </w:pPr>
          </w:p>
        </w:tc>
      </w:tr>
    </w:tbl>
    <w:p w14:paraId="2B017BBB" w14:textId="77777777" w:rsidR="00FC3C82" w:rsidRPr="00356C70" w:rsidRDefault="00FC3C82" w:rsidP="00FC3C82">
      <w:pPr>
        <w:spacing w:after="0"/>
        <w:rPr>
          <w:rFonts w:ascii="Times New Roman" w:hAnsi="Times New Roman" w:cs="Times New Roman"/>
          <w:b/>
          <w:bCs/>
          <w:sz w:val="20"/>
          <w:szCs w:val="20"/>
        </w:rPr>
      </w:pPr>
    </w:p>
    <w:sectPr w:rsidR="00FC3C82" w:rsidRPr="00356C70" w:rsidSect="00FC3C82">
      <w:footerReference w:type="default" r:id="rId49"/>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08291" w14:textId="77777777" w:rsidR="00C4513C" w:rsidRDefault="00C4513C" w:rsidP="003461EE">
      <w:pPr>
        <w:spacing w:after="0" w:line="240" w:lineRule="auto"/>
      </w:pPr>
      <w:r>
        <w:separator/>
      </w:r>
    </w:p>
  </w:endnote>
  <w:endnote w:type="continuationSeparator" w:id="0">
    <w:p w14:paraId="64261689" w14:textId="77777777" w:rsidR="00C4513C" w:rsidRDefault="00C4513C" w:rsidP="0034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322328"/>
      <w:docPartObj>
        <w:docPartGallery w:val="Page Numbers (Bottom of Page)"/>
        <w:docPartUnique/>
      </w:docPartObj>
    </w:sdtPr>
    <w:sdtEndPr>
      <w:rPr>
        <w:rFonts w:ascii="Times New Roman" w:hAnsi="Times New Roman" w:cs="Times New Roman"/>
        <w:noProof/>
        <w:sz w:val="16"/>
        <w:szCs w:val="16"/>
      </w:rPr>
    </w:sdtEndPr>
    <w:sdtContent>
      <w:p w14:paraId="272E69B7" w14:textId="1C6E4952" w:rsidR="00C33018" w:rsidRPr="00C33018" w:rsidRDefault="00C33018">
        <w:pPr>
          <w:pStyle w:val="Footer"/>
          <w:jc w:val="right"/>
          <w:rPr>
            <w:rFonts w:ascii="Times New Roman" w:hAnsi="Times New Roman" w:cs="Times New Roman"/>
            <w:sz w:val="16"/>
            <w:szCs w:val="16"/>
          </w:rPr>
        </w:pPr>
        <w:r w:rsidRPr="00C33018">
          <w:rPr>
            <w:rFonts w:ascii="Times New Roman" w:hAnsi="Times New Roman" w:cs="Times New Roman"/>
            <w:sz w:val="16"/>
            <w:szCs w:val="16"/>
          </w:rPr>
          <w:fldChar w:fldCharType="begin"/>
        </w:r>
        <w:r w:rsidRPr="00C33018">
          <w:rPr>
            <w:rFonts w:ascii="Times New Roman" w:hAnsi="Times New Roman" w:cs="Times New Roman"/>
            <w:sz w:val="16"/>
            <w:szCs w:val="16"/>
          </w:rPr>
          <w:instrText xml:space="preserve"> PAGE   \* MERGEFORMAT </w:instrText>
        </w:r>
        <w:r w:rsidRPr="00C33018">
          <w:rPr>
            <w:rFonts w:ascii="Times New Roman" w:hAnsi="Times New Roman" w:cs="Times New Roman"/>
            <w:sz w:val="16"/>
            <w:szCs w:val="16"/>
          </w:rPr>
          <w:fldChar w:fldCharType="separate"/>
        </w:r>
        <w:r w:rsidRPr="00C33018">
          <w:rPr>
            <w:rFonts w:ascii="Times New Roman" w:hAnsi="Times New Roman" w:cs="Times New Roman"/>
            <w:noProof/>
            <w:sz w:val="16"/>
            <w:szCs w:val="16"/>
          </w:rPr>
          <w:t>2</w:t>
        </w:r>
        <w:r w:rsidRPr="00C33018">
          <w:rPr>
            <w:rFonts w:ascii="Times New Roman" w:hAnsi="Times New Roman" w:cs="Times New Roman"/>
            <w:noProof/>
            <w:sz w:val="16"/>
            <w:szCs w:val="16"/>
          </w:rPr>
          <w:fldChar w:fldCharType="end"/>
        </w:r>
      </w:p>
    </w:sdtContent>
  </w:sdt>
  <w:p w14:paraId="3297432D" w14:textId="77777777" w:rsidR="00C33018" w:rsidRDefault="00C33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592A2" w14:textId="77777777" w:rsidR="00C4513C" w:rsidRDefault="00C4513C" w:rsidP="003461EE">
      <w:pPr>
        <w:spacing w:after="0" w:line="240" w:lineRule="auto"/>
      </w:pPr>
      <w:r>
        <w:separator/>
      </w:r>
    </w:p>
  </w:footnote>
  <w:footnote w:type="continuationSeparator" w:id="0">
    <w:p w14:paraId="27E826DA" w14:textId="77777777" w:rsidR="00C4513C" w:rsidRDefault="00C4513C" w:rsidP="00346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31C"/>
    <w:multiLevelType w:val="hybridMultilevel"/>
    <w:tmpl w:val="6B0C03AC"/>
    <w:lvl w:ilvl="0" w:tplc="5E880A6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43531E"/>
    <w:multiLevelType w:val="multilevel"/>
    <w:tmpl w:val="F7446C32"/>
    <w:lvl w:ilvl="0">
      <w:start w:val="1"/>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90C77A6"/>
    <w:multiLevelType w:val="multilevel"/>
    <w:tmpl w:val="C8AC04A2"/>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1AF3AA8"/>
    <w:multiLevelType w:val="multilevel"/>
    <w:tmpl w:val="08EED44C"/>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62729D"/>
    <w:multiLevelType w:val="multilevel"/>
    <w:tmpl w:val="73A0596C"/>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E86239F"/>
    <w:multiLevelType w:val="multilevel"/>
    <w:tmpl w:val="C660CF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
  </w:num>
  <w:num w:numId="3">
    <w:abstractNumId w:val="3"/>
  </w:num>
  <w:num w:numId="4">
    <w:abstractNumId w:val="4"/>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1F1"/>
    <w:rsid w:val="0000287C"/>
    <w:rsid w:val="0000663A"/>
    <w:rsid w:val="00006E88"/>
    <w:rsid w:val="00021C99"/>
    <w:rsid w:val="0002289A"/>
    <w:rsid w:val="00037043"/>
    <w:rsid w:val="000404B4"/>
    <w:rsid w:val="000469DB"/>
    <w:rsid w:val="000525A9"/>
    <w:rsid w:val="000867ED"/>
    <w:rsid w:val="000958F2"/>
    <w:rsid w:val="00096ACC"/>
    <w:rsid w:val="000A0F7D"/>
    <w:rsid w:val="000A2D2F"/>
    <w:rsid w:val="000C1F91"/>
    <w:rsid w:val="000D2E18"/>
    <w:rsid w:val="000D57B7"/>
    <w:rsid w:val="000E59E6"/>
    <w:rsid w:val="000E6255"/>
    <w:rsid w:val="000F0E9C"/>
    <w:rsid w:val="000F2A24"/>
    <w:rsid w:val="000F64B5"/>
    <w:rsid w:val="00104233"/>
    <w:rsid w:val="00120779"/>
    <w:rsid w:val="00123867"/>
    <w:rsid w:val="00127D7C"/>
    <w:rsid w:val="00142F6F"/>
    <w:rsid w:val="0014570E"/>
    <w:rsid w:val="001464AF"/>
    <w:rsid w:val="0015742B"/>
    <w:rsid w:val="001613C1"/>
    <w:rsid w:val="00163B02"/>
    <w:rsid w:val="00166C62"/>
    <w:rsid w:val="00171DE7"/>
    <w:rsid w:val="0017495F"/>
    <w:rsid w:val="00176978"/>
    <w:rsid w:val="001804C7"/>
    <w:rsid w:val="00185061"/>
    <w:rsid w:val="001913DA"/>
    <w:rsid w:val="00193685"/>
    <w:rsid w:val="00193800"/>
    <w:rsid w:val="001A1821"/>
    <w:rsid w:val="001B176D"/>
    <w:rsid w:val="001D72A1"/>
    <w:rsid w:val="001E1918"/>
    <w:rsid w:val="001F27F4"/>
    <w:rsid w:val="001F6AD0"/>
    <w:rsid w:val="001F6E84"/>
    <w:rsid w:val="001F7553"/>
    <w:rsid w:val="00201FC4"/>
    <w:rsid w:val="00202101"/>
    <w:rsid w:val="002128A2"/>
    <w:rsid w:val="0021423B"/>
    <w:rsid w:val="00214485"/>
    <w:rsid w:val="0022087D"/>
    <w:rsid w:val="00221962"/>
    <w:rsid w:val="002222AE"/>
    <w:rsid w:val="00246B37"/>
    <w:rsid w:val="00263FDB"/>
    <w:rsid w:val="002739E7"/>
    <w:rsid w:val="00293AF4"/>
    <w:rsid w:val="002A0EE6"/>
    <w:rsid w:val="002A38CB"/>
    <w:rsid w:val="002A593C"/>
    <w:rsid w:val="002B032E"/>
    <w:rsid w:val="002B39F3"/>
    <w:rsid w:val="002B5FA6"/>
    <w:rsid w:val="002C1572"/>
    <w:rsid w:val="002C78C4"/>
    <w:rsid w:val="002D3539"/>
    <w:rsid w:val="002D4896"/>
    <w:rsid w:val="002D7187"/>
    <w:rsid w:val="002D76D8"/>
    <w:rsid w:val="002F4B76"/>
    <w:rsid w:val="002F7F52"/>
    <w:rsid w:val="003138A1"/>
    <w:rsid w:val="0031799B"/>
    <w:rsid w:val="003208FA"/>
    <w:rsid w:val="0032196E"/>
    <w:rsid w:val="00336488"/>
    <w:rsid w:val="0034273C"/>
    <w:rsid w:val="003461EE"/>
    <w:rsid w:val="003510B0"/>
    <w:rsid w:val="00356C70"/>
    <w:rsid w:val="00360E66"/>
    <w:rsid w:val="00361E35"/>
    <w:rsid w:val="003703DB"/>
    <w:rsid w:val="00370DBE"/>
    <w:rsid w:val="003748DB"/>
    <w:rsid w:val="0038102C"/>
    <w:rsid w:val="003848F0"/>
    <w:rsid w:val="00386F68"/>
    <w:rsid w:val="00395D5A"/>
    <w:rsid w:val="00396B57"/>
    <w:rsid w:val="003B1962"/>
    <w:rsid w:val="003B4A19"/>
    <w:rsid w:val="003D5817"/>
    <w:rsid w:val="003D5C5F"/>
    <w:rsid w:val="003E6381"/>
    <w:rsid w:val="003E6CAF"/>
    <w:rsid w:val="003F1BCB"/>
    <w:rsid w:val="003F34AF"/>
    <w:rsid w:val="003F419A"/>
    <w:rsid w:val="003F45D1"/>
    <w:rsid w:val="004021F1"/>
    <w:rsid w:val="00403B1F"/>
    <w:rsid w:val="00405243"/>
    <w:rsid w:val="00407202"/>
    <w:rsid w:val="00414F84"/>
    <w:rsid w:val="00426F80"/>
    <w:rsid w:val="00437F55"/>
    <w:rsid w:val="0044437E"/>
    <w:rsid w:val="00453E94"/>
    <w:rsid w:val="00462CCA"/>
    <w:rsid w:val="00462D2A"/>
    <w:rsid w:val="00473D5E"/>
    <w:rsid w:val="00477E38"/>
    <w:rsid w:val="00494275"/>
    <w:rsid w:val="004953D6"/>
    <w:rsid w:val="004A032B"/>
    <w:rsid w:val="004A1F9D"/>
    <w:rsid w:val="004A248B"/>
    <w:rsid w:val="004A25F8"/>
    <w:rsid w:val="004B2D4C"/>
    <w:rsid w:val="004B495E"/>
    <w:rsid w:val="004D2035"/>
    <w:rsid w:val="004D2AC9"/>
    <w:rsid w:val="004E1DC9"/>
    <w:rsid w:val="004F4CC1"/>
    <w:rsid w:val="004F57DB"/>
    <w:rsid w:val="004F5F9F"/>
    <w:rsid w:val="004F6A4A"/>
    <w:rsid w:val="004F6AEE"/>
    <w:rsid w:val="004F74A1"/>
    <w:rsid w:val="00500C10"/>
    <w:rsid w:val="00503E9D"/>
    <w:rsid w:val="00504E9C"/>
    <w:rsid w:val="0051170C"/>
    <w:rsid w:val="00523265"/>
    <w:rsid w:val="0052448D"/>
    <w:rsid w:val="00527A47"/>
    <w:rsid w:val="00527C5A"/>
    <w:rsid w:val="0053041B"/>
    <w:rsid w:val="00531853"/>
    <w:rsid w:val="00534050"/>
    <w:rsid w:val="005360C5"/>
    <w:rsid w:val="0055047E"/>
    <w:rsid w:val="00552019"/>
    <w:rsid w:val="00555CC8"/>
    <w:rsid w:val="00564C45"/>
    <w:rsid w:val="00572DBE"/>
    <w:rsid w:val="005762DD"/>
    <w:rsid w:val="00581590"/>
    <w:rsid w:val="00581AAA"/>
    <w:rsid w:val="00585AC0"/>
    <w:rsid w:val="00585EB7"/>
    <w:rsid w:val="005916AF"/>
    <w:rsid w:val="005A0412"/>
    <w:rsid w:val="005A353B"/>
    <w:rsid w:val="005A6C4A"/>
    <w:rsid w:val="005C6FA7"/>
    <w:rsid w:val="005D40D9"/>
    <w:rsid w:val="005D545F"/>
    <w:rsid w:val="005E0542"/>
    <w:rsid w:val="005E6B72"/>
    <w:rsid w:val="0061089F"/>
    <w:rsid w:val="0062634B"/>
    <w:rsid w:val="0063113E"/>
    <w:rsid w:val="00637C2C"/>
    <w:rsid w:val="00642BAC"/>
    <w:rsid w:val="00645E3A"/>
    <w:rsid w:val="006625BC"/>
    <w:rsid w:val="00684EEE"/>
    <w:rsid w:val="006872EB"/>
    <w:rsid w:val="006A4A09"/>
    <w:rsid w:val="006B260C"/>
    <w:rsid w:val="006C298B"/>
    <w:rsid w:val="006E6860"/>
    <w:rsid w:val="006F2B81"/>
    <w:rsid w:val="006F47A7"/>
    <w:rsid w:val="006F6601"/>
    <w:rsid w:val="006F72EC"/>
    <w:rsid w:val="0071292C"/>
    <w:rsid w:val="007162E7"/>
    <w:rsid w:val="00717DB6"/>
    <w:rsid w:val="007219A8"/>
    <w:rsid w:val="007265DE"/>
    <w:rsid w:val="00741819"/>
    <w:rsid w:val="00743B77"/>
    <w:rsid w:val="00744D56"/>
    <w:rsid w:val="00756EC7"/>
    <w:rsid w:val="00757632"/>
    <w:rsid w:val="0076652F"/>
    <w:rsid w:val="00771FF9"/>
    <w:rsid w:val="0077319D"/>
    <w:rsid w:val="00783FED"/>
    <w:rsid w:val="00791F19"/>
    <w:rsid w:val="007A2B3F"/>
    <w:rsid w:val="007B4253"/>
    <w:rsid w:val="007B47FA"/>
    <w:rsid w:val="007B766A"/>
    <w:rsid w:val="007C39D2"/>
    <w:rsid w:val="007C71B8"/>
    <w:rsid w:val="007D5155"/>
    <w:rsid w:val="007D6308"/>
    <w:rsid w:val="007E222F"/>
    <w:rsid w:val="007E33CA"/>
    <w:rsid w:val="007E4C23"/>
    <w:rsid w:val="007F0700"/>
    <w:rsid w:val="007F5927"/>
    <w:rsid w:val="007F687E"/>
    <w:rsid w:val="00813881"/>
    <w:rsid w:val="0081448D"/>
    <w:rsid w:val="00825890"/>
    <w:rsid w:val="0084096A"/>
    <w:rsid w:val="00855A9C"/>
    <w:rsid w:val="00856818"/>
    <w:rsid w:val="00860E3B"/>
    <w:rsid w:val="00880DBE"/>
    <w:rsid w:val="00890925"/>
    <w:rsid w:val="00892F68"/>
    <w:rsid w:val="00894225"/>
    <w:rsid w:val="008A6BC9"/>
    <w:rsid w:val="008A6F49"/>
    <w:rsid w:val="008C2CFC"/>
    <w:rsid w:val="008C334A"/>
    <w:rsid w:val="008C54CC"/>
    <w:rsid w:val="008D295F"/>
    <w:rsid w:val="008D37D7"/>
    <w:rsid w:val="008F6B7A"/>
    <w:rsid w:val="008F7E5C"/>
    <w:rsid w:val="00907203"/>
    <w:rsid w:val="00910785"/>
    <w:rsid w:val="0091569B"/>
    <w:rsid w:val="009157DC"/>
    <w:rsid w:val="00924A75"/>
    <w:rsid w:val="00932E03"/>
    <w:rsid w:val="0094432E"/>
    <w:rsid w:val="0094757B"/>
    <w:rsid w:val="00947695"/>
    <w:rsid w:val="009511E8"/>
    <w:rsid w:val="00953477"/>
    <w:rsid w:val="00957E12"/>
    <w:rsid w:val="00960488"/>
    <w:rsid w:val="0096351A"/>
    <w:rsid w:val="0096355C"/>
    <w:rsid w:val="009705AA"/>
    <w:rsid w:val="009929A2"/>
    <w:rsid w:val="009952FE"/>
    <w:rsid w:val="009B25B9"/>
    <w:rsid w:val="009B4EFA"/>
    <w:rsid w:val="009B6407"/>
    <w:rsid w:val="009B6A8D"/>
    <w:rsid w:val="009C14BC"/>
    <w:rsid w:val="009C242E"/>
    <w:rsid w:val="009D1042"/>
    <w:rsid w:val="009D16C8"/>
    <w:rsid w:val="009E1467"/>
    <w:rsid w:val="009E16FF"/>
    <w:rsid w:val="009F126B"/>
    <w:rsid w:val="009F1692"/>
    <w:rsid w:val="00A03B38"/>
    <w:rsid w:val="00A17F65"/>
    <w:rsid w:val="00A3078E"/>
    <w:rsid w:val="00A471C6"/>
    <w:rsid w:val="00A6208D"/>
    <w:rsid w:val="00A63C88"/>
    <w:rsid w:val="00A737B1"/>
    <w:rsid w:val="00A86FA9"/>
    <w:rsid w:val="00A90916"/>
    <w:rsid w:val="00A919DC"/>
    <w:rsid w:val="00A95DC5"/>
    <w:rsid w:val="00AA091F"/>
    <w:rsid w:val="00AB2CD7"/>
    <w:rsid w:val="00AC5821"/>
    <w:rsid w:val="00AC7EF1"/>
    <w:rsid w:val="00AE2B5A"/>
    <w:rsid w:val="00AE5BB8"/>
    <w:rsid w:val="00AF1366"/>
    <w:rsid w:val="00AF26E3"/>
    <w:rsid w:val="00B00D97"/>
    <w:rsid w:val="00B019A0"/>
    <w:rsid w:val="00B038EB"/>
    <w:rsid w:val="00B202E0"/>
    <w:rsid w:val="00B24EEA"/>
    <w:rsid w:val="00B26496"/>
    <w:rsid w:val="00B275C9"/>
    <w:rsid w:val="00B31C02"/>
    <w:rsid w:val="00B400C6"/>
    <w:rsid w:val="00B40766"/>
    <w:rsid w:val="00B42920"/>
    <w:rsid w:val="00B45423"/>
    <w:rsid w:val="00B47D0F"/>
    <w:rsid w:val="00B94420"/>
    <w:rsid w:val="00BA428C"/>
    <w:rsid w:val="00BA73C7"/>
    <w:rsid w:val="00BB49B0"/>
    <w:rsid w:val="00BC4465"/>
    <w:rsid w:val="00BC606C"/>
    <w:rsid w:val="00BD00D5"/>
    <w:rsid w:val="00BE42CF"/>
    <w:rsid w:val="00BF61D3"/>
    <w:rsid w:val="00BF6F5A"/>
    <w:rsid w:val="00C00DAC"/>
    <w:rsid w:val="00C01E91"/>
    <w:rsid w:val="00C03AEA"/>
    <w:rsid w:val="00C11411"/>
    <w:rsid w:val="00C150C3"/>
    <w:rsid w:val="00C16C97"/>
    <w:rsid w:val="00C24809"/>
    <w:rsid w:val="00C258F4"/>
    <w:rsid w:val="00C326BA"/>
    <w:rsid w:val="00C33018"/>
    <w:rsid w:val="00C4513C"/>
    <w:rsid w:val="00C451D3"/>
    <w:rsid w:val="00C616D1"/>
    <w:rsid w:val="00C623EA"/>
    <w:rsid w:val="00C64F3E"/>
    <w:rsid w:val="00C67974"/>
    <w:rsid w:val="00C757F7"/>
    <w:rsid w:val="00C82AFF"/>
    <w:rsid w:val="00C83409"/>
    <w:rsid w:val="00C873AE"/>
    <w:rsid w:val="00CB1FB8"/>
    <w:rsid w:val="00CC3655"/>
    <w:rsid w:val="00CC6FDE"/>
    <w:rsid w:val="00CD0505"/>
    <w:rsid w:val="00CD59A9"/>
    <w:rsid w:val="00D05632"/>
    <w:rsid w:val="00D112C9"/>
    <w:rsid w:val="00D13473"/>
    <w:rsid w:val="00D15055"/>
    <w:rsid w:val="00D17043"/>
    <w:rsid w:val="00D30187"/>
    <w:rsid w:val="00D33C30"/>
    <w:rsid w:val="00D45F1A"/>
    <w:rsid w:val="00D568F5"/>
    <w:rsid w:val="00D57CD6"/>
    <w:rsid w:val="00D6179F"/>
    <w:rsid w:val="00D61F0A"/>
    <w:rsid w:val="00D71872"/>
    <w:rsid w:val="00D73E96"/>
    <w:rsid w:val="00D84C31"/>
    <w:rsid w:val="00D85FE8"/>
    <w:rsid w:val="00D96C86"/>
    <w:rsid w:val="00DA7FD8"/>
    <w:rsid w:val="00DB10E5"/>
    <w:rsid w:val="00DB2411"/>
    <w:rsid w:val="00DB7D76"/>
    <w:rsid w:val="00DD5CE5"/>
    <w:rsid w:val="00DE4C7D"/>
    <w:rsid w:val="00DF26D2"/>
    <w:rsid w:val="00DF2FD6"/>
    <w:rsid w:val="00E128BD"/>
    <w:rsid w:val="00E1434F"/>
    <w:rsid w:val="00E16DF1"/>
    <w:rsid w:val="00E265BB"/>
    <w:rsid w:val="00E31E05"/>
    <w:rsid w:val="00E374FD"/>
    <w:rsid w:val="00E47034"/>
    <w:rsid w:val="00E60155"/>
    <w:rsid w:val="00E6249B"/>
    <w:rsid w:val="00E71DD0"/>
    <w:rsid w:val="00E775AC"/>
    <w:rsid w:val="00EA4D0E"/>
    <w:rsid w:val="00EA4F68"/>
    <w:rsid w:val="00EB594D"/>
    <w:rsid w:val="00EB6509"/>
    <w:rsid w:val="00ED3075"/>
    <w:rsid w:val="00EF1109"/>
    <w:rsid w:val="00F15064"/>
    <w:rsid w:val="00F24E27"/>
    <w:rsid w:val="00F35B46"/>
    <w:rsid w:val="00F420B1"/>
    <w:rsid w:val="00F55D7F"/>
    <w:rsid w:val="00F600FA"/>
    <w:rsid w:val="00F63427"/>
    <w:rsid w:val="00F75418"/>
    <w:rsid w:val="00F7562E"/>
    <w:rsid w:val="00F77931"/>
    <w:rsid w:val="00F872F2"/>
    <w:rsid w:val="00F901FD"/>
    <w:rsid w:val="00F90473"/>
    <w:rsid w:val="00FB2538"/>
    <w:rsid w:val="00FB3CFE"/>
    <w:rsid w:val="00FC3C82"/>
    <w:rsid w:val="00FC5230"/>
    <w:rsid w:val="00FC780D"/>
    <w:rsid w:val="00FD256D"/>
    <w:rsid w:val="00FE1A54"/>
    <w:rsid w:val="00FE51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F95A4"/>
  <w15:chartTrackingRefBased/>
  <w15:docId w15:val="{B334A006-CAAC-46AF-9B61-C9911EB6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2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21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1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1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02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1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21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2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02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1F1"/>
    <w:rPr>
      <w:rFonts w:eastAsiaTheme="majorEastAsia" w:cstheme="majorBidi"/>
      <w:color w:val="272727" w:themeColor="text1" w:themeTint="D8"/>
    </w:rPr>
  </w:style>
  <w:style w:type="paragraph" w:styleId="Title">
    <w:name w:val="Title"/>
    <w:basedOn w:val="Normal"/>
    <w:next w:val="Normal"/>
    <w:link w:val="TitleChar"/>
    <w:uiPriority w:val="10"/>
    <w:qFormat/>
    <w:rsid w:val="00402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1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1F1"/>
    <w:pPr>
      <w:spacing w:before="160"/>
      <w:jc w:val="center"/>
    </w:pPr>
    <w:rPr>
      <w:i/>
      <w:iCs/>
      <w:color w:val="404040" w:themeColor="text1" w:themeTint="BF"/>
    </w:rPr>
  </w:style>
  <w:style w:type="character" w:customStyle="1" w:styleId="QuoteChar">
    <w:name w:val="Quote Char"/>
    <w:basedOn w:val="DefaultParagraphFont"/>
    <w:link w:val="Quote"/>
    <w:uiPriority w:val="29"/>
    <w:rsid w:val="004021F1"/>
    <w:rPr>
      <w:i/>
      <w:iCs/>
      <w:color w:val="404040" w:themeColor="text1" w:themeTint="BF"/>
    </w:rPr>
  </w:style>
  <w:style w:type="paragraph" w:styleId="ListParagraph">
    <w:name w:val="List Paragraph"/>
    <w:basedOn w:val="Normal"/>
    <w:uiPriority w:val="34"/>
    <w:qFormat/>
    <w:rsid w:val="004021F1"/>
    <w:pPr>
      <w:ind w:left="720"/>
      <w:contextualSpacing/>
    </w:pPr>
  </w:style>
  <w:style w:type="character" w:styleId="IntenseEmphasis">
    <w:name w:val="Intense Emphasis"/>
    <w:basedOn w:val="DefaultParagraphFont"/>
    <w:uiPriority w:val="21"/>
    <w:qFormat/>
    <w:rsid w:val="004021F1"/>
    <w:rPr>
      <w:i/>
      <w:iCs/>
      <w:color w:val="0F4761" w:themeColor="accent1" w:themeShade="BF"/>
    </w:rPr>
  </w:style>
  <w:style w:type="paragraph" w:styleId="IntenseQuote">
    <w:name w:val="Intense Quote"/>
    <w:basedOn w:val="Normal"/>
    <w:next w:val="Normal"/>
    <w:link w:val="IntenseQuoteChar"/>
    <w:uiPriority w:val="30"/>
    <w:qFormat/>
    <w:rsid w:val="00402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1F1"/>
    <w:rPr>
      <w:i/>
      <w:iCs/>
      <w:color w:val="0F4761" w:themeColor="accent1" w:themeShade="BF"/>
    </w:rPr>
  </w:style>
  <w:style w:type="character" w:styleId="IntenseReference">
    <w:name w:val="Intense Reference"/>
    <w:basedOn w:val="DefaultParagraphFont"/>
    <w:uiPriority w:val="32"/>
    <w:qFormat/>
    <w:rsid w:val="004021F1"/>
    <w:rPr>
      <w:b/>
      <w:bCs/>
      <w:smallCaps/>
      <w:color w:val="0F4761" w:themeColor="accent1" w:themeShade="BF"/>
      <w:spacing w:val="5"/>
    </w:rPr>
  </w:style>
  <w:style w:type="table" w:styleId="TableGrid">
    <w:name w:val="Table Grid"/>
    <w:basedOn w:val="TableNormal"/>
    <w:uiPriority w:val="39"/>
    <w:rsid w:val="00FC3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2FE"/>
    <w:rPr>
      <w:sz w:val="16"/>
      <w:szCs w:val="16"/>
    </w:rPr>
  </w:style>
  <w:style w:type="paragraph" w:styleId="CommentText">
    <w:name w:val="annotation text"/>
    <w:basedOn w:val="Normal"/>
    <w:link w:val="CommentTextChar"/>
    <w:uiPriority w:val="99"/>
    <w:unhideWhenUsed/>
    <w:rsid w:val="009952FE"/>
    <w:pPr>
      <w:spacing w:line="240" w:lineRule="auto"/>
    </w:pPr>
    <w:rPr>
      <w:sz w:val="20"/>
      <w:szCs w:val="20"/>
    </w:rPr>
  </w:style>
  <w:style w:type="character" w:customStyle="1" w:styleId="CommentTextChar">
    <w:name w:val="Comment Text Char"/>
    <w:basedOn w:val="DefaultParagraphFont"/>
    <w:link w:val="CommentText"/>
    <w:uiPriority w:val="99"/>
    <w:rsid w:val="009952FE"/>
    <w:rPr>
      <w:sz w:val="20"/>
      <w:szCs w:val="20"/>
    </w:rPr>
  </w:style>
  <w:style w:type="paragraph" w:styleId="CommentSubject">
    <w:name w:val="annotation subject"/>
    <w:basedOn w:val="CommentText"/>
    <w:next w:val="CommentText"/>
    <w:link w:val="CommentSubjectChar"/>
    <w:uiPriority w:val="99"/>
    <w:semiHidden/>
    <w:unhideWhenUsed/>
    <w:rsid w:val="009952FE"/>
    <w:rPr>
      <w:b/>
      <w:bCs/>
    </w:rPr>
  </w:style>
  <w:style w:type="character" w:customStyle="1" w:styleId="CommentSubjectChar">
    <w:name w:val="Comment Subject Char"/>
    <w:basedOn w:val="CommentTextChar"/>
    <w:link w:val="CommentSubject"/>
    <w:uiPriority w:val="99"/>
    <w:semiHidden/>
    <w:rsid w:val="009952FE"/>
    <w:rPr>
      <w:b/>
      <w:bCs/>
      <w:sz w:val="20"/>
      <w:szCs w:val="20"/>
    </w:rPr>
  </w:style>
  <w:style w:type="paragraph" w:styleId="NormalWeb">
    <w:name w:val="Normal (Web)"/>
    <w:basedOn w:val="Normal"/>
    <w:uiPriority w:val="99"/>
    <w:semiHidden/>
    <w:unhideWhenUsed/>
    <w:rsid w:val="009952FE"/>
    <w:rPr>
      <w:rFonts w:ascii="Times New Roman" w:hAnsi="Times New Roman" w:cs="Times New Roman"/>
    </w:rPr>
  </w:style>
  <w:style w:type="paragraph" w:styleId="EndnoteText">
    <w:name w:val="endnote text"/>
    <w:basedOn w:val="Normal"/>
    <w:link w:val="EndnoteTextChar"/>
    <w:uiPriority w:val="99"/>
    <w:semiHidden/>
    <w:unhideWhenUsed/>
    <w:rsid w:val="003461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61EE"/>
    <w:rPr>
      <w:sz w:val="20"/>
      <w:szCs w:val="20"/>
    </w:rPr>
  </w:style>
  <w:style w:type="character" w:styleId="EndnoteReference">
    <w:name w:val="endnote reference"/>
    <w:basedOn w:val="DefaultParagraphFont"/>
    <w:uiPriority w:val="99"/>
    <w:semiHidden/>
    <w:unhideWhenUsed/>
    <w:rsid w:val="003461EE"/>
    <w:rPr>
      <w:vertAlign w:val="superscript"/>
    </w:rPr>
  </w:style>
  <w:style w:type="character" w:styleId="Strong">
    <w:name w:val="Strong"/>
    <w:basedOn w:val="DefaultParagraphFont"/>
    <w:uiPriority w:val="22"/>
    <w:qFormat/>
    <w:rsid w:val="0084096A"/>
    <w:rPr>
      <w:b/>
      <w:bCs/>
    </w:rPr>
  </w:style>
  <w:style w:type="paragraph" w:styleId="Header">
    <w:name w:val="header"/>
    <w:basedOn w:val="Normal"/>
    <w:link w:val="HeaderChar"/>
    <w:uiPriority w:val="99"/>
    <w:unhideWhenUsed/>
    <w:rsid w:val="00C330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3018"/>
  </w:style>
  <w:style w:type="paragraph" w:styleId="Footer">
    <w:name w:val="footer"/>
    <w:basedOn w:val="Normal"/>
    <w:link w:val="FooterChar"/>
    <w:uiPriority w:val="99"/>
    <w:unhideWhenUsed/>
    <w:rsid w:val="00C330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3018"/>
  </w:style>
  <w:style w:type="character" w:styleId="Hyperlink">
    <w:name w:val="Hyperlink"/>
    <w:basedOn w:val="DefaultParagraphFont"/>
    <w:uiPriority w:val="99"/>
    <w:unhideWhenUsed/>
    <w:rsid w:val="005762DD"/>
    <w:rPr>
      <w:color w:val="467886" w:themeColor="hyperlink"/>
      <w:u w:val="single"/>
    </w:rPr>
  </w:style>
  <w:style w:type="character" w:styleId="UnresolvedMention">
    <w:name w:val="Unresolved Mention"/>
    <w:basedOn w:val="DefaultParagraphFont"/>
    <w:uiPriority w:val="99"/>
    <w:semiHidden/>
    <w:unhideWhenUsed/>
    <w:rsid w:val="00576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www.slv.com/fr_fr/dasar-215-229230-3656"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A5603-723E-4C6E-8521-842FC02D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21131</Words>
  <Characters>12046</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33111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Spodra Šopova</dc:creator>
  <cp:keywords/>
  <dc:description/>
  <cp:lastModifiedBy>Valērija Kuzņecova</cp:lastModifiedBy>
  <cp:revision>5</cp:revision>
  <dcterms:created xsi:type="dcterms:W3CDTF">2026-06-08T06:40:00Z</dcterms:created>
  <dcterms:modified xsi:type="dcterms:W3CDTF">2026-07-17T08:58:00Z</dcterms:modified>
</cp:coreProperties>
</file>