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7EC3B" w14:textId="77777777" w:rsidR="0098011D" w:rsidRDefault="0098011D">
      <w:pPr>
        <w:pStyle w:val="Standard"/>
      </w:pPr>
    </w:p>
    <w:p w14:paraId="77833402" w14:textId="146EB467" w:rsidR="00B949A6" w:rsidRDefault="00B949A6" w:rsidP="00B949A6">
      <w:pPr>
        <w:jc w:val="center"/>
        <w:rPr>
          <w:rFonts w:ascii="Times New Roman" w:hAnsi="Times New Roman" w:cs="Times New Roman"/>
          <w:b/>
          <w:bCs/>
        </w:rPr>
      </w:pPr>
      <w:r w:rsidRPr="00433FB6">
        <w:rPr>
          <w:rFonts w:ascii="Times New Roman" w:hAnsi="Times New Roman" w:cs="Times New Roman"/>
          <w:b/>
          <w:bCs/>
        </w:rPr>
        <w:t>Komisijas skaidrojums</w:t>
      </w:r>
    </w:p>
    <w:p w14:paraId="760B9F78" w14:textId="77777777" w:rsidR="00B949A6" w:rsidRPr="00433FB6" w:rsidRDefault="00B949A6" w:rsidP="00B949A6">
      <w:pPr>
        <w:jc w:val="center"/>
        <w:rPr>
          <w:rFonts w:ascii="Times New Roman" w:hAnsi="Times New Roman" w:cs="Times New Roman"/>
          <w:b/>
          <w:bCs/>
        </w:rPr>
      </w:pPr>
    </w:p>
    <w:p w14:paraId="7F6F1DD2" w14:textId="0DA73061" w:rsidR="00B949A6" w:rsidRDefault="00B949A6" w:rsidP="00B949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Latvijas Universitātes Matemātikas un informātikas institūta (LU MII) iepirkuma komisija atklātā konkursa “Server</w:t>
      </w:r>
      <w:r w:rsidR="00415F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415FEB">
        <w:rPr>
          <w:rFonts w:ascii="Times New Roman" w:hAnsi="Times New Roman" w:cs="Times New Roman"/>
        </w:rPr>
        <w:t>piegāde</w:t>
      </w:r>
      <w:r>
        <w:rPr>
          <w:rFonts w:ascii="Times New Roman" w:hAnsi="Times New Roman" w:cs="Times New Roman"/>
        </w:rPr>
        <w:t>” (id.nr. LU MII 2026/0</w:t>
      </w:r>
      <w:r w:rsidR="00415FE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) ietvaros no potenciālā pretendenta ir saņēmusi šādu</w:t>
      </w:r>
      <w:r w:rsidR="00415FE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jautājumu</w:t>
      </w:r>
      <w:r w:rsidR="00415FE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par tehniskās specifikācijas prasībām:</w:t>
      </w:r>
    </w:p>
    <w:p w14:paraId="1F9AE5CD" w14:textId="36F1A672" w:rsidR="00B949A6" w:rsidRDefault="00B949A6">
      <w:pPr>
        <w:pStyle w:val="Standard"/>
      </w:pPr>
    </w:p>
    <w:p w14:paraId="151EC881" w14:textId="039CD47F" w:rsidR="00415FEB" w:rsidRDefault="00415FEB" w:rsidP="00415FEB">
      <w:pPr>
        <w:pStyle w:val="Standard"/>
        <w:jc w:val="both"/>
      </w:pPr>
      <w:r>
        <w:t>1.</w:t>
      </w:r>
      <w:r>
        <w:t xml:space="preserve">jautājums: </w:t>
      </w:r>
      <w:r>
        <w:t xml:space="preserve"> Tehniskās specifikācijas p.1 ir norādīta minimālā prasība Procesors: 1 gab. 64-bitu x86 arhitektūras procesors. Vismaz 32 kodoli. Vismaz PCIe 5.0 x128 joslas.</w:t>
      </w:r>
    </w:p>
    <w:p w14:paraId="6F8B33F6" w14:textId="219F1037" w:rsidR="00B949A6" w:rsidRDefault="00415FEB" w:rsidP="00415FEB">
      <w:pPr>
        <w:pStyle w:val="Standard"/>
        <w:jc w:val="both"/>
      </w:pPr>
      <w:r>
        <w:t>Ja pārējie prasītie servera parametri ir sasniedzami tikai ar 2 (divu) CPU sistēmu, vai šajā gadījumā ir jāpiedāvā divi 32-kodolu procesori, vai arī par atbilstošiem tiks atzīti divi 16-kodolu procesori, kas summā dod 32-kodolus?</w:t>
      </w:r>
    </w:p>
    <w:p w14:paraId="6E3DC859" w14:textId="1C796F92" w:rsidR="00415FEB" w:rsidRDefault="00415FEB" w:rsidP="00415FEB">
      <w:pPr>
        <w:pStyle w:val="Standard"/>
      </w:pPr>
    </w:p>
    <w:p w14:paraId="423010A0" w14:textId="22C0FC84" w:rsidR="00415FEB" w:rsidRDefault="00415FEB" w:rsidP="00415FEB">
      <w:pPr>
        <w:pStyle w:val="Standard"/>
        <w:jc w:val="both"/>
      </w:pPr>
      <w:r>
        <w:t xml:space="preserve">2.jautājums: </w:t>
      </w:r>
      <w:r>
        <w:t>Tehniskās specifikācijas p.9 ir norādīta prasība USB ligzdas: Vismaz 2 gab.</w:t>
      </w:r>
    </w:p>
    <w:p w14:paraId="79B9EA22" w14:textId="48FAABC2" w:rsidR="00415FEB" w:rsidRDefault="00415FEB" w:rsidP="00415FEB">
      <w:pPr>
        <w:pStyle w:val="Standard"/>
        <w:jc w:val="both"/>
      </w:pPr>
      <w:r>
        <w:t>Vai tiks atzīts par atbilstošu risinājums, kurā 2 USB porti tiks nodrošināti ar ārējo USB sadalītāju?</w:t>
      </w:r>
    </w:p>
    <w:p w14:paraId="3CBDE0D4" w14:textId="77777777" w:rsidR="00415FEB" w:rsidRDefault="00415FEB" w:rsidP="00415FEB">
      <w:pPr>
        <w:pStyle w:val="Standard"/>
      </w:pPr>
    </w:p>
    <w:p w14:paraId="1C22956E" w14:textId="3D4FFFEC" w:rsidR="00B949A6" w:rsidRDefault="00B949A6">
      <w:pPr>
        <w:pStyle w:val="Standard"/>
      </w:pPr>
      <w:r>
        <w:t>Komisija sniedz šād</w:t>
      </w:r>
      <w:r w:rsidR="00415FEB">
        <w:t>as</w:t>
      </w:r>
      <w:r>
        <w:t xml:space="preserve"> </w:t>
      </w:r>
      <w:r w:rsidR="00415FEB">
        <w:t>atbildes</w:t>
      </w:r>
      <w:r>
        <w:t>:</w:t>
      </w:r>
    </w:p>
    <w:p w14:paraId="6F3EA5B4" w14:textId="60A40AB9" w:rsidR="0098011D" w:rsidRDefault="0098011D">
      <w:pPr>
        <w:pStyle w:val="Standard"/>
      </w:pPr>
    </w:p>
    <w:p w14:paraId="103C52F2" w14:textId="67AE8EA1" w:rsidR="00415FEB" w:rsidRDefault="00415FEB">
      <w:pPr>
        <w:pStyle w:val="Standard"/>
      </w:pPr>
      <w:r>
        <w:t xml:space="preserve">Atbilde uz 1.jautājumu: </w:t>
      </w:r>
      <w:r>
        <w:t>Servera piegāde ar 2 procesoriem tiks uzskatīta par atbilstošu prasībām, jo izpilda minimālo prasību noteikumus. Gadījumā, ja tiek piegādāti 2 procesori, tad prasība “64-bitu x86 arhitektūras procesors. Vismaz 32 kodoli.  Vismaz PCIe 5.0 x128 joslas” attiecas uz katru no tiem – katram CPU ir jābūt ar vismaz 32 kodoliem. Piegāde ar diviem procesoriem, kur katram ir tikai 16 kodoli, netiks uzskatīti par atbilstošu.</w:t>
      </w:r>
    </w:p>
    <w:p w14:paraId="2EA2A383" w14:textId="30679715" w:rsidR="00415FEB" w:rsidRDefault="00415FEB">
      <w:pPr>
        <w:pStyle w:val="Standard"/>
      </w:pPr>
    </w:p>
    <w:p w14:paraId="111BC6D7" w14:textId="5C25B77B" w:rsidR="00415FEB" w:rsidRDefault="00415FEB">
      <w:pPr>
        <w:pStyle w:val="Standard"/>
      </w:pPr>
      <w:r>
        <w:t xml:space="preserve">Atbilde uz 2.jautājumu: </w:t>
      </w:r>
      <w:r>
        <w:t>Par atbilstošu tiks uzskatīti tikai tāds serveris, kuram ir vismaz divas USB ligzdas un abas ir iebūvētas korpusā. Ārēja USB sadalītāja piegāde, lai nodrošinātu minimālo prasību pēc 2 gab. USB ligzdām, netiks uzskatīta par atbilstošu.</w:t>
      </w:r>
    </w:p>
    <w:p w14:paraId="2DFCC985" w14:textId="55CBB301" w:rsidR="00415FEB" w:rsidRDefault="00415FEB">
      <w:pPr>
        <w:pStyle w:val="Standard"/>
      </w:pPr>
    </w:p>
    <w:p w14:paraId="029F1658" w14:textId="77777777" w:rsidR="00415FEB" w:rsidRDefault="00415FEB">
      <w:pPr>
        <w:pStyle w:val="Standard"/>
      </w:pPr>
    </w:p>
    <w:p w14:paraId="59A188F3" w14:textId="77777777" w:rsidR="00B949A6" w:rsidRPr="00433FB6" w:rsidRDefault="00B949A6" w:rsidP="00B949A6">
      <w:pPr>
        <w:jc w:val="both"/>
        <w:rPr>
          <w:rFonts w:ascii="Times New Roman" w:hAnsi="Times New Roman" w:cs="Times New Roman"/>
        </w:rPr>
      </w:pPr>
      <w:r w:rsidRPr="00433FB6">
        <w:rPr>
          <w:rFonts w:ascii="Times New Roman" w:hAnsi="Times New Roman" w:cs="Times New Roman"/>
        </w:rPr>
        <w:t xml:space="preserve">Komisija vērš uzmanību, ka tehniskajā specifikācijā norādītās prasības ir pretendentu piedāvātā preču kvalitātes </w:t>
      </w:r>
      <w:r w:rsidRPr="00433FB6">
        <w:rPr>
          <w:rFonts w:ascii="Times New Roman" w:hAnsi="Times New Roman" w:cs="Times New Roman"/>
          <w:b/>
          <w:bCs/>
        </w:rPr>
        <w:t>minimālās prasības</w:t>
      </w:r>
      <w:r w:rsidRPr="00433FB6">
        <w:rPr>
          <w:rFonts w:ascii="Times New Roman" w:hAnsi="Times New Roman" w:cs="Times New Roman"/>
        </w:rPr>
        <w:t>. Pretendentam ir tiesības piedāvāt preces ar augstākiem un kvalitatīvākiem parametriem, taču piedāvājumam ir obligāti jānodrošina atbilstība visām Tehniskajā specifikācijā noteiktajām prasībām.</w:t>
      </w:r>
    </w:p>
    <w:p w14:paraId="754F63B0" w14:textId="77777777" w:rsidR="00B949A6" w:rsidRDefault="00B949A6" w:rsidP="00B949A6">
      <w:pPr>
        <w:jc w:val="both"/>
        <w:rPr>
          <w:rFonts w:ascii="Times New Roman" w:hAnsi="Times New Roman" w:cs="Times New Roman"/>
        </w:rPr>
      </w:pPr>
    </w:p>
    <w:p w14:paraId="62207373" w14:textId="77777777" w:rsidR="00B949A6" w:rsidRDefault="00B949A6" w:rsidP="00B949A6">
      <w:pPr>
        <w:jc w:val="both"/>
        <w:rPr>
          <w:rFonts w:ascii="Times New Roman" w:hAnsi="Times New Roman" w:cs="Times New Roman"/>
        </w:rPr>
      </w:pPr>
    </w:p>
    <w:p w14:paraId="250FBCFA" w14:textId="3648213A" w:rsidR="00B949A6" w:rsidRPr="00415FEB" w:rsidRDefault="00B949A6" w:rsidP="00B949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Iepirkuma komisijas </w:t>
      </w:r>
      <w:r w:rsidR="00415FEB">
        <w:rPr>
          <w:rFonts w:ascii="Times New Roman" w:hAnsi="Times New Roman" w:cs="Times New Roman"/>
        </w:rPr>
        <w:t>priekšsēdētāja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15FEB">
        <w:rPr>
          <w:rFonts w:ascii="Times New Roman" w:hAnsi="Times New Roman" w:cs="Times New Roman"/>
        </w:rPr>
        <w:t>R.Kučinska</w:t>
      </w:r>
    </w:p>
    <w:p w14:paraId="67D18F78" w14:textId="77777777" w:rsidR="00B949A6" w:rsidRDefault="00B949A6" w:rsidP="00B949A6">
      <w:pPr>
        <w:jc w:val="both"/>
        <w:rPr>
          <w:rFonts w:ascii="Times New Roman" w:hAnsi="Times New Roman" w:cs="Times New Roman"/>
        </w:rPr>
      </w:pPr>
    </w:p>
    <w:p w14:paraId="65ECACFF" w14:textId="77777777" w:rsidR="00B949A6" w:rsidRDefault="00B949A6" w:rsidP="00B949A6">
      <w:pPr>
        <w:jc w:val="center"/>
        <w:rPr>
          <w:rFonts w:ascii="Times New Roman" w:hAnsi="Times New Roman" w:cs="Times New Roman"/>
        </w:rPr>
      </w:pPr>
    </w:p>
    <w:p w14:paraId="6D79E7D3" w14:textId="36C95C74" w:rsidR="00B949A6" w:rsidRPr="004679C3" w:rsidRDefault="00B949A6" w:rsidP="00B949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DOKUMENTS PARAKSTĪTS AR DROŠU ELEKTRONISKO PARAKSTU UN SATUR LAIKA ZĪMOGU</w:t>
      </w:r>
    </w:p>
    <w:p w14:paraId="5167D769" w14:textId="77777777" w:rsidR="0098011D" w:rsidRDefault="0098011D">
      <w:pPr>
        <w:pStyle w:val="Standard"/>
      </w:pPr>
    </w:p>
    <w:p w14:paraId="39B9C68D" w14:textId="404B1734" w:rsidR="0098011D" w:rsidRDefault="0098011D">
      <w:pPr>
        <w:pStyle w:val="Standard"/>
      </w:pPr>
    </w:p>
    <w:sectPr w:rsidR="0098011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DD772" w14:textId="77777777" w:rsidR="001B136D" w:rsidRDefault="001B136D">
      <w:r>
        <w:separator/>
      </w:r>
    </w:p>
  </w:endnote>
  <w:endnote w:type="continuationSeparator" w:id="0">
    <w:p w14:paraId="1E9775AF" w14:textId="77777777" w:rsidR="001B136D" w:rsidRDefault="001B1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Noto Sans Devanagari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CB279" w14:textId="77777777" w:rsidR="001B136D" w:rsidRDefault="001B136D">
      <w:r>
        <w:rPr>
          <w:color w:val="000000"/>
        </w:rPr>
        <w:separator/>
      </w:r>
    </w:p>
  </w:footnote>
  <w:footnote w:type="continuationSeparator" w:id="0">
    <w:p w14:paraId="2F41266E" w14:textId="77777777" w:rsidR="001B136D" w:rsidRDefault="001B1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11D"/>
    <w:rsid w:val="001B136D"/>
    <w:rsid w:val="002C683F"/>
    <w:rsid w:val="00415FEB"/>
    <w:rsid w:val="0098011D"/>
    <w:rsid w:val="00B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73DA"/>
  <w15:docId w15:val="{02FBBEA9-25A3-4034-B706-40127580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Noto Sans Devanagari"/>
        <w:kern w:val="3"/>
        <w:sz w:val="24"/>
        <w:szCs w:val="24"/>
        <w:lang w:val="lv-LV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N</dc:creator>
  <cp:lastModifiedBy>Daina Godiņa</cp:lastModifiedBy>
  <cp:revision>3</cp:revision>
  <dcterms:created xsi:type="dcterms:W3CDTF">2026-08-12T14:42:00Z</dcterms:created>
  <dcterms:modified xsi:type="dcterms:W3CDTF">2026-08-28T06:36:00Z</dcterms:modified>
</cp:coreProperties>
</file>