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F02C2A" w:rsidP="00480BA8" w14:paraId="40E56756" w14:textId="77777777">
      <w:pPr>
        <w:numPr>
          <w:ilvl w:val="0"/>
          <w:numId w:val="1"/>
        </w:numPr>
        <w:spacing w:before="0" w:after="0" w:line="240" w:lineRule="auto"/>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 xml:space="preserve">Annex </w:t>
      </w:r>
      <w:bookmarkStart w:id="0" w:name="_Hlk132542055"/>
      <w:bookmarkStart w:id="1" w:name="_Hlk134977785"/>
    </w:p>
    <w:p w:rsidR="00D27F2B" w:rsidRPr="00F02C2A" w:rsidP="00D27F2B" w14:paraId="3BBA19FF" w14:textId="666835EB">
      <w:pPr>
        <w:spacing w:after="0" w:line="240" w:lineRule="auto"/>
        <w:ind w:left="208"/>
        <w:contextualSpacing/>
        <w:jc w:val="right"/>
        <w:rPr>
          <w:rFonts w:ascii="Arial" w:eastAsia="Times New Roman" w:hAnsi="Arial" w:cs="Arial"/>
          <w:kern w:val="0"/>
          <w:sz w:val="22"/>
          <w:szCs w:val="22"/>
          <w14:ligatures w14:val="none"/>
        </w:rPr>
      </w:pPr>
      <w:bookmarkStart w:id="2" w:name="_Hlk144822254"/>
      <w:bookmarkEnd w:id="0"/>
      <w:r w:rsidRPr="00F02C2A">
        <w:rPr>
          <w:rFonts w:ascii="Arial" w:eastAsia="Times New Roman" w:hAnsi="Arial" w:cs="Arial"/>
          <w:kern w:val="0"/>
          <w:sz w:val="22"/>
          <w:szCs w:val="22"/>
          <w:lang w:bidi="en-GB"/>
          <w14:ligatures w14:val="none"/>
        </w:rPr>
        <w:t>To the Procurement ID No. RS2026/104/AK</w:t>
      </w:r>
    </w:p>
    <w:bookmarkEnd w:id="2"/>
    <w:p w:rsidR="00D27F2B" w:rsidRPr="00F02C2A" w:rsidP="00D27F2B" w14:paraId="6D84179D"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D27F2B" w:rsidRPr="00F02C2A" w:rsidP="00D27F2B" w14:paraId="7F8AC2EA" w14:textId="77777777">
      <w:pPr>
        <w:spacing w:after="0" w:line="240" w:lineRule="auto"/>
        <w:ind w:left="720"/>
        <w:contextualSpacing/>
        <w:jc w:val="center"/>
        <w:rPr>
          <w:rFonts w:ascii="Arial" w:eastAsia="Times New Roman" w:hAnsi="Arial" w:cs="Arial"/>
          <w:b/>
          <w:bCs/>
          <w:kern w:val="0"/>
          <w:sz w:val="12"/>
          <w:szCs w:val="12"/>
          <w14:ligatures w14:val="none"/>
        </w:rPr>
      </w:pPr>
    </w:p>
    <w:bookmarkEnd w:id="1"/>
    <w:p w:rsidR="00B02A57" w:rsidRPr="00F02C2A" w:rsidP="00282C57" w14:paraId="6B4794FB" w14:textId="4E6FE3D3">
      <w:pPr>
        <w:pStyle w:val="ListParagraph"/>
        <w:spacing w:after="60"/>
        <w:ind w:left="0"/>
        <w:contextualSpacing w:val="0"/>
        <w:jc w:val="center"/>
        <w:rPr>
          <w:rFonts w:ascii="Arial" w:hAnsi="Arial" w:cs="Arial"/>
          <w:b/>
          <w:bCs/>
          <w:sz w:val="27"/>
          <w:szCs w:val="27"/>
        </w:rPr>
      </w:pPr>
      <w:r w:rsidRPr="00F02C2A">
        <w:rPr>
          <w:rFonts w:ascii="Arial" w:eastAsia="Arial" w:hAnsi="Arial" w:cs="Arial"/>
          <w:b/>
          <w:sz w:val="27"/>
          <w:szCs w:val="27"/>
          <w:lang w:bidi="en-GB"/>
        </w:rPr>
        <w:t>OFFER LETTER</w:t>
      </w:r>
    </w:p>
    <w:p w:rsidR="00B02A57" w:rsidRPr="00F02C2A" w:rsidP="00282C57" w14:paraId="7D49FB78" w14:textId="79E5AB8F">
      <w:pPr>
        <w:spacing w:after="80"/>
        <w:jc w:val="center"/>
        <w:rPr>
          <w:rFonts w:ascii="Arial" w:hAnsi="Arial" w:cs="Arial"/>
          <w:b/>
          <w:sz w:val="22"/>
          <w:szCs w:val="22"/>
        </w:rPr>
      </w:pPr>
      <w:r w:rsidRPr="00F02C2A">
        <w:rPr>
          <w:rFonts w:ascii="Arial" w:eastAsia="Arial" w:hAnsi="Arial" w:cs="Arial"/>
          <w:sz w:val="22"/>
          <w:szCs w:val="22"/>
          <w:lang w:bidi="en-GB"/>
        </w:rPr>
        <w:t>to the open tender</w:t>
      </w:r>
    </w:p>
    <w:p w:rsidR="00B02A57" w:rsidRPr="00F02C2A" w:rsidP="00412586" w14:paraId="1A412DB9" w14:textId="699AB889">
      <w:pPr>
        <w:jc w:val="center"/>
        <w:rPr>
          <w:rFonts w:ascii="Arial" w:hAnsi="Arial" w:cs="Arial"/>
          <w:sz w:val="22"/>
          <w:szCs w:val="22"/>
        </w:rPr>
      </w:pPr>
      <w:r w:rsidRPr="00F02C2A">
        <w:rPr>
          <w:rFonts w:ascii="Arial" w:eastAsia="Times New Roman" w:hAnsi="Arial" w:cs="Arial"/>
          <w:sz w:val="22"/>
          <w:szCs w:val="22"/>
          <w:lang w:bidi="en-GB"/>
        </w:rPr>
        <w:t xml:space="preserve">Construction and Replacement </w:t>
      </w:r>
      <w:r w:rsidRPr="00F02C2A" w:rsidR="00D44A76">
        <w:rPr>
          <w:rFonts w:ascii="Arial" w:eastAsia="Times New Roman" w:hAnsi="Arial" w:cs="Arial"/>
          <w:kern w:val="0"/>
          <w:sz w:val="22"/>
          <w:szCs w:val="22"/>
          <w:lang w:bidi="en-GB"/>
          <w14:ligatures w14:val="none"/>
        </w:rPr>
        <w:t>of 115/10.5 kV Transformer TNo. 1</w:t>
      </w:r>
      <w:r w:rsidRPr="00F02C2A" w:rsidR="00D44A76">
        <w:rPr>
          <w:rFonts w:ascii="Arial" w:eastAsia="Times New Roman" w:hAnsi="Arial" w:cs="Arial"/>
          <w:kern w:val="0"/>
          <w:sz w:val="22"/>
          <w:szCs w:val="22"/>
          <w:lang w:bidi="en-GB"/>
          <w14:ligatures w14:val="none"/>
        </w:rPr>
        <w:br/>
        <w:t>of the HP “Imanta” at Kurzemes prospekts 17</w:t>
      </w:r>
    </w:p>
    <w:p w:rsidR="00B02A57" w:rsidRPr="00F02C2A" w:rsidP="00282C57" w14:paraId="5183C0E3" w14:textId="4C51300F">
      <w:pPr>
        <w:spacing w:after="80"/>
        <w:jc w:val="center"/>
        <w:rPr>
          <w:rFonts w:ascii="Arial" w:hAnsi="Arial" w:cs="Arial"/>
          <w:sz w:val="22"/>
          <w:szCs w:val="22"/>
        </w:rPr>
      </w:pPr>
      <w:r w:rsidRPr="00F02C2A">
        <w:rPr>
          <w:rFonts w:ascii="Arial" w:eastAsia="Arial" w:hAnsi="Arial" w:cs="Arial"/>
          <w:sz w:val="22"/>
          <w:szCs w:val="22"/>
          <w:lang w:bidi="en-GB"/>
        </w:rPr>
        <w:t xml:space="preserve">(Procurement identification No. </w:t>
      </w:r>
      <w:r w:rsidRPr="00F02C2A" w:rsidR="00EB40C7">
        <w:rPr>
          <w:rFonts w:ascii="Arial" w:eastAsia="Times New Roman" w:hAnsi="Arial" w:cs="Arial"/>
          <w:kern w:val="0"/>
          <w:sz w:val="22"/>
          <w:szCs w:val="22"/>
          <w:lang w:bidi="en-GB"/>
          <w14:ligatures w14:val="none"/>
        </w:rPr>
        <w:t>RS2026/104/AK</w:t>
      </w:r>
      <w:r w:rsidRPr="00F02C2A">
        <w:rPr>
          <w:rFonts w:ascii="Arial" w:eastAsia="Arial" w:hAnsi="Arial" w:cs="Arial"/>
          <w:sz w:val="22"/>
          <w:szCs w:val="22"/>
          <w:lang w:bidi="en-GB"/>
        </w:rPr>
        <w:t>)</w:t>
      </w:r>
    </w:p>
    <w:p w:rsidR="00412586" w:rsidRPr="00F02C2A" w:rsidP="00412586" w14:paraId="749EBDB8" w14:textId="77777777">
      <w:pPr>
        <w:spacing w:before="240" w:after="0" w:line="264" w:lineRule="auto"/>
        <w:rPr>
          <w:rFonts w:ascii="Arial" w:eastAsia="Calibri" w:hAnsi="Arial" w:cs="Arial"/>
          <w:kern w:val="0"/>
          <w:sz w:val="16"/>
          <w:szCs w:val="16"/>
          <w:lang w:eastAsia="fr-FR"/>
          <w14:ligatures w14:val="none"/>
        </w:rPr>
      </w:pPr>
      <w:r w:rsidRPr="00F02C2A">
        <w:rPr>
          <w:rFonts w:ascii="Arial" w:eastAsia="Calibri" w:hAnsi="Arial" w:cs="Arial"/>
          <w:kern w:val="0"/>
          <w:sz w:val="16"/>
          <w:szCs w:val="16"/>
          <w:lang w:bidi="en-GB"/>
          <w14:ligatures w14:val="none"/>
        </w:rPr>
        <w:t>Document date:</w:t>
      </w:r>
    </w:p>
    <w:p w:rsidR="00412586" w:rsidRPr="00F02C2A" w:rsidP="00412586" w14:paraId="08E12A24" w14:textId="77777777">
      <w:pPr>
        <w:spacing w:after="0" w:line="264" w:lineRule="auto"/>
        <w:rPr>
          <w:rFonts w:ascii="Arial" w:eastAsia="Calibri" w:hAnsi="Arial" w:cs="Arial"/>
          <w:kern w:val="0"/>
          <w:sz w:val="16"/>
          <w:szCs w:val="16"/>
          <w:lang w:eastAsia="fr-FR"/>
          <w14:ligatures w14:val="none"/>
        </w:rPr>
      </w:pPr>
      <w:r w:rsidRPr="00F02C2A">
        <w:rPr>
          <w:rFonts w:ascii="Arial" w:eastAsia="Calibri" w:hAnsi="Arial" w:cs="Arial"/>
          <w:kern w:val="0"/>
          <w:sz w:val="16"/>
          <w:szCs w:val="16"/>
          <w:lang w:bidi="en-GB"/>
          <w14:ligatures w14:val="none"/>
        </w:rPr>
        <w:t>date of the electronic signature and timestamp</w:t>
      </w:r>
    </w:p>
    <w:p w:rsidR="00412586" w:rsidRPr="00F02C2A" w:rsidP="00412586" w14:paraId="411A68F1" w14:textId="77777777">
      <w:pPr>
        <w:spacing w:after="0" w:line="264" w:lineRule="auto"/>
        <w:jc w:val="right"/>
        <w:rPr>
          <w:rFonts w:ascii="Arial" w:eastAsia="Times New Roman" w:hAnsi="Arial" w:cs="Arial"/>
          <w:kern w:val="0"/>
          <w:sz w:val="12"/>
          <w:szCs w:val="12"/>
          <w14:ligatures w14:val="none"/>
        </w:rPr>
      </w:pPr>
    </w:p>
    <w:p w:rsidR="00412586" w:rsidRPr="00F02C2A" w:rsidP="00412586" w14:paraId="2D38B26E" w14:textId="77777777">
      <w:pPr>
        <w:spacing w:after="0" w:line="264" w:lineRule="auto"/>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Joint-Stock Company RĪGAS SILTUMS</w:t>
      </w:r>
    </w:p>
    <w:p w:rsidR="00412586" w:rsidRPr="00F02C2A" w:rsidP="00412586" w14:paraId="7321E75F" w14:textId="77777777">
      <w:pPr>
        <w:spacing w:after="0" w:line="264" w:lineRule="auto"/>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Cēsu iela 3A, Riga, LV-1012</w:t>
      </w:r>
    </w:p>
    <w:p w:rsidR="00412586" w:rsidRPr="00F02C2A" w:rsidP="00412586" w14:paraId="76B6174D" w14:textId="77777777">
      <w:pPr>
        <w:spacing w:after="0" w:line="264" w:lineRule="auto"/>
        <w:jc w:val="right"/>
        <w:rPr>
          <w:rFonts w:ascii="Arial" w:eastAsia="Times New Roman" w:hAnsi="Arial" w:cs="Arial"/>
          <w:kern w:val="0"/>
          <w:sz w:val="12"/>
          <w:szCs w:val="12"/>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4"/>
        <w:gridCol w:w="4087"/>
      </w:tblGrid>
      <w:tr w14:paraId="74523DA3" w14:textId="77777777" w:rsidTr="00412586">
        <w:tblPrEx>
          <w:tblW w:w="0" w:type="auto"/>
          <w:tblLook w:val="04A0"/>
        </w:tblPrEx>
        <w:tc>
          <w:tcPr>
            <w:tcW w:w="5245" w:type="dxa"/>
          </w:tcPr>
          <w:p w:rsidR="00412586" w:rsidRPr="00F02C2A" w:rsidP="00412586" w14:paraId="42A8E57A" w14:textId="66D54853">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Name of the tenderer:</w:t>
            </w:r>
          </w:p>
        </w:tc>
        <w:tc>
          <w:tcPr>
            <w:tcW w:w="4286" w:type="dxa"/>
          </w:tcPr>
          <w:p w:rsidR="00412586" w:rsidRPr="00F02C2A" w:rsidP="00412586" w14:paraId="64784093" w14:textId="77777777">
            <w:pPr>
              <w:spacing w:after="0" w:line="276" w:lineRule="auto"/>
              <w:jc w:val="both"/>
              <w:rPr>
                <w:rFonts w:ascii="Arial" w:eastAsia="Times New Roman" w:hAnsi="Arial" w:cs="Arial"/>
                <w:bCs/>
                <w:kern w:val="0"/>
                <w:sz w:val="22"/>
                <w:szCs w:val="22"/>
                <w:lang w:eastAsia="lv-LV"/>
                <w14:ligatures w14:val="none"/>
              </w:rPr>
            </w:pPr>
          </w:p>
        </w:tc>
      </w:tr>
      <w:tr w14:paraId="707BAC0A" w14:textId="77777777" w:rsidTr="00412586">
        <w:tblPrEx>
          <w:tblW w:w="0" w:type="auto"/>
          <w:tblLook w:val="04A0"/>
        </w:tblPrEx>
        <w:tc>
          <w:tcPr>
            <w:tcW w:w="5245" w:type="dxa"/>
          </w:tcPr>
          <w:p w:rsidR="00412586" w:rsidRPr="00F02C2A" w:rsidP="00412586" w14:paraId="1213882F"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Details:</w:t>
            </w:r>
          </w:p>
        </w:tc>
        <w:tc>
          <w:tcPr>
            <w:tcW w:w="4286" w:type="dxa"/>
          </w:tcPr>
          <w:p w:rsidR="00412586" w:rsidRPr="00F02C2A" w:rsidP="00412586" w14:paraId="125C3131" w14:textId="182F9215">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Registration No.:</w:t>
            </w:r>
          </w:p>
          <w:p w:rsidR="00412586" w:rsidRPr="00F02C2A" w:rsidP="00412586" w14:paraId="75D7EE87"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Address, zip code:</w:t>
            </w:r>
          </w:p>
          <w:p w:rsidR="00412586" w:rsidRPr="00F02C2A" w:rsidP="00412586" w14:paraId="77E6A70D"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E-mail:</w:t>
            </w:r>
          </w:p>
          <w:p w:rsidR="00412586" w:rsidRPr="00F02C2A" w:rsidP="00412586" w14:paraId="66A3A138"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Credit institution:</w:t>
            </w:r>
          </w:p>
          <w:p w:rsidR="00412586" w:rsidRPr="00F02C2A" w:rsidP="00412586" w14:paraId="2E6CD928"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Code of the credit institution:</w:t>
            </w:r>
          </w:p>
          <w:p w:rsidR="00412586" w:rsidRPr="00F02C2A" w:rsidP="00412586" w14:paraId="20D39805"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Account No.:</w:t>
            </w:r>
          </w:p>
        </w:tc>
      </w:tr>
      <w:tr w14:paraId="7A364E17" w14:textId="77777777" w:rsidTr="00412586">
        <w:tblPrEx>
          <w:tblW w:w="0" w:type="auto"/>
          <w:tblLook w:val="04A0"/>
        </w:tblPrEx>
        <w:tc>
          <w:tcPr>
            <w:tcW w:w="5245" w:type="dxa"/>
          </w:tcPr>
          <w:p w:rsidR="00412586" w:rsidRPr="00F02C2A" w:rsidP="00412586" w14:paraId="5383ECA0" w14:textId="1548577C">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Position, name and surname of the contact person:</w:t>
            </w:r>
          </w:p>
        </w:tc>
        <w:tc>
          <w:tcPr>
            <w:tcW w:w="4286" w:type="dxa"/>
          </w:tcPr>
          <w:p w:rsidR="00412586" w:rsidRPr="00F02C2A" w:rsidP="00412586" w14:paraId="07198CAC" w14:textId="77777777">
            <w:pPr>
              <w:spacing w:after="0" w:line="276" w:lineRule="auto"/>
              <w:jc w:val="both"/>
              <w:rPr>
                <w:rFonts w:ascii="Arial" w:eastAsia="Times New Roman" w:hAnsi="Arial" w:cs="Arial"/>
                <w:bCs/>
                <w:kern w:val="0"/>
                <w:sz w:val="22"/>
                <w:szCs w:val="22"/>
                <w:lang w:eastAsia="lv-LV"/>
                <w14:ligatures w14:val="none"/>
              </w:rPr>
            </w:pPr>
          </w:p>
        </w:tc>
      </w:tr>
      <w:tr w14:paraId="33DD13FC" w14:textId="77777777" w:rsidTr="00412586">
        <w:tblPrEx>
          <w:tblW w:w="0" w:type="auto"/>
          <w:tblLook w:val="04A0"/>
        </w:tblPrEx>
        <w:tc>
          <w:tcPr>
            <w:tcW w:w="5245" w:type="dxa"/>
          </w:tcPr>
          <w:p w:rsidR="00412586" w:rsidRPr="00F02C2A" w:rsidP="00412586" w14:paraId="105EBD9F" w14:textId="77777777">
            <w:pPr>
              <w:spacing w:after="0" w:line="276" w:lineRule="auto"/>
              <w:jc w:val="both"/>
              <w:rPr>
                <w:rFonts w:ascii="Arial" w:eastAsia="Times New Roman" w:hAnsi="Arial" w:cs="Arial"/>
                <w:bCs/>
                <w:kern w:val="0"/>
                <w:sz w:val="22"/>
                <w:szCs w:val="22"/>
                <w:lang w:eastAsia="lv-LV"/>
                <w14:ligatures w14:val="none"/>
              </w:rPr>
            </w:pPr>
            <w:r w:rsidRPr="00F02C2A">
              <w:rPr>
                <w:rFonts w:ascii="Arial" w:eastAsia="Times New Roman" w:hAnsi="Arial" w:cs="Arial"/>
                <w:kern w:val="0"/>
                <w:sz w:val="22"/>
                <w:szCs w:val="22"/>
                <w:lang w:bidi="en-GB"/>
                <w14:ligatures w14:val="none"/>
              </w:rPr>
              <w:t>Telephone, e</w:t>
            </w:r>
            <w:r w:rsidRPr="00F02C2A">
              <w:rPr>
                <w:rFonts w:ascii="Arial" w:eastAsia="Times New Roman" w:hAnsi="Arial" w:cs="Arial"/>
                <w:kern w:val="0"/>
                <w:sz w:val="22"/>
                <w:szCs w:val="22"/>
                <w:lang w:bidi="en-GB"/>
                <w14:ligatures w14:val="none"/>
              </w:rPr>
              <w:noBreakHyphen/>
              <w:t>mail address of the contact person:</w:t>
            </w:r>
          </w:p>
        </w:tc>
        <w:tc>
          <w:tcPr>
            <w:tcW w:w="4286" w:type="dxa"/>
          </w:tcPr>
          <w:p w:rsidR="00412586" w:rsidRPr="00F02C2A" w:rsidP="00412586" w14:paraId="1D9D3A94" w14:textId="77777777">
            <w:pPr>
              <w:spacing w:after="0" w:line="276" w:lineRule="auto"/>
              <w:jc w:val="both"/>
              <w:rPr>
                <w:rFonts w:ascii="Arial" w:eastAsia="Times New Roman" w:hAnsi="Arial" w:cs="Arial"/>
                <w:bCs/>
                <w:kern w:val="0"/>
                <w:sz w:val="22"/>
                <w:szCs w:val="22"/>
                <w:lang w:eastAsia="lv-LV"/>
                <w14:ligatures w14:val="none"/>
              </w:rPr>
            </w:pPr>
          </w:p>
        </w:tc>
      </w:tr>
    </w:tbl>
    <w:p w:rsidR="00412586" w:rsidRPr="00F02C2A" w:rsidP="00412586" w14:paraId="43548AAE" w14:textId="77777777">
      <w:pPr>
        <w:autoSpaceDE w:val="0"/>
        <w:autoSpaceDN w:val="0"/>
        <w:adjustRightInd w:val="0"/>
        <w:spacing w:after="0" w:line="264" w:lineRule="auto"/>
        <w:jc w:val="both"/>
        <w:rPr>
          <w:rFonts w:ascii="Arial" w:eastAsia="Times New Roman" w:hAnsi="Arial" w:cs="Arial"/>
          <w:kern w:val="0"/>
          <w:sz w:val="12"/>
          <w:szCs w:val="12"/>
          <w14:ligatures w14:val="none"/>
        </w:rPr>
      </w:pPr>
    </w:p>
    <w:p w:rsidR="00412586" w:rsidRPr="00F02C2A" w:rsidP="00555765" w14:paraId="04E47A92" w14:textId="1856C574">
      <w:pPr>
        <w:widowControl w:val="0"/>
        <w:spacing w:after="120" w:line="240" w:lineRule="auto"/>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Having acquainted ourselves with the Regulations of the open tender “Construction and Replacement of 115/10.5 kV Transformer TNo. 1</w:t>
      </w:r>
      <w:r w:rsidRPr="00F02C2A">
        <w:rPr>
          <w:rFonts w:ascii="Arial" w:eastAsia="Times New Roman" w:hAnsi="Arial" w:cs="Arial"/>
          <w:kern w:val="0"/>
          <w:sz w:val="22"/>
          <w:szCs w:val="22"/>
          <w:lang w:bidi="en-GB"/>
          <w14:ligatures w14:val="none"/>
        </w:rPr>
        <w:br/>
        <w:t>of the HP “Imanta” at Kurzemes prospekts 17</w:t>
      </w:r>
      <w:r w:rsidRPr="00F02C2A" w:rsidR="7526F466">
        <w:rPr>
          <w:rFonts w:ascii="Arial" w:eastAsia="Times New Roman" w:hAnsi="Arial" w:cs="Arial"/>
          <w:sz w:val="22"/>
          <w:szCs w:val="22"/>
          <w:lang w:bidi="en-GB"/>
        </w:rPr>
        <w:t xml:space="preserve">” (ID No. RS2026/104/AK) (hereinafter – the “Procurement”) and its annexes and clarifications, the receipt of which we hereby acknowledge, we, the undersigned, offer to perform the construction works in accordance with the provisions of the Regulations and the Procurement Contract: </w:t>
      </w:r>
    </w:p>
    <w:p w:rsidR="00FA7EE4" w:rsidRPr="00F02C2A" w:rsidP="00480BA8" w14:paraId="5C25026C" w14:textId="4CD4E8AB">
      <w:pPr>
        <w:pStyle w:val="ListParagraph"/>
        <w:numPr>
          <w:ilvl w:val="0"/>
          <w:numId w:val="2"/>
        </w:numPr>
        <w:tabs>
          <w:tab w:val="right" w:pos="8931"/>
        </w:tabs>
        <w:spacing w:after="120" w:line="240" w:lineRule="auto"/>
        <w:ind w:right="51"/>
        <w:jc w:val="both"/>
        <w:rPr>
          <w:rFonts w:ascii="Arial" w:eastAsia="Calibri" w:hAnsi="Arial" w:cs="Arial"/>
          <w:kern w:val="0"/>
          <w:sz w:val="22"/>
          <w:szCs w:val="22"/>
          <w:lang w:eastAsia="lv-LV"/>
          <w14:ligatures w14:val="none"/>
        </w:rPr>
      </w:pPr>
      <w:bookmarkStart w:id="3" w:name="_Hlk208425533"/>
      <w:r w:rsidRPr="00F02C2A">
        <w:rPr>
          <w:rFonts w:ascii="Arial" w:eastAsia="Calibri" w:hAnsi="Arial" w:cs="Arial"/>
          <w:sz w:val="22"/>
          <w:szCs w:val="22"/>
          <w:lang w:bidi="en-GB"/>
        </w:rPr>
        <w:t>d</w:t>
      </w:r>
      <w:r w:rsidRPr="00F02C2A">
        <w:rPr>
          <w:lang w:bidi="en-GB"/>
        </w:rPr>
        <w:t>eadline for performance of the works: ______________________) months from the effective date of the Procurement Contract. The indicated work performance deadline shall not exceed 24 (twenty-four) months.</w:t>
      </w:r>
    </w:p>
    <w:p w:rsidR="336CB950" w:rsidRPr="00F02C2A" w:rsidP="2B881599" w14:paraId="07647CA8" w14:textId="068601C6">
      <w:pPr>
        <w:tabs>
          <w:tab w:val="right" w:pos="8931"/>
        </w:tabs>
        <w:spacing w:after="120" w:line="240" w:lineRule="auto"/>
        <w:ind w:right="51"/>
        <w:jc w:val="both"/>
      </w:pPr>
    </w:p>
    <w:p w:rsidR="00B15357" w:rsidRPr="00F02C2A" w:rsidP="1D0D6561" w14:paraId="0322DB95" w14:textId="433E1CA4">
      <w:pPr>
        <w:pStyle w:val="ListParagraph"/>
        <w:numPr>
          <w:ilvl w:val="0"/>
          <w:numId w:val="2"/>
        </w:numPr>
        <w:tabs>
          <w:tab w:val="right" w:pos="8931"/>
        </w:tabs>
        <w:spacing w:after="120" w:line="240" w:lineRule="auto"/>
        <w:ind w:right="51"/>
        <w:jc w:val="both"/>
        <w:rPr>
          <w:rFonts w:ascii="Arial" w:eastAsia="Calibri" w:hAnsi="Arial" w:cs="Arial"/>
          <w:sz w:val="22"/>
          <w:szCs w:val="22"/>
          <w:lang w:eastAsia="lv-LV"/>
        </w:rPr>
      </w:pPr>
      <w:r w:rsidRPr="00F02C2A">
        <w:rPr>
          <w:rFonts w:ascii="Arial" w:eastAsia="Calibri" w:hAnsi="Arial" w:cs="Arial"/>
          <w:kern w:val="0"/>
          <w:sz w:val="22"/>
          <w:szCs w:val="22"/>
          <w:lang w:bidi="en-GB"/>
          <w14:ligatures w14:val="none"/>
        </w:rPr>
        <w:t>construction works guarantee period of</w:t>
      </w:r>
      <w:r w:rsidRPr="00F02C2A" w:rsidR="429883EC">
        <w:rPr>
          <w:rFonts w:ascii="Arial" w:eastAsia="Calibri" w:hAnsi="Arial" w:cs="Arial"/>
          <w:sz w:val="22"/>
          <w:szCs w:val="22"/>
          <w:lang w:bidi="en-GB"/>
        </w:rPr>
        <w:t>24 (twenty-four)</w:t>
      </w:r>
      <w:bookmarkEnd w:id="3"/>
      <w:r w:rsidRPr="00F02C2A" w:rsidR="50521B62">
        <w:rPr>
          <w:rFonts w:ascii="Arial" w:eastAsia="Calibri" w:hAnsi="Arial" w:cs="Arial"/>
          <w:sz w:val="22"/>
          <w:szCs w:val="22"/>
          <w:lang w:bidi="en-GB"/>
        </w:rPr>
        <w:t>;</w:t>
      </w:r>
    </w:p>
    <w:p w:rsidR="41E74BA4" w:rsidRPr="00F02C2A" w:rsidP="00B15357" w14:paraId="5CE8C7F7" w14:textId="5996A41D">
      <w:pPr>
        <w:pStyle w:val="ListParagraph"/>
        <w:numPr>
          <w:ilvl w:val="0"/>
          <w:numId w:val="2"/>
        </w:numPr>
        <w:tabs>
          <w:tab w:val="right" w:pos="8931"/>
        </w:tabs>
        <w:spacing w:after="120" w:line="240" w:lineRule="auto"/>
        <w:ind w:right="51"/>
        <w:jc w:val="both"/>
      </w:pPr>
      <w:r w:rsidRPr="00F02C2A">
        <w:rPr>
          <w:rFonts w:ascii="Arial" w:eastAsia="Calibri" w:hAnsi="Arial" w:cs="Arial"/>
          <w:sz w:val="22"/>
          <w:szCs w:val="22"/>
          <w:lang w:bidi="en-GB"/>
        </w:rPr>
        <w:t>materials guarantee period of 24 (twenty-four) months from the date on which the Construction Works Handover-Acceptance Deed is signed by both Parties.</w:t>
      </w:r>
    </w:p>
    <w:p w:rsidR="00522DB1" w:rsidRPr="00F02C2A" w:rsidP="00EB6EF1" w14:paraId="74CF7320" w14:textId="61EC2A6C">
      <w:pPr>
        <w:pStyle w:val="Header"/>
        <w:spacing w:after="60"/>
        <w:ind w:right="51"/>
        <w:jc w:val="both"/>
        <w:rPr>
          <w:rFonts w:ascii="Arial" w:eastAsia="Calibri" w:hAnsi="Arial" w:cs="Arial"/>
          <w:sz w:val="22"/>
          <w:szCs w:val="22"/>
          <w:lang w:eastAsia="lv-LV"/>
        </w:rPr>
      </w:pPr>
      <w:r w:rsidRPr="00F02C2A">
        <w:rPr>
          <w:rFonts w:ascii="Arial" w:eastAsia="Calibri" w:hAnsi="Arial" w:cs="Arial"/>
          <w:sz w:val="22"/>
          <w:szCs w:val="22"/>
          <w:lang w:bidi="en-GB"/>
        </w:rPr>
        <w:t>The Tenderer hereby certifies that:</w:t>
      </w:r>
    </w:p>
    <w:p w:rsidR="00412586" w:rsidRPr="00F02C2A" w:rsidP="00480BA8" w14:paraId="17CBF5B5" w14:textId="0C3D9A10">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it has familiarised itself with the Tenderer selection and qualification requirements and, by submitting this offer, fully accepts them;</w:t>
      </w:r>
    </w:p>
    <w:p w:rsidR="00531AA4" w:rsidRPr="00F02C2A" w:rsidP="00480BA8" w14:paraId="40A2E720" w14:textId="1AF3B203">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the offer shall remain valid for not less than 90 (ninety) days from the date of its submission;</w:t>
      </w:r>
    </w:p>
    <w:p w:rsidR="00FB4136" w:rsidRPr="00F02C2A" w:rsidP="00480BA8" w14:paraId="229FDE4B" w14:textId="44CCB1DB">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prior to submitting the offer, it has carried out a thorough inspection of the construction site and familiarised itself with its condition in respect of the general construction conditions at the construction site, soil conditions, existing installations and utilities, and any other aspects that may affect the construction and the methods of performing the works;</w:t>
      </w:r>
    </w:p>
    <w:p w:rsidR="00412586" w:rsidRPr="00F02C2A" w:rsidP="00480BA8" w14:paraId="069DD8F4" w14:textId="3F4B8624">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it agrees to the draft contract included in the Regulations, including the payment provisions set out therein;</w:t>
      </w:r>
    </w:p>
    <w:p w:rsidR="00412586" w:rsidRPr="00F02C2A" w:rsidP="00480BA8" w14:paraId="7098C4F5" w14:textId="5C171998">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it shall not engage in fraudulent or corrupt practices during the Procurement process, shall comply with the rules of fair competition, and shall not participate in anti-competition arrangements;</w:t>
      </w:r>
    </w:p>
    <w:p w:rsidR="00412586" w:rsidRPr="00F02C2A" w:rsidP="00480BA8" w14:paraId="2FC8CD50" w14:textId="3CD308CF">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it possesses the necessary professional, technical and organisational capabilities, personnel, financial resources, equipment, and other physical infrastructure and resources required for the performance of the obligations under the potential Procurement Contract;</w:t>
      </w:r>
    </w:p>
    <w:p w:rsidR="00412586" w:rsidRPr="00F02C2A" w:rsidP="00480BA8" w14:paraId="45793587" w14:textId="7E043FED">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 xml:space="preserve">it understands that </w:t>
      </w:r>
      <w:r w:rsidRPr="00F02C2A">
        <w:rPr>
          <w:rFonts w:ascii="Arial" w:eastAsia="Calibri" w:hAnsi="Arial" w:cs="Arial"/>
          <w:kern w:val="0"/>
          <w:sz w:val="22"/>
          <w:szCs w:val="22"/>
          <w:lang w:bidi="en-GB"/>
          <w14:ligatures w14:val="none"/>
        </w:rPr>
        <w:tab/>
        <w:t>the Customer reserves the right to reject all offers;</w:t>
      </w:r>
    </w:p>
    <w:p w:rsidR="00412586" w:rsidRPr="00F02C2A" w:rsidP="00480BA8" w14:paraId="5607501D" w14:textId="12149BBA">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none of the provisions for exclusion referred to in Section 48, Paragraph two, Clauses 1, 2, 3, 4, 5, 6, 7, and 10, 11, 12, 13 and 14 of the LPPSP apply to the Tenderer;</w:t>
      </w:r>
    </w:p>
    <w:p w:rsidR="00412586" w:rsidRPr="00F02C2A" w:rsidP="00480BA8" w14:paraId="71993ABB" w14:textId="5780AD7D">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neither the Tenderer nor its beneficial owner (if any) is subject to sanctions imposed by the United Nations, the European Union, any other international organisation of which the Republic of Latvia is a member state, the Republic of Latvia, the European Union, or a member state of the North Atlantic Treaty Organisation;</w:t>
      </w:r>
    </w:p>
    <w:p w:rsidR="00412586" w:rsidRPr="00F02C2A" w:rsidP="00480BA8" w14:paraId="1E6EFBBE" w14:textId="5BC09827">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neither the Tenderer nor its beneficial owner is subject to criminal proceedings, and neither the Tenderer nor its beneficial owner has been convicted of money laundering or terrorist financing;</w:t>
      </w:r>
    </w:p>
    <w:p w:rsidR="00412586" w:rsidRPr="00F02C2A" w:rsidP="00480BA8" w14:paraId="22BC5967" w14:textId="015AD0D3">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Times New Roman" w:hAnsi="Arial" w:cs="Arial"/>
          <w:kern w:val="0"/>
          <w:sz w:val="22"/>
          <w:szCs w:val="22"/>
          <w:lang w:bidi="en-GB"/>
          <w14:ligatures w14:val="none"/>
        </w:rPr>
        <w:t>it has not communicated with competitors** regarding prices, methods of price calculation, factors (circumstances) or formulas, nor regarding competitors'** intention or decision to participate or not to participate in the Procurement, or to submit offers that do not comply with the Procurement requirements, or regarding the quality, quantity, specifications, performance, delivery or other conditions relating to the products or services covered by this Procurement, which should be determined independently of competitors**;</w:t>
      </w:r>
    </w:p>
    <w:p w:rsidR="00412586" w:rsidRPr="00F02C2A" w:rsidP="00480BA8" w14:paraId="2EBE92CB" w14:textId="61652C21">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Times New Roman" w:hAnsi="Arial" w:cs="Arial"/>
          <w:kern w:val="0"/>
          <w:sz w:val="22"/>
          <w:szCs w:val="22"/>
          <w:lang w:bidi="en-GB"/>
          <w14:ligatures w14:val="none"/>
        </w:rPr>
        <w:t>it has not knowingly, directly or indirectly disclosed, and will not disclose, the provisions of its offer to any competitor** before the official date and time of the opening of offers or before the award of the right to conclude the Procurement Contract;</w:t>
      </w:r>
    </w:p>
    <w:p w:rsidR="00412586" w:rsidRPr="00F02C2A" w:rsidP="00480BA8" w14:paraId="60124F6F" w14:textId="2BF00D95">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Times New Roman" w:hAnsi="Arial" w:cs="Arial"/>
          <w:kern w:val="0"/>
          <w:sz w:val="22"/>
          <w:szCs w:val="22"/>
          <w:lang w:bidi="en-GB"/>
          <w14:ligatures w14:val="none"/>
        </w:rPr>
        <w:t>where a subcontractor is engaged, the subcontractor’s resources shall remain available throughout the entire Procurement Contract performance period;</w:t>
      </w:r>
    </w:p>
    <w:p w:rsidR="00412586" w:rsidRPr="00F02C2A" w:rsidP="00480BA8" w14:paraId="397E3F6C" w14:textId="2F71066C">
      <w:pPr>
        <w:numPr>
          <w:ilvl w:val="1"/>
          <w:numId w:val="3"/>
        </w:numPr>
        <w:tabs>
          <w:tab w:val="center" w:pos="4153"/>
          <w:tab w:val="right" w:pos="8306"/>
        </w:tabs>
        <w:spacing w:after="60" w:line="240" w:lineRule="auto"/>
        <w:ind w:left="425" w:right="51" w:hanging="425"/>
        <w:jc w:val="both"/>
        <w:rPr>
          <w:rFonts w:ascii="Arial" w:eastAsia="Calibri" w:hAnsi="Arial" w:cs="Arial"/>
          <w:kern w:val="0"/>
          <w:sz w:val="22"/>
          <w:szCs w:val="22"/>
          <w:lang w:eastAsia="lv-LV"/>
          <w14:ligatures w14:val="none"/>
        </w:rPr>
      </w:pPr>
      <w:r w:rsidRPr="00F02C2A">
        <w:rPr>
          <w:rFonts w:ascii="Arial" w:eastAsia="Calibri" w:hAnsi="Arial" w:cs="Arial"/>
          <w:kern w:val="0"/>
          <w:sz w:val="22"/>
          <w:szCs w:val="22"/>
          <w:lang w:bidi="en-GB"/>
          <w14:ligatures w14:val="none"/>
        </w:rPr>
        <w:t>all information provided in the offer is true.</w:t>
      </w:r>
    </w:p>
    <w:p w:rsidR="00412586" w:rsidRPr="00F02C2A" w:rsidP="00412586" w14:paraId="3B53F3DE" w14:textId="719609B2">
      <w:pPr>
        <w:spacing w:after="120" w:line="264" w:lineRule="auto"/>
        <w:ind w:right="51" w:firstLine="426"/>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Tenderer and / or the engaged subcontractor (if any) qualifies as a micro, small or medium-sized enterprise (mark with an “X” for each relevant enterprise, where applicable, indicating the name of the relevant enterprise if there is more than one):</w:t>
      </w:r>
    </w:p>
    <w:tbl>
      <w:tblPr>
        <w:tblW w:w="9351" w:type="dxa"/>
        <w:jc w:val="center"/>
        <w:tblCellMar>
          <w:left w:w="10" w:type="dxa"/>
          <w:right w:w="10" w:type="dxa"/>
        </w:tblCellMar>
        <w:tblLook w:val="04A0"/>
      </w:tblPr>
      <w:tblGrid>
        <w:gridCol w:w="422"/>
        <w:gridCol w:w="1671"/>
        <w:gridCol w:w="7258"/>
      </w:tblGrid>
      <w:tr w14:paraId="3E8BFEEF" w14:textId="77777777" w:rsidTr="003D3907">
        <w:tblPrEx>
          <w:tblW w:w="9351" w:type="dxa"/>
          <w:tblLook w:val="04A0"/>
        </w:tblPrEx>
        <w:trPr>
          <w:trHeight w:val="653"/>
        </w:trPr>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5C52" w:rsidRPr="00F02C2A" w:rsidP="00412586" w14:paraId="549B40FA"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F25C52" w:rsidRPr="00F02C2A" w:rsidP="00412586" w14:paraId="6318A4F7" w14:textId="44AC694D">
            <w:pPr>
              <w:suppressAutoHyphens/>
              <w:autoSpaceDN w:val="0"/>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Micro-enterprise</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5C52" w:rsidRPr="00F02C2A" w:rsidP="00412586" w14:paraId="437D7205" w14:textId="4A4A180F">
            <w:pPr>
              <w:suppressAutoHyphens/>
              <w:autoSpaceDN w:val="0"/>
              <w:spacing w:after="0" w:line="240" w:lineRule="auto"/>
              <w:jc w:val="both"/>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An enterprise which employs fewer than 10 persons and whose annual turnover and / or annual balance sheet total does not exceed EUR 2 million;</w:t>
            </w:r>
          </w:p>
        </w:tc>
      </w:tr>
      <w:tr w14:paraId="590B2D95" w14:textId="77777777" w:rsidTr="003D3907">
        <w:tblPrEx>
          <w:tblW w:w="9351" w:type="dxa"/>
          <w:tblLook w:val="04A0"/>
        </w:tblPrEx>
        <w:trPr>
          <w:trHeight w:val="653"/>
        </w:trPr>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2586" w:rsidRPr="00F02C2A" w:rsidP="00412586" w14:paraId="1EBF5920"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412586" w:rsidRPr="00F02C2A" w:rsidP="00412586" w14:paraId="2DCAF36C" w14:textId="77777777">
            <w:pPr>
              <w:suppressAutoHyphens/>
              <w:autoSpaceDN w:val="0"/>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 xml:space="preserve"> Small enterprise</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2586" w:rsidRPr="00F02C2A" w:rsidP="00412586" w14:paraId="5DE9450F" w14:textId="1C37A0AE">
            <w:pPr>
              <w:suppressAutoHyphens/>
              <w:autoSpaceDN w:val="0"/>
              <w:spacing w:after="0" w:line="240" w:lineRule="auto"/>
              <w:jc w:val="both"/>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An enterprise which employs fewer than 50 persons and whose annual turnover and / or annual balance sheet total does not exceed EUR 10 million;</w:t>
            </w:r>
          </w:p>
        </w:tc>
      </w:tr>
      <w:tr w14:paraId="525A9F59" w14:textId="77777777" w:rsidTr="003D3907">
        <w:tblPrEx>
          <w:tblW w:w="9351" w:type="dxa"/>
          <w:tblLook w:val="04A0"/>
        </w:tblPrEx>
        <w:tc>
          <w:tcPr>
            <w:tcW w:w="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2586" w:rsidRPr="00F02C2A" w:rsidP="00412586" w14:paraId="1CE0A4DE" w14:textId="77777777">
            <w:pPr>
              <w:suppressAutoHyphens/>
              <w:autoSpaceDN w:val="0"/>
              <w:spacing w:after="0" w:line="240" w:lineRule="auto"/>
              <w:jc w:val="center"/>
              <w:rPr>
                <w:rFonts w:ascii="Arial" w:eastAsia="Times New Roman" w:hAnsi="Arial" w:cs="Arial"/>
                <w:kern w:val="0"/>
                <w:sz w:val="20"/>
                <w:szCs w:val="20"/>
                <w14:ligatures w14:val="none"/>
              </w:rPr>
            </w:pPr>
          </w:p>
        </w:tc>
        <w:tc>
          <w:tcPr>
            <w:tcW w:w="16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rsidR="00412586" w:rsidRPr="00F02C2A" w:rsidP="00412586" w14:paraId="71219629" w14:textId="77777777">
            <w:pPr>
              <w:suppressAutoHyphens/>
              <w:autoSpaceDN w:val="0"/>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Medium-sized enterprise</w:t>
            </w:r>
          </w:p>
        </w:tc>
        <w:tc>
          <w:tcPr>
            <w:tcW w:w="7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12586" w:rsidRPr="00F02C2A" w:rsidP="00412586" w14:paraId="308AA7F8" w14:textId="15969490">
            <w:pPr>
              <w:suppressAutoHyphens/>
              <w:autoSpaceDN w:val="0"/>
              <w:spacing w:after="0" w:line="240" w:lineRule="auto"/>
              <w:jc w:val="both"/>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An enterprise which is not a small enterprise, employs fewer than 250 persons, and whose annual turnover does not exceed EUR 50 million and / or whose annual balance sheet total does not exceed EUR 43 million.</w:t>
            </w:r>
          </w:p>
        </w:tc>
      </w:tr>
    </w:tbl>
    <w:p w:rsidR="00412586" w:rsidRPr="00F02C2A" w:rsidP="003D3907" w14:paraId="799FF365" w14:textId="77777777">
      <w:pPr>
        <w:spacing w:after="0" w:line="240" w:lineRule="auto"/>
        <w:ind w:right="51"/>
        <w:jc w:val="both"/>
        <w:rPr>
          <w:rFonts w:ascii="Arial" w:eastAsia="Times New Roman" w:hAnsi="Arial" w:cs="Arial"/>
          <w:kern w:val="0"/>
          <w:sz w:val="12"/>
          <w:szCs w:val="12"/>
          <w14:ligatures w14:val="none"/>
        </w:rPr>
      </w:pPr>
    </w:p>
    <w:p w:rsidR="00412586" w:rsidRPr="00F02C2A" w:rsidP="00412586" w14:paraId="08495046" w14:textId="5F942FE3">
      <w:pPr>
        <w:spacing w:after="120" w:line="240" w:lineRule="auto"/>
        <w:ind w:right="51" w:firstLine="567"/>
        <w:jc w:val="both"/>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The Tenderer hereby certifies that it has familiarised itself with the documents of the Regulations. The conditions and requirements thereof are fully understood. All documentation submitted together with this offer is true and may be verified with the relevant authorities, institutions and the customers of the Tenderer.</w:t>
      </w:r>
    </w:p>
    <w:p w:rsidR="00412586" w:rsidRPr="00F02C2A" w:rsidP="00412586" w14:paraId="7F99342A" w14:textId="3BC65E76">
      <w:pPr>
        <w:spacing w:after="0" w:line="240" w:lineRule="auto"/>
        <w:jc w:val="both"/>
        <w:rPr>
          <w:rFonts w:ascii="Arial" w:eastAsia="Times New Roman" w:hAnsi="Arial" w:cs="Arial"/>
          <w:kern w:val="0"/>
          <w:sz w:val="22"/>
          <w:szCs w:val="22"/>
          <w14:ligatures w14:val="none"/>
        </w:rPr>
      </w:pPr>
      <w:bookmarkStart w:id="4" w:name="_Hlk64552191"/>
      <w:r w:rsidRPr="00F02C2A">
        <w:rPr>
          <w:rFonts w:ascii="Arial" w:eastAsia="Times New Roman" w:hAnsi="Arial" w:cs="Arial"/>
          <w:kern w:val="0"/>
          <w:sz w:val="22"/>
          <w:szCs w:val="22"/>
          <w:lang w:bidi="en-GB"/>
          <w14:ligatures w14:val="none"/>
        </w:rPr>
        <w:t>The legal or authorised representative of the Tenderer:</w:t>
      </w:r>
      <w:r w:rsidRPr="00F02C2A">
        <w:rPr>
          <w:rFonts w:ascii="Arial" w:eastAsia="Times New Roman" w:hAnsi="Arial" w:cs="Arial"/>
          <w:kern w:val="0"/>
          <w:sz w:val="22"/>
          <w:szCs w:val="22"/>
          <w:lang w:bidi="en-GB"/>
          <w14:ligatures w14:val="none"/>
        </w:rPr>
        <w:tab/>
        <w:t>*signature</w:t>
      </w:r>
      <w:r w:rsidRPr="00F02C2A">
        <w:rPr>
          <w:rFonts w:ascii="Arial" w:eastAsia="Times New Roman" w:hAnsi="Arial" w:cs="Arial"/>
          <w:kern w:val="0"/>
          <w:sz w:val="22"/>
          <w:szCs w:val="22"/>
          <w:lang w:bidi="en-GB"/>
          <w14:ligatures w14:val="none"/>
        </w:rPr>
        <w:tab/>
      </w:r>
      <w:r w:rsidRPr="00F02C2A">
        <w:rPr>
          <w:rFonts w:ascii="Arial" w:eastAsia="Times New Roman" w:hAnsi="Arial" w:cs="Arial"/>
          <w:kern w:val="0"/>
          <w:sz w:val="22"/>
          <w:szCs w:val="22"/>
          <w:lang w:bidi="en-GB"/>
          <w14:ligatures w14:val="none"/>
        </w:rPr>
        <w:tab/>
      </w:r>
      <w:r w:rsidRPr="00F02C2A" w:rsidR="00E60E9A">
        <w:rPr>
          <w:rFonts w:ascii="Arial" w:eastAsia="Calibri" w:hAnsi="Arial" w:cs="Arial"/>
          <w:sz w:val="22"/>
          <w:szCs w:val="22"/>
          <w:lang w:bidi="en-GB"/>
        </w:rPr>
        <w:t>[</w:t>
      </w:r>
      <w:r w:rsidRPr="00F02C2A" w:rsidR="00FA7EE4">
        <w:rPr>
          <w:rFonts w:ascii="Arial" w:eastAsia="Calibri" w:hAnsi="Arial" w:cs="Arial"/>
          <w:sz w:val="16"/>
          <w:szCs w:val="16"/>
          <w:lang w:bidi="en-GB"/>
        </w:rPr>
        <w:t>name, surname</w:t>
      </w:r>
      <w:r w:rsidRPr="00F02C2A" w:rsidR="00E60E9A">
        <w:rPr>
          <w:rFonts w:ascii="Arial" w:eastAsia="Calibri" w:hAnsi="Arial" w:cs="Arial"/>
          <w:sz w:val="22"/>
          <w:szCs w:val="22"/>
          <w:lang w:bidi="en-GB"/>
        </w:rPr>
        <w:t>]</w:t>
      </w:r>
    </w:p>
    <w:p w:rsidR="00FA7EE4" w:rsidRPr="00F02C2A" w:rsidP="00FA7EE4" w14:paraId="26607655" w14:textId="77777777">
      <w:pPr>
        <w:spacing w:before="240" w:line="264" w:lineRule="auto"/>
        <w:jc w:val="center"/>
        <w:rPr>
          <w:rFonts w:ascii="Arial" w:eastAsia="Calibri" w:hAnsi="Arial" w:cs="Arial"/>
          <w:sz w:val="22"/>
          <w:szCs w:val="22"/>
          <w:lang w:eastAsia="fr-FR"/>
        </w:rPr>
      </w:pPr>
      <w:r w:rsidRPr="00F02C2A">
        <w:rPr>
          <w:rFonts w:ascii="Arial" w:eastAsia="Arial" w:hAnsi="Arial" w:cs="Arial"/>
          <w:b/>
          <w:sz w:val="16"/>
          <w:szCs w:val="16"/>
          <w:lang w:bidi="en-GB"/>
        </w:rPr>
        <w:t>*THIS DOCUMENT HAS BEEN SIGNED WITH A SECURE ELECTRONIC SIGNATURE AND CONTAINS A TIMESTAMP</w:t>
      </w:r>
    </w:p>
    <w:p w:rsidR="00FA7EE4" w:rsidRPr="00F02C2A" w:rsidP="00EB6EF1" w14:paraId="5DA874F1" w14:textId="77777777">
      <w:pPr>
        <w:spacing w:before="120" w:after="0" w:line="264" w:lineRule="auto"/>
        <w:rPr>
          <w:rFonts w:ascii="Arial" w:eastAsia="Calibri" w:hAnsi="Arial" w:cs="Arial"/>
          <w:b/>
          <w:bCs/>
          <w:sz w:val="18"/>
          <w:szCs w:val="18"/>
          <w:lang w:eastAsia="fr-FR"/>
        </w:rPr>
      </w:pPr>
      <w:r w:rsidRPr="00F02C2A">
        <w:rPr>
          <w:rFonts w:ascii="Arial" w:eastAsia="Calibri" w:hAnsi="Arial" w:cs="Arial"/>
          <w:b/>
          <w:sz w:val="18"/>
          <w:szCs w:val="18"/>
          <w:lang w:bidi="en-GB"/>
        </w:rPr>
        <w:t>Notes:</w:t>
      </w:r>
    </w:p>
    <w:bookmarkEnd w:id="4"/>
    <w:p w:rsidR="00282C57" w:rsidRPr="00F02C2A" w:rsidP="001E2709" w14:paraId="1000BF59" w14:textId="72F5E2C7">
      <w:pPr>
        <w:spacing w:after="0" w:line="259" w:lineRule="auto"/>
        <w:jc w:val="both"/>
        <w:rPr>
          <w:rFonts w:ascii="Arial" w:eastAsia="Times New Roman" w:hAnsi="Arial" w:cs="Arial"/>
          <w:kern w:val="0"/>
          <w:sz w:val="22"/>
          <w:szCs w:val="22"/>
          <w14:ligatures w14:val="none"/>
        </w:rPr>
      </w:pPr>
      <w:r w:rsidRPr="00F02C2A">
        <w:rPr>
          <w:rFonts w:ascii="Arial" w:eastAsia="Times New Roman" w:hAnsi="Arial" w:cs="Arial"/>
          <w:kern w:val="0"/>
          <w:sz w:val="18"/>
          <w:szCs w:val="18"/>
          <w:lang w:bidi="en-GB"/>
          <w14:ligatures w14:val="none"/>
        </w:rPr>
        <w:t>**Competitor – any natural or legal person other than the Tenderer that submits an offer for this Procurement and which, having regard to its qualifications, capabilities or experience, as well as the goods or services it offers, could submit an offer for this Procurement.</w:t>
      </w:r>
    </w:p>
    <w:sectPr w:rsidSect="00505CA0">
      <w:pgSz w:w="11906" w:h="16838"/>
      <w:pgMar w:top="1134" w:right="1134" w:bottom="851" w:left="1701" w:header="709" w:footer="709" w:gutter="0"/>
      <w:pgNumType w:start="16"/>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EF9051F"/>
    <w:multiLevelType w:val="hybridMultilevel"/>
    <w:tmpl w:val="E09C4980"/>
    <w:lvl w:ilvl="0">
      <w:start w:val="14"/>
      <w:numFmt w:val="bullet"/>
      <w:lvlText w:val="-"/>
      <w:lvlJc w:val="left"/>
      <w:pPr>
        <w:ind w:left="420" w:hanging="360"/>
      </w:pPr>
      <w:rPr>
        <w:rFonts w:ascii="Arial" w:eastAsia="Calibri" w:hAnsi="Arial" w:cs="Arial" w:hint="default"/>
      </w:rPr>
    </w:lvl>
    <w:lvl w:ilvl="1" w:tentative="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 w15:restartNumberingAfterBreak="0">
    <w:nsid w:val="79F16515"/>
    <w:multiLevelType w:val="multilevel"/>
    <w:tmpl w:val="85C085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907A62"/>
    <w:multiLevelType w:val="hybridMultilevel"/>
    <w:tmpl w:val="FF6A0BDC"/>
    <w:lvl w:ilvl="0">
      <w:start w:val="1"/>
      <w:numFmt w:val="lowerLetter"/>
      <w:lvlText w:val="%1."/>
      <w:lvlJc w:val="left"/>
      <w:pPr>
        <w:ind w:left="1287" w:hanging="360"/>
      </w:pPr>
    </w:lvl>
    <w:lvl w:ilvl="1">
      <w:start w:val="1"/>
      <w:numFmt w:val="lowerLetter"/>
      <w:lvlText w:val="%2."/>
      <w:lvlJc w:val="left"/>
      <w:pPr>
        <w:ind w:left="2007" w:hanging="360"/>
      </w:pPr>
      <w:rPr>
        <w:color w:val="auto"/>
      </w:rPr>
    </w:lvl>
    <w:lvl w:ilvl="2">
      <w:start w:val="1"/>
      <w:numFmt w:val="lowerRoman"/>
      <w:lvlText w:val="%3."/>
      <w:lvlJc w:val="right"/>
      <w:pPr>
        <w:ind w:left="2727" w:hanging="180"/>
      </w:pPr>
    </w:lvl>
    <w:lvl w:ilvl="3">
      <w:start w:val="1"/>
      <w:numFmt w:val="decimal"/>
      <w:lvlText w:val="%4."/>
      <w:lvlJc w:val="left"/>
      <w:pPr>
        <w:ind w:left="3447" w:hanging="360"/>
      </w:pPr>
      <w:rPr>
        <w:rFonts w:hint="default"/>
        <w:b/>
      </w:r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16cid:durableId="1262179782">
    <w:abstractNumId w:val="1"/>
  </w:num>
  <w:num w:numId="2" w16cid:durableId="1323968593">
    <w:abstractNumId w:val="0"/>
  </w:num>
  <w:num w:numId="3" w16cid:durableId="1680935093">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