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F02C2A" w:rsidP="00D44A76" w14:paraId="647BA8DF" w14:textId="4A69D162">
      <w:pPr>
        <w:spacing w:before="0"/>
        <w:jc w:val="right"/>
        <w:rPr>
          <w:rFonts w:ascii="Arial" w:eastAsia="Times New Roman" w:hAnsi="Arial" w:cs="Arial"/>
          <w:kern w:val="0"/>
          <w:sz w:val="22"/>
          <w:szCs w:val="22"/>
          <w14:ligatures w14:val="none"/>
        </w:rPr>
      </w:pPr>
      <w:r w:rsidRPr="00F02C2A" w:rsidR="00231DB3">
        <w:rPr>
          <w:rFonts w:ascii="Arial" w:eastAsia="Times New Roman" w:hAnsi="Arial" w:cs="Arial"/>
          <w:kern w:val="0"/>
          <w:sz w:val="22"/>
          <w:szCs w:val="22"/>
          <w:lang w:bidi="en-GB"/>
          <w14:ligatures w14:val="none"/>
        </w:rPr>
        <w:t>Annex 5</w:t>
      </w:r>
    </w:p>
    <w:p w:rsidR="00D27F2B" w:rsidRPr="00F02C2A" w:rsidP="00D27F2B" w14:paraId="770A5A69" w14:textId="14D35E22">
      <w:pPr>
        <w:spacing w:after="0" w:line="240" w:lineRule="auto"/>
        <w:ind w:left="208"/>
        <w:contextualSpacing/>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To the Procurement ID No. RS2026/104/AK</w:t>
      </w:r>
    </w:p>
    <w:p w:rsidR="005672E9" w:rsidRPr="00F02C2A" w:rsidP="005672E9" w14:paraId="1DAB16D5" w14:textId="3A56B5A6">
      <w:pPr>
        <w:spacing w:after="0" w:line="240" w:lineRule="auto"/>
        <w:ind w:left="720"/>
        <w:contextualSpacing/>
        <w:jc w:val="right"/>
        <w:rPr>
          <w:rFonts w:ascii="Arial" w:eastAsia="Times New Roman" w:hAnsi="Arial" w:cs="Arial"/>
          <w:b/>
          <w:bCs/>
          <w:kern w:val="0"/>
          <w:sz w:val="22"/>
          <w:szCs w:val="22"/>
          <w14:ligatures w14:val="none"/>
        </w:rPr>
      </w:pPr>
      <w:r w:rsidRPr="00F02C2A">
        <w:rPr>
          <w:rFonts w:ascii="Arial" w:eastAsia="Times New Roman" w:hAnsi="Arial" w:cs="Arial"/>
          <w:kern w:val="0"/>
          <w:sz w:val="22"/>
          <w:szCs w:val="22"/>
          <w:lang w:bidi="en-GB"/>
          <w14:ligatures w14:val="none"/>
        </w:rPr>
        <w:t>Regulations</w:t>
      </w:r>
    </w:p>
    <w:p w:rsidR="005672E9" w:rsidRPr="00F02C2A" w:rsidP="005672E9" w14:paraId="694201C8" w14:textId="77777777">
      <w:pPr>
        <w:spacing w:after="0" w:line="240" w:lineRule="auto"/>
        <w:ind w:left="720"/>
        <w:contextualSpacing/>
        <w:jc w:val="right"/>
        <w:rPr>
          <w:rFonts w:ascii="Arial" w:eastAsia="Times New Roman" w:hAnsi="Arial" w:cs="Arial"/>
          <w:b/>
          <w:bCs/>
          <w:kern w:val="0"/>
          <w:sz w:val="22"/>
          <w:szCs w:val="22"/>
          <w14:ligatures w14:val="none"/>
        </w:rPr>
      </w:pPr>
    </w:p>
    <w:p w:rsidR="005672E9" w:rsidRPr="00F02C2A" w:rsidP="005672E9" w14:paraId="4797BCC6" w14:textId="5F4119FF">
      <w:pPr>
        <w:ind w:left="208"/>
        <w:contextualSpacing/>
        <w:jc w:val="center"/>
        <w:rPr>
          <w:rFonts w:ascii="Arial" w:hAnsi="Arial" w:cs="Arial"/>
          <w:b/>
          <w:bCs/>
          <w:sz w:val="22"/>
          <w:szCs w:val="22"/>
        </w:rPr>
      </w:pPr>
      <w:r w:rsidRPr="00F02C2A">
        <w:rPr>
          <w:rFonts w:ascii="Arial" w:eastAsia="Arial" w:hAnsi="Arial" w:cs="Arial"/>
          <w:b/>
          <w:sz w:val="22"/>
          <w:szCs w:val="22"/>
          <w:lang w:bidi="en-GB"/>
        </w:rPr>
        <w:t>DRAFT CONTRACT</w:t>
      </w:r>
    </w:p>
    <w:p w:rsidR="005672E9" w:rsidRPr="00F02C2A" w:rsidP="005672E9" w14:paraId="4A3D993F" w14:textId="3D22EA65">
      <w:pPr>
        <w:jc w:val="center"/>
        <w:rPr>
          <w:rFonts w:ascii="Arial" w:hAnsi="Arial" w:cs="Arial"/>
          <w:b/>
          <w:bCs/>
          <w:i/>
          <w:sz w:val="22"/>
          <w:szCs w:val="22"/>
        </w:rPr>
      </w:pPr>
      <w:r w:rsidRPr="00F02C2A">
        <w:rPr>
          <w:rFonts w:ascii="Arial" w:eastAsia="Arial" w:hAnsi="Arial" w:cs="Arial"/>
          <w:b/>
          <w:sz w:val="22"/>
          <w:szCs w:val="22"/>
          <w:lang w:bidi="en-GB"/>
        </w:rPr>
        <w:t xml:space="preserve">for </w:t>
      </w:r>
      <w:r w:rsidRPr="00F02C2A">
        <w:rPr>
          <w:rFonts w:ascii="Arial" w:eastAsia="Arial" w:hAnsi="Arial" w:cs="Arial"/>
          <w:b/>
          <w:i/>
          <w:sz w:val="22"/>
          <w:szCs w:val="22"/>
          <w:lang w:bidi="en-GB"/>
        </w:rPr>
        <w:t>[</w:t>
      </w:r>
      <w:r w:rsidRPr="00F02C2A">
        <w:rPr>
          <w:rFonts w:ascii="Arial" w:eastAsia="Arial" w:hAnsi="Arial" w:cs="Arial"/>
          <w:b/>
          <w:i/>
          <w:sz w:val="22"/>
          <w:szCs w:val="22"/>
          <w:highlight w:val="lightGray"/>
          <w:lang w:bidi="en-GB"/>
        </w:rPr>
        <w:t>subject / title of the contract</w:t>
      </w:r>
      <w:r w:rsidRPr="00F02C2A">
        <w:rPr>
          <w:rFonts w:ascii="Arial" w:eastAsia="Arial" w:hAnsi="Arial" w:cs="Arial"/>
          <w:b/>
          <w:i/>
          <w:sz w:val="22"/>
          <w:szCs w:val="22"/>
          <w:lang w:bidi="en-GB"/>
        </w:rPr>
        <w:t>]</w:t>
      </w:r>
    </w:p>
    <w:p w:rsidR="005672E9" w:rsidRPr="00F02C2A" w:rsidP="005672E9" w14:paraId="382CDA42" w14:textId="77777777">
      <w:pPr>
        <w:spacing w:after="0" w:line="240" w:lineRule="auto"/>
        <w:jc w:val="right"/>
        <w:rPr>
          <w:rFonts w:ascii="Arial" w:eastAsia="Calibri" w:hAnsi="Arial" w:cs="Arial"/>
          <w:i/>
          <w:iCs/>
          <w:sz w:val="22"/>
        </w:rPr>
      </w:pPr>
      <w:r w:rsidRPr="00F02C2A">
        <w:rPr>
          <w:rFonts w:ascii="Arial" w:eastAsia="Calibri" w:hAnsi="Arial" w:cs="Arial"/>
          <w:i/>
          <w:sz w:val="22"/>
          <w:lang w:bidi="en-GB"/>
        </w:rPr>
        <w:t xml:space="preserve">The date of the contract is the date of the last added secure </w:t>
      </w:r>
    </w:p>
    <w:p w:rsidR="005672E9" w:rsidRPr="00F02C2A" w:rsidP="005672E9" w14:paraId="2BBDDDAF" w14:textId="77777777">
      <w:pPr>
        <w:spacing w:after="0" w:line="240" w:lineRule="auto"/>
        <w:jc w:val="right"/>
        <w:rPr>
          <w:rFonts w:ascii="Arial" w:eastAsia="Calibri" w:hAnsi="Arial" w:cs="Arial"/>
          <w:i/>
          <w:iCs/>
          <w:sz w:val="22"/>
        </w:rPr>
      </w:pPr>
      <w:r w:rsidRPr="00F02C2A">
        <w:rPr>
          <w:rFonts w:ascii="Arial" w:eastAsia="Calibri" w:hAnsi="Arial" w:cs="Arial"/>
          <w:i/>
          <w:sz w:val="22"/>
          <w:lang w:bidi="en-GB"/>
        </w:rPr>
        <w:t>electronic signature and timestamp</w:t>
      </w:r>
    </w:p>
    <w:p w:rsidR="005672E9" w:rsidRPr="00F02C2A" w:rsidP="005672E9" w14:paraId="2DEE55E5" w14:textId="77777777">
      <w:pPr>
        <w:rPr>
          <w:rFonts w:ascii="Arial" w:hAnsi="Arial" w:cs="Arial"/>
          <w:sz w:val="20"/>
          <w:szCs w:val="20"/>
          <w:lang w:eastAsia="lv-LV"/>
        </w:rPr>
      </w:pPr>
    </w:p>
    <w:p w:rsidR="005672E9" w:rsidRPr="00F02C2A" w:rsidP="005672E9" w14:paraId="2B620B6F" w14:textId="77777777">
      <w:pPr>
        <w:spacing w:after="120"/>
        <w:jc w:val="both"/>
        <w:rPr>
          <w:rFonts w:ascii="Arial" w:eastAsia="Arial" w:hAnsi="Arial" w:cs="Arial"/>
          <w:sz w:val="22"/>
          <w:szCs w:val="22"/>
          <w:highlight w:val="lightGray"/>
        </w:rPr>
      </w:pPr>
      <w:r w:rsidRPr="00F02C2A">
        <w:rPr>
          <w:rFonts w:ascii="Arial" w:eastAsia="Arial" w:hAnsi="Arial" w:cs="Arial"/>
          <w:b/>
          <w:sz w:val="22"/>
          <w:szCs w:val="22"/>
          <w:lang w:bidi="en-GB"/>
        </w:rPr>
        <w:t>Joint-Stock Company RĪGAS SILTUMS</w:t>
      </w:r>
      <w:r w:rsidRPr="00F02C2A">
        <w:rPr>
          <w:rFonts w:ascii="Arial" w:eastAsia="Arial" w:hAnsi="Arial" w:cs="Arial"/>
          <w:sz w:val="22"/>
          <w:szCs w:val="22"/>
          <w:lang w:bidi="en-GB"/>
        </w:rPr>
        <w:t xml:space="preserve">, registration No. 40003286750, hereinafter – the </w:t>
      </w:r>
      <w:r w:rsidRPr="00F02C2A">
        <w:rPr>
          <w:rFonts w:ascii="Arial" w:eastAsia="Arial" w:hAnsi="Arial" w:cs="Arial"/>
          <w:b/>
          <w:sz w:val="22"/>
          <w:szCs w:val="22"/>
          <w:lang w:bidi="en-GB"/>
        </w:rPr>
        <w:t>“Customer”</w:t>
      </w:r>
      <w:r w:rsidRPr="00F02C2A">
        <w:rPr>
          <w:rFonts w:ascii="Arial" w:eastAsia="Arial" w:hAnsi="Arial" w:cs="Arial"/>
          <w:sz w:val="22"/>
          <w:szCs w:val="22"/>
          <w:lang w:bidi="en-GB"/>
        </w:rPr>
        <w:t>, registered office: Cēsu iela 3A, Riga, LV-1012, represented pursuant to its Articles of Association by [</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 and [</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 on the one hand, and</w:t>
      </w:r>
    </w:p>
    <w:p w:rsidR="005672E9" w:rsidRPr="00F02C2A" w:rsidP="005672E9" w14:paraId="6B5D619C" w14:textId="77777777">
      <w:pPr>
        <w:spacing w:after="120" w:line="22" w:lineRule="atLeast"/>
        <w:jc w:val="both"/>
        <w:rPr>
          <w:rFonts w:ascii="Arial" w:hAnsi="Arial" w:cs="Arial"/>
          <w:bCs/>
          <w:sz w:val="22"/>
          <w:szCs w:val="22"/>
          <w:lang w:eastAsia="lv-LV"/>
        </w:rPr>
      </w:pPr>
      <w:r w:rsidRPr="00F02C2A">
        <w:rPr>
          <w:rFonts w:ascii="Arial" w:eastAsia="Arial" w:hAnsi="Arial" w:cs="Arial"/>
          <w:sz w:val="22"/>
          <w:szCs w:val="22"/>
          <w:lang w:bidi="en-GB"/>
        </w:rPr>
        <w:t>[</w:t>
      </w:r>
      <w:r w:rsidRPr="00F02C2A">
        <w:rPr>
          <w:rFonts w:ascii="Arial" w:eastAsia="Arial" w:hAnsi="Arial" w:cs="Arial"/>
          <w:b/>
          <w:sz w:val="22"/>
          <w:szCs w:val="22"/>
          <w:highlight w:val="lightGray"/>
          <w:lang w:bidi="en-GB"/>
        </w:rPr>
        <w:t>Name of the Merchant</w:t>
      </w:r>
      <w:r w:rsidRPr="00F02C2A">
        <w:rPr>
          <w:rFonts w:ascii="Arial" w:eastAsia="Arial" w:hAnsi="Arial" w:cs="Arial"/>
          <w:sz w:val="22"/>
          <w:szCs w:val="22"/>
          <w:lang w:bidi="en-GB"/>
        </w:rPr>
        <w:t>], registration No. [</w:t>
      </w:r>
      <w:r w:rsidRPr="00F02C2A">
        <w:rPr>
          <w:rFonts w:ascii="Arial" w:eastAsia="Arial" w:hAnsi="Arial" w:cs="Arial"/>
          <w:sz w:val="22"/>
          <w:szCs w:val="22"/>
          <w:highlight w:val="lightGray"/>
          <w:lang w:bidi="en-GB"/>
        </w:rPr>
        <w:t>number</w:t>
      </w:r>
      <w:r w:rsidRPr="00F02C2A">
        <w:rPr>
          <w:rFonts w:ascii="Arial" w:eastAsia="Arial" w:hAnsi="Arial" w:cs="Arial"/>
          <w:sz w:val="22"/>
          <w:szCs w:val="22"/>
          <w:lang w:bidi="en-GB"/>
        </w:rPr>
        <w:t xml:space="preserve">], hereinafter – the </w:t>
      </w:r>
      <w:r w:rsidRPr="00F02C2A">
        <w:rPr>
          <w:rFonts w:ascii="Arial" w:eastAsia="Arial" w:hAnsi="Arial" w:cs="Arial"/>
          <w:b/>
          <w:sz w:val="22"/>
          <w:szCs w:val="22"/>
          <w:lang w:bidi="en-GB"/>
        </w:rPr>
        <w:t>“Contractor”</w:t>
      </w:r>
      <w:r w:rsidRPr="00F02C2A">
        <w:rPr>
          <w:rFonts w:ascii="Arial" w:eastAsia="Arial" w:hAnsi="Arial" w:cs="Arial"/>
          <w:sz w:val="22"/>
          <w:szCs w:val="22"/>
          <w:lang w:bidi="en-GB"/>
        </w:rPr>
        <w:t>, registered office: [</w:t>
      </w:r>
      <w:r w:rsidRPr="00F02C2A">
        <w:rPr>
          <w:rFonts w:ascii="Arial" w:eastAsia="Arial" w:hAnsi="Arial" w:cs="Arial"/>
          <w:sz w:val="22"/>
          <w:szCs w:val="22"/>
          <w:highlight w:val="lightGray"/>
          <w:lang w:bidi="en-GB"/>
        </w:rPr>
        <w:t>address</w:t>
      </w:r>
      <w:r w:rsidRPr="00F02C2A">
        <w:rPr>
          <w:rFonts w:ascii="Arial" w:eastAsia="Arial" w:hAnsi="Arial" w:cs="Arial"/>
          <w:sz w:val="22"/>
          <w:szCs w:val="22"/>
          <w:lang w:bidi="en-GB"/>
        </w:rPr>
        <w:t>], represented pursuant to [</w:t>
      </w:r>
      <w:r w:rsidRPr="00F02C2A">
        <w:rPr>
          <w:rFonts w:ascii="Arial" w:eastAsia="Arial" w:hAnsi="Arial" w:cs="Arial"/>
          <w:sz w:val="22"/>
          <w:szCs w:val="22"/>
          <w:highlight w:val="lightGray"/>
          <w:lang w:bidi="en-GB"/>
        </w:rPr>
        <w:t>basis of representation</w:t>
      </w:r>
      <w:r w:rsidRPr="00F02C2A">
        <w:rPr>
          <w:rFonts w:ascii="Arial" w:eastAsia="Arial" w:hAnsi="Arial" w:cs="Arial"/>
          <w:sz w:val="22"/>
          <w:szCs w:val="22"/>
          <w:lang w:bidi="en-GB"/>
        </w:rPr>
        <w:t>] by [</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 xml:space="preserve">], on the other hand, </w:t>
      </w:r>
    </w:p>
    <w:p w:rsidR="005672E9" w:rsidRPr="00F02C2A" w:rsidP="005672E9" w14:paraId="78769807" w14:textId="77777777">
      <w:pPr>
        <w:spacing w:line="22" w:lineRule="atLeast"/>
        <w:jc w:val="both"/>
        <w:rPr>
          <w:rFonts w:ascii="Arial" w:hAnsi="Arial" w:cs="Arial"/>
          <w:sz w:val="22"/>
          <w:szCs w:val="22"/>
        </w:rPr>
      </w:pPr>
      <w:r w:rsidRPr="00F02C2A">
        <w:rPr>
          <w:rFonts w:ascii="Arial" w:eastAsia="Arial" w:hAnsi="Arial" w:cs="Arial"/>
          <w:sz w:val="22"/>
          <w:szCs w:val="22"/>
          <w:lang w:bidi="en-GB"/>
        </w:rPr>
        <w:t>hereinafter collectively – the “Parties”, and individually – the “Party”, on the basis of the results of the procurement “[</w:t>
      </w:r>
      <w:r w:rsidRPr="00F02C2A">
        <w:rPr>
          <w:rFonts w:ascii="Arial" w:eastAsia="Arial" w:hAnsi="Arial" w:cs="Arial"/>
          <w:sz w:val="22"/>
          <w:szCs w:val="22"/>
          <w:highlight w:val="lightGray"/>
          <w:lang w:bidi="en-GB"/>
        </w:rPr>
        <w:t>title</w:t>
      </w:r>
      <w:r w:rsidRPr="00F02C2A">
        <w:rPr>
          <w:rFonts w:ascii="Arial" w:eastAsia="Arial" w:hAnsi="Arial" w:cs="Arial"/>
          <w:sz w:val="22"/>
          <w:szCs w:val="22"/>
          <w:lang w:bidi="en-GB"/>
        </w:rPr>
        <w:t>]” with identification No. RS202</w:t>
      </w:r>
      <w:r w:rsidRPr="00F02C2A">
        <w:rPr>
          <w:rFonts w:ascii="Arial" w:eastAsia="Arial" w:hAnsi="Arial" w:cs="Arial"/>
          <w:sz w:val="22"/>
          <w:szCs w:val="22"/>
          <w:highlight w:val="lightGray"/>
          <w:lang w:bidi="en-GB"/>
        </w:rPr>
        <w:t>_/__/___</w:t>
      </w:r>
      <w:r w:rsidRPr="00F02C2A">
        <w:rPr>
          <w:rFonts w:ascii="Arial" w:eastAsia="Arial" w:hAnsi="Arial" w:cs="Arial"/>
          <w:sz w:val="22"/>
          <w:szCs w:val="22"/>
          <w:lang w:bidi="en-GB"/>
        </w:rPr>
        <w:t xml:space="preserve">, hereinafter – the </w:t>
      </w:r>
      <w:r w:rsidRPr="00F02C2A">
        <w:rPr>
          <w:rFonts w:ascii="Arial" w:eastAsia="Arial" w:hAnsi="Arial" w:cs="Arial"/>
          <w:b/>
          <w:sz w:val="22"/>
          <w:szCs w:val="22"/>
          <w:lang w:bidi="en-GB"/>
        </w:rPr>
        <w:t>“Procurement”</w:t>
      </w:r>
      <w:r w:rsidRPr="00F02C2A">
        <w:rPr>
          <w:rFonts w:ascii="Arial" w:eastAsia="Arial" w:hAnsi="Arial" w:cs="Arial"/>
          <w:sz w:val="22"/>
          <w:szCs w:val="22"/>
          <w:lang w:bidi="en-GB"/>
        </w:rPr>
        <w:t>, and the decision of the Customer No. [</w:t>
      </w:r>
      <w:r w:rsidRPr="00F02C2A">
        <w:rPr>
          <w:rFonts w:ascii="Arial" w:eastAsia="Arial" w:hAnsi="Arial" w:cs="Arial"/>
          <w:sz w:val="22"/>
          <w:szCs w:val="22"/>
          <w:highlight w:val="lightGray"/>
          <w:lang w:bidi="en-GB"/>
        </w:rPr>
        <w:t>number</w:t>
      </w:r>
      <w:r w:rsidRPr="00F02C2A">
        <w:rPr>
          <w:rFonts w:ascii="Arial" w:eastAsia="Arial" w:hAnsi="Arial" w:cs="Arial"/>
          <w:sz w:val="22"/>
          <w:szCs w:val="22"/>
          <w:lang w:bidi="en-GB"/>
        </w:rPr>
        <w:t>] [</w:t>
      </w:r>
      <w:r w:rsidRPr="00F02C2A">
        <w:rPr>
          <w:rFonts w:ascii="Arial" w:eastAsia="Arial" w:hAnsi="Arial" w:cs="Arial"/>
          <w:sz w:val="22"/>
          <w:szCs w:val="22"/>
          <w:highlight w:val="lightGray"/>
          <w:lang w:bidi="en-GB"/>
        </w:rPr>
        <w:t>type of decision</w:t>
      </w:r>
      <w:r w:rsidRPr="00F02C2A">
        <w:rPr>
          <w:rFonts w:ascii="Arial" w:eastAsia="Arial" w:hAnsi="Arial" w:cs="Arial"/>
          <w:sz w:val="22"/>
          <w:szCs w:val="22"/>
          <w:lang w:bidi="en-GB"/>
        </w:rPr>
        <w:t>] of [</w:t>
      </w:r>
      <w:r w:rsidRPr="00F02C2A">
        <w:rPr>
          <w:rFonts w:ascii="Arial" w:eastAsia="Arial" w:hAnsi="Arial" w:cs="Arial"/>
          <w:sz w:val="22"/>
          <w:szCs w:val="22"/>
          <w:highlight w:val="lightGray"/>
          <w:lang w:bidi="en-GB"/>
        </w:rPr>
        <w:t>date, month</w:t>
      </w:r>
      <w:r w:rsidRPr="00F02C2A">
        <w:rPr>
          <w:rFonts w:ascii="Arial" w:eastAsia="Arial" w:hAnsi="Arial" w:cs="Arial"/>
          <w:sz w:val="22"/>
          <w:szCs w:val="22"/>
          <w:lang w:bidi="en-GB"/>
        </w:rPr>
        <w:t>] [</w:t>
      </w:r>
      <w:r w:rsidRPr="00F02C2A">
        <w:rPr>
          <w:rFonts w:ascii="Arial" w:eastAsia="Arial" w:hAnsi="Arial" w:cs="Arial"/>
          <w:sz w:val="22"/>
          <w:szCs w:val="22"/>
          <w:highlight w:val="lightGray"/>
          <w:lang w:bidi="en-GB"/>
        </w:rPr>
        <w:t>year</w:t>
      </w:r>
      <w:r w:rsidRPr="00F02C2A">
        <w:rPr>
          <w:rFonts w:ascii="Arial" w:eastAsia="Arial" w:hAnsi="Arial" w:cs="Arial"/>
          <w:sz w:val="22"/>
          <w:szCs w:val="22"/>
          <w:lang w:bidi="en-GB"/>
        </w:rPr>
        <w:t>] [</w:t>
      </w:r>
      <w:r w:rsidRPr="00F02C2A">
        <w:rPr>
          <w:rFonts w:ascii="Arial" w:eastAsia="Arial" w:hAnsi="Arial" w:cs="Arial"/>
          <w:i/>
          <w:sz w:val="22"/>
          <w:szCs w:val="22"/>
          <w:highlight w:val="lightGray"/>
          <w:lang w:bidi="en-GB"/>
        </w:rPr>
        <w:t>where applicable</w:t>
      </w:r>
      <w:r w:rsidRPr="00F02C2A">
        <w:rPr>
          <w:rFonts w:ascii="Arial" w:eastAsia="Arial" w:hAnsi="Arial" w:cs="Arial"/>
          <w:sz w:val="22"/>
          <w:szCs w:val="22"/>
          <w:lang w:bidi="en-GB"/>
        </w:rPr>
        <w:t xml:space="preserve">], conclude the following contract, hereinafter – the </w:t>
      </w:r>
      <w:r w:rsidRPr="00F02C2A">
        <w:rPr>
          <w:rFonts w:ascii="Arial" w:eastAsia="Arial" w:hAnsi="Arial" w:cs="Arial"/>
          <w:b/>
          <w:sz w:val="22"/>
          <w:szCs w:val="22"/>
          <w:lang w:bidi="en-GB"/>
        </w:rPr>
        <w:t>“Contract”</w:t>
      </w:r>
      <w:r w:rsidRPr="00F02C2A">
        <w:rPr>
          <w:rFonts w:ascii="Arial" w:eastAsia="Arial" w:hAnsi="Arial" w:cs="Arial"/>
          <w:sz w:val="22"/>
          <w:szCs w:val="22"/>
          <w:lang w:bidi="en-GB"/>
        </w:rPr>
        <w:t>:</w:t>
      </w:r>
    </w:p>
    <w:p w:rsidR="005672E9" w:rsidRPr="00F02C2A" w:rsidP="005672E9" w14:paraId="78B33635" w14:textId="77777777">
      <w:pPr>
        <w:widowControl w:val="0"/>
        <w:tabs>
          <w:tab w:val="left" w:pos="0"/>
        </w:tabs>
        <w:spacing w:before="120" w:after="120" w:line="264" w:lineRule="auto"/>
        <w:jc w:val="both"/>
        <w:rPr>
          <w:rFonts w:ascii="Arial" w:hAnsi="Arial" w:cs="Arial"/>
          <w:sz w:val="20"/>
          <w:szCs w:val="20"/>
          <w:lang w:eastAsia="lv-LV"/>
        </w:rPr>
      </w:pPr>
    </w:p>
    <w:p w:rsidR="005672E9" w:rsidRPr="00F02C2A" w:rsidP="005672E9" w14:paraId="0E337E3A"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SUBJECT OF THE CONTRACT AND CONTRACT PRICE</w:t>
      </w:r>
    </w:p>
    <w:p w:rsidR="005672E9" w:rsidRPr="00F02C2A" w:rsidP="005672E9" w14:paraId="687E2AF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Customer commissions, and the Contractor, in accordance with the provisions of the Contract and the Technical Specification (Annex 1 to the Contract), undertakes to perform [</w:t>
      </w:r>
      <w:r w:rsidRPr="00F02C2A">
        <w:rPr>
          <w:rFonts w:ascii="Arial" w:eastAsia="Arial" w:hAnsi="Arial" w:cs="Arial"/>
          <w:sz w:val="22"/>
          <w:szCs w:val="22"/>
          <w:highlight w:val="lightGray"/>
          <w:lang w:bidi="en-GB"/>
        </w:rPr>
        <w:t>title of the contract subject / works]</w:t>
      </w:r>
      <w:r w:rsidRPr="00F02C2A">
        <w:rPr>
          <w:rFonts w:ascii="Arial" w:eastAsia="Arial" w:hAnsi="Arial" w:cs="Arial"/>
          <w:sz w:val="22"/>
          <w:szCs w:val="22"/>
          <w:lang w:bidi="en-GB"/>
        </w:rPr>
        <w:t xml:space="preserve">, hereinafter – the </w:t>
      </w:r>
      <w:r w:rsidRPr="00F02C2A">
        <w:rPr>
          <w:rFonts w:ascii="Arial" w:eastAsia="Arial" w:hAnsi="Arial" w:cs="Arial"/>
          <w:b/>
          <w:sz w:val="22"/>
          <w:szCs w:val="22"/>
          <w:lang w:bidi="en-GB"/>
        </w:rPr>
        <w:t>“Work”</w:t>
      </w:r>
      <w:r w:rsidRPr="00F02C2A">
        <w:rPr>
          <w:rFonts w:ascii="Arial" w:eastAsia="Arial" w:hAnsi="Arial" w:cs="Arial"/>
          <w:sz w:val="22"/>
          <w:szCs w:val="22"/>
          <w:lang w:bidi="en-GB"/>
        </w:rPr>
        <w:t>.</w:t>
      </w:r>
    </w:p>
    <w:p w:rsidR="005672E9" w:rsidRPr="00F02C2A" w:rsidP="005672E9" w14:paraId="4B444DC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Contract Price, in accordance with the Estimate (Annex 2 to the Contract), shall be EUR [</w:t>
      </w:r>
      <w:r w:rsidRPr="00F02C2A">
        <w:rPr>
          <w:rFonts w:ascii="Arial" w:eastAsia="Arial" w:hAnsi="Arial" w:cs="Arial"/>
          <w:sz w:val="22"/>
          <w:szCs w:val="22"/>
          <w:highlight w:val="lightGray"/>
          <w:lang w:bidi="en-GB"/>
        </w:rPr>
        <w:t>amount in figures</w:t>
      </w:r>
      <w:r w:rsidRPr="00F02C2A">
        <w:rPr>
          <w:rFonts w:ascii="Arial" w:eastAsia="Arial" w:hAnsi="Arial" w:cs="Arial"/>
          <w:sz w:val="22"/>
          <w:szCs w:val="22"/>
          <w:lang w:bidi="en-GB"/>
        </w:rPr>
        <w:t>] ([</w:t>
      </w:r>
      <w:r w:rsidRPr="00F02C2A">
        <w:rPr>
          <w:rFonts w:ascii="Arial" w:eastAsia="Arial" w:hAnsi="Arial" w:cs="Arial"/>
          <w:sz w:val="22"/>
          <w:szCs w:val="22"/>
          <w:highlight w:val="lightGray"/>
          <w:lang w:bidi="en-GB"/>
        </w:rPr>
        <w:t>amount in words</w:t>
      </w:r>
      <w:r w:rsidRPr="00F02C2A">
        <w:rPr>
          <w:rFonts w:ascii="Arial" w:eastAsia="Arial" w:hAnsi="Arial" w:cs="Arial"/>
          <w:sz w:val="22"/>
          <w:szCs w:val="22"/>
          <w:lang w:bidi="en-GB"/>
        </w:rPr>
        <w:t xml:space="preserve">] euro), excluding value added tax, hereinafter – the </w:t>
      </w:r>
      <w:r w:rsidRPr="00F02C2A">
        <w:rPr>
          <w:rFonts w:ascii="Arial" w:eastAsia="Arial" w:hAnsi="Arial" w:cs="Arial"/>
          <w:b/>
          <w:sz w:val="22"/>
          <w:szCs w:val="22"/>
          <w:lang w:bidi="en-GB"/>
        </w:rPr>
        <w:t>“VAT”</w:t>
      </w:r>
      <w:r w:rsidRPr="00F02C2A">
        <w:rPr>
          <w:rFonts w:ascii="Arial" w:eastAsia="Arial" w:hAnsi="Arial" w:cs="Arial"/>
          <w:sz w:val="22"/>
          <w:szCs w:val="22"/>
          <w:lang w:bidi="en-GB"/>
        </w:rPr>
        <w:t>.</w:t>
      </w:r>
    </w:p>
    <w:p w:rsidR="005672E9" w:rsidRPr="00F02C2A" w:rsidP="005672E9" w14:paraId="1667CC2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In accordance with the Value Added Tax Law, the invoice for the completed Work shall be issued without VAT. The Customer shall be responsible for the application of VAT and its payment into the State budget.</w:t>
      </w:r>
    </w:p>
    <w:p w:rsidR="005672E9" w:rsidRPr="00F02C2A" w:rsidP="005672E9" w14:paraId="270F518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Customer’s SAP No. [</w:t>
      </w:r>
      <w:r w:rsidRPr="00F02C2A">
        <w:rPr>
          <w:rFonts w:ascii="Arial" w:eastAsia="Arial" w:hAnsi="Arial" w:cs="Arial"/>
          <w:sz w:val="22"/>
          <w:szCs w:val="22"/>
          <w:highlight w:val="lightGray"/>
          <w:lang w:bidi="en-GB"/>
        </w:rPr>
        <w:t>specify; if not applicable, this Clause shall be deleted</w:t>
      </w:r>
      <w:r w:rsidRPr="00F02C2A">
        <w:rPr>
          <w:rFonts w:ascii="Arial" w:eastAsia="Arial" w:hAnsi="Arial" w:cs="Arial"/>
          <w:sz w:val="22"/>
          <w:szCs w:val="22"/>
          <w:lang w:bidi="en-GB"/>
        </w:rPr>
        <w:t>].</w:t>
      </w:r>
    </w:p>
    <w:p w:rsidR="005672E9" w:rsidRPr="00F02C2A" w:rsidP="005672E9" w14:paraId="11B86B36" w14:textId="77777777">
      <w:pPr>
        <w:ind w:left="426"/>
        <w:jc w:val="both"/>
        <w:rPr>
          <w:rFonts w:ascii="Arial" w:hAnsi="Arial" w:cs="Arial"/>
          <w:sz w:val="22"/>
          <w:szCs w:val="22"/>
          <w:lang w:eastAsia="lv-LV"/>
        </w:rPr>
      </w:pPr>
    </w:p>
    <w:p w:rsidR="005672E9" w:rsidRPr="00F02C2A" w:rsidP="005672E9" w14:paraId="6AF5BA0D"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DEADLINES FOR PERFORMANCE OF THE WORK</w:t>
      </w:r>
    </w:p>
    <w:p w:rsidR="005672E9" w:rsidRPr="00F02C2A" w:rsidP="005672E9" w14:paraId="6FEF70D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Work Performance Deadline, in accordance with the Work Performance Schedule (Annex 3 to the Contract), shall be as follows:</w:t>
      </w:r>
    </w:p>
    <w:p w:rsidR="005672E9" w:rsidRPr="00F02C2A" w:rsidP="005672E9" w14:paraId="4FC8EC81" w14:textId="77777777">
      <w:pPr>
        <w:numPr>
          <w:ilvl w:val="2"/>
          <w:numId w:val="1"/>
        </w:numPr>
        <w:tabs>
          <w:tab w:val="clear" w:pos="720"/>
        </w:tabs>
        <w:spacing w:after="0" w:line="240" w:lineRule="auto"/>
        <w:ind w:left="1276" w:hanging="709"/>
        <w:jc w:val="both"/>
        <w:rPr>
          <w:rFonts w:ascii="Arial" w:hAnsi="Arial" w:cs="Arial"/>
          <w:bCs/>
          <w:iCs/>
          <w:sz w:val="22"/>
          <w:szCs w:val="22"/>
          <w:lang w:eastAsia="lv-LV"/>
        </w:rPr>
      </w:pPr>
      <w:r w:rsidRPr="00F02C2A">
        <w:rPr>
          <w:rFonts w:ascii="Arial" w:eastAsia="Arial" w:hAnsi="Arial" w:cs="Arial"/>
          <w:sz w:val="22"/>
          <w:szCs w:val="22"/>
          <w:lang w:bidi="en-GB"/>
        </w:rPr>
        <w:t xml:space="preserve">Start of the Work: </w:t>
      </w:r>
      <w:r w:rsidRPr="00F02C2A">
        <w:rPr>
          <w:rFonts w:ascii="Arial" w:eastAsia="Arial" w:hAnsi="Arial" w:cs="Arial"/>
          <w:i/>
          <w:sz w:val="22"/>
          <w:szCs w:val="22"/>
          <w:lang w:bidi="en-GB"/>
        </w:rPr>
        <w:t>the date of signing the Contract;</w:t>
      </w:r>
    </w:p>
    <w:p w:rsidR="005672E9" w:rsidRPr="00F02C2A" w:rsidP="005672E9" w14:paraId="6A25E934"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sz w:val="22"/>
          <w:szCs w:val="22"/>
          <w:lang w:bidi="en-GB"/>
        </w:rPr>
        <w:t>Completion of the Work: [</w:t>
      </w:r>
      <w:r w:rsidRPr="00F02C2A">
        <w:rPr>
          <w:rFonts w:ascii="Arial" w:eastAsia="Arial" w:hAnsi="Arial" w:cs="Arial"/>
          <w:sz w:val="22"/>
          <w:szCs w:val="22"/>
          <w:highlight w:val="lightGray"/>
          <w:lang w:bidi="en-GB"/>
        </w:rPr>
        <w:t>number of weeks in figures</w:t>
      </w:r>
      <w:r w:rsidRPr="00F02C2A">
        <w:rPr>
          <w:rFonts w:ascii="Arial" w:eastAsia="Arial" w:hAnsi="Arial" w:cs="Arial"/>
          <w:sz w:val="22"/>
          <w:szCs w:val="22"/>
          <w:lang w:bidi="en-GB"/>
        </w:rPr>
        <w:t>]</w:t>
      </w:r>
      <w:r w:rsidRPr="00F02C2A">
        <w:rPr>
          <w:rFonts w:ascii="Arial" w:eastAsia="Lucida Sans Unicode" w:hAnsi="Arial" w:cs="Arial"/>
          <w:kern w:val="1"/>
          <w:sz w:val="22"/>
          <w:szCs w:val="22"/>
          <w:lang w:bidi="en-GB"/>
        </w:rPr>
        <w:t xml:space="preserve"> (</w:t>
      </w: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number of weeks in words</w:t>
      </w:r>
      <w:r w:rsidRPr="00F02C2A">
        <w:rPr>
          <w:rFonts w:ascii="Arial" w:eastAsia="Arial" w:hAnsi="Arial" w:cs="Arial"/>
          <w:sz w:val="22"/>
          <w:szCs w:val="22"/>
          <w:lang w:bidi="en-GB"/>
        </w:rPr>
        <w:t>]) calendar weeks from the date of signing the Contract.</w:t>
      </w:r>
    </w:p>
    <w:p w:rsidR="005672E9" w:rsidRPr="00F02C2A" w:rsidP="005672E9" w14:paraId="4B704FA6"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Prior to starting the Work, the Contractor shall obtain a Work Start Permit from the person responsible for the performance of the Contract on behalf of the Customer.</w:t>
      </w:r>
    </w:p>
    <w:p w:rsidR="005672E9" w:rsidRPr="00F02C2A" w:rsidP="005672E9" w14:paraId="2EAC726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SimSun" w:hAnsi="Arial" w:cs="Arial"/>
          <w:sz w:val="22"/>
          <w:szCs w:val="22"/>
          <w:lang w:bidi="en-GB"/>
        </w:rPr>
        <w:t>The date of signing and entry into force of the Contract shall be the date of the last added secure electronic signature and its timestamp. The Contract shall remain in effect until the Parties have fully and mutually fulfilled their obligations.</w:t>
      </w:r>
    </w:p>
    <w:p w:rsidR="005672E9" w:rsidRPr="00F02C2A" w:rsidP="005672E9" w14:paraId="28AD2D10" w14:textId="77777777">
      <w:pPr>
        <w:autoSpaceDE w:val="0"/>
        <w:autoSpaceDN w:val="0"/>
        <w:ind w:left="720"/>
        <w:jc w:val="both"/>
        <w:rPr>
          <w:rFonts w:ascii="Arial" w:hAnsi="Arial" w:cs="Arial"/>
          <w:sz w:val="22"/>
          <w:szCs w:val="22"/>
          <w:lang w:eastAsia="lv-LV"/>
        </w:rPr>
      </w:pPr>
    </w:p>
    <w:p w:rsidR="005672E9" w:rsidRPr="00F02C2A" w:rsidP="005672E9" w14:paraId="16A68446"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OBLIGATIONS AND RIGHTS OF THE CUSTOMER</w:t>
      </w:r>
    </w:p>
    <w:p w:rsidR="005672E9" w:rsidRPr="00F02C2A" w:rsidP="005672E9" w14:paraId="0D2D338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bCs/>
          <w:sz w:val="22"/>
          <w:szCs w:val="22"/>
        </w:rPr>
      </w:pPr>
      <w:r w:rsidRPr="00F02C2A">
        <w:rPr>
          <w:rFonts w:ascii="Arial" w:eastAsia="Calibri" w:hAnsi="Arial" w:cs="Arial"/>
          <w:sz w:val="22"/>
          <w:szCs w:val="22"/>
          <w:lang w:bidi="en-GB"/>
        </w:rPr>
        <w:t>Obligations of the Customer:</w:t>
      </w:r>
    </w:p>
    <w:p w:rsidR="005672E9" w:rsidRPr="00F02C2A" w:rsidP="005672E9" w14:paraId="1A1E30BD"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F02C2A">
        <w:rPr>
          <w:rFonts w:ascii="Arial" w:eastAsia="Arial" w:hAnsi="Arial" w:cs="Arial"/>
          <w:sz w:val="22"/>
          <w:szCs w:val="22"/>
          <w:lang w:bidi="en-GB"/>
        </w:rPr>
        <w:t>to appoint the person responsible for the performance of the Contract;</w:t>
      </w:r>
    </w:p>
    <w:p w:rsidR="005672E9" w:rsidRPr="00F02C2A" w:rsidP="005672E9" w14:paraId="134077B6"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sz w:val="22"/>
          <w:szCs w:val="22"/>
          <w:lang w:bidi="en-GB"/>
        </w:rPr>
        <w:t>to familiarise the Contractor’s person responsible for the performance of the Contract (work manager) with the occupational safety, electrical safety and fire safety regulations;</w:t>
      </w:r>
    </w:p>
    <w:p w:rsidR="005672E9" w:rsidRPr="00F02C2A" w:rsidP="005672E9" w14:paraId="2B3D4BAC"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F02C2A">
        <w:rPr>
          <w:rFonts w:ascii="Arial" w:eastAsia="Arial" w:hAnsi="Arial" w:cs="Arial"/>
          <w:sz w:val="22"/>
          <w:szCs w:val="22"/>
          <w:lang w:bidi="en-GB"/>
        </w:rPr>
        <w:t>following receipt and approval of the documentation referred to in Clause 4.6 of the Contract, to issue the Contractor with the Work Start Permit;</w:t>
      </w:r>
    </w:p>
    <w:p w:rsidR="005672E9" w:rsidRPr="00F02C2A" w:rsidP="005672E9" w14:paraId="698CD50E"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F02C2A">
        <w:rPr>
          <w:rFonts w:ascii="Arial" w:eastAsia="Arial" w:hAnsi="Arial" w:cs="Arial"/>
          <w:sz w:val="22"/>
          <w:szCs w:val="22"/>
          <w:lang w:bidi="en-GB"/>
        </w:rPr>
        <w:t>within 10 (ten) working days of the date of receipt, review the Executable Documentation submitted by the Contractor;</w:t>
      </w:r>
    </w:p>
    <w:p w:rsidR="005672E9" w:rsidRPr="00F02C2A" w:rsidP="005672E9" w14:paraId="5AD6768A"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F02C2A">
        <w:rPr>
          <w:rFonts w:ascii="Arial" w:eastAsia="Arial" w:hAnsi="Arial" w:cs="Arial"/>
          <w:sz w:val="22"/>
          <w:szCs w:val="22"/>
          <w:lang w:bidi="en-GB"/>
        </w:rPr>
        <w:t>to accept the Work duly performed by the Contractor in accordance with the provisions of the Contract;</w:t>
      </w:r>
    </w:p>
    <w:p w:rsidR="005672E9" w:rsidRPr="00F02C2A" w:rsidP="005672E9" w14:paraId="708E8105"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F02C2A">
        <w:rPr>
          <w:rFonts w:ascii="Arial" w:eastAsia="Arial" w:hAnsi="Arial" w:cs="Arial"/>
          <w:sz w:val="22"/>
          <w:szCs w:val="22"/>
          <w:lang w:bidi="en-GB"/>
        </w:rPr>
        <w:t>to make the payments specified in the Contract in accordance with the provisions of the Contract;</w:t>
      </w:r>
    </w:p>
    <w:p w:rsidR="005672E9" w:rsidRPr="00F02C2A" w:rsidP="005672E9" w14:paraId="25F88472"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F02C2A">
        <w:rPr>
          <w:rFonts w:ascii="Arial" w:eastAsia="Arial" w:hAnsi="Arial" w:cs="Arial"/>
          <w:sz w:val="22"/>
          <w:szCs w:val="22"/>
          <w:lang w:bidi="en-GB"/>
        </w:rPr>
        <w:t>to be liable for losses incurred or claims brought against the Customer or the Customer’s personnel arising as a result of non-performance or improper performance of the contractual obligations.</w:t>
      </w:r>
    </w:p>
    <w:p w:rsidR="005672E9" w:rsidRPr="00F02C2A" w:rsidP="005672E9" w14:paraId="49FDC4F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Cs/>
          <w:sz w:val="22"/>
          <w:szCs w:val="22"/>
          <w:lang w:eastAsia="lv-LV"/>
        </w:rPr>
      </w:pPr>
      <w:r w:rsidRPr="00F02C2A">
        <w:rPr>
          <w:rFonts w:ascii="Arial" w:eastAsia="Arial" w:hAnsi="Arial" w:cs="Arial"/>
          <w:sz w:val="22"/>
          <w:szCs w:val="22"/>
          <w:lang w:bidi="en-GB"/>
        </w:rPr>
        <w:t>Rights of the Customer:</w:t>
      </w:r>
    </w:p>
    <w:p w:rsidR="005672E9" w:rsidRPr="00F02C2A" w:rsidP="005672E9" w14:paraId="277ABA89"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F02C2A">
        <w:rPr>
          <w:rFonts w:ascii="Arial" w:eastAsia="Arial" w:hAnsi="Arial" w:cs="Arial"/>
          <w:sz w:val="22"/>
          <w:szCs w:val="22"/>
          <w:lang w:bidi="en-GB"/>
        </w:rPr>
        <w:t>without paying any compensation to the Contractor and without extending the Work Performance Deadline, the Customer shall have the right to immediately suspend the performance of the Work if:</w:t>
      </w:r>
    </w:p>
    <w:p w:rsidR="005672E9" w:rsidRPr="00F02C2A" w:rsidP="005672E9" w14:paraId="2A52DC15" w14:textId="77777777">
      <w:pPr>
        <w:pStyle w:val="ListParagraph"/>
        <w:widowControl w:val="0"/>
        <w:numPr>
          <w:ilvl w:val="3"/>
          <w:numId w:val="2"/>
        </w:numPr>
        <w:autoSpaceDE w:val="0"/>
        <w:autoSpaceDN w:val="0"/>
        <w:adjustRightInd w:val="0"/>
        <w:spacing w:after="0" w:line="240" w:lineRule="auto"/>
        <w:ind w:left="1985" w:hanging="851"/>
        <w:jc w:val="both"/>
        <w:rPr>
          <w:rFonts w:ascii="Arial" w:hAnsi="Arial" w:cs="Arial"/>
          <w:sz w:val="22"/>
          <w:szCs w:val="22"/>
          <w:lang w:eastAsia="lv-LV"/>
        </w:rPr>
      </w:pPr>
      <w:r w:rsidRPr="00F02C2A">
        <w:rPr>
          <w:rFonts w:ascii="Arial" w:eastAsia="Arial" w:hAnsi="Arial" w:cs="Arial"/>
          <w:sz w:val="22"/>
          <w:szCs w:val="22"/>
          <w:lang w:bidi="en-GB"/>
        </w:rPr>
        <w:t>as a result of the Contractor’s acts or omissions, circumstances have arisen or may arise that endanger human health or life, or may cause material damage to the Customer; and / or</w:t>
      </w:r>
    </w:p>
    <w:p w:rsidR="005672E9" w:rsidRPr="00F02C2A" w:rsidP="005672E9" w14:paraId="47D1E1F4" w14:textId="77777777">
      <w:pPr>
        <w:pStyle w:val="ListParagraph"/>
        <w:widowControl w:val="0"/>
        <w:numPr>
          <w:ilvl w:val="3"/>
          <w:numId w:val="2"/>
        </w:numPr>
        <w:autoSpaceDE w:val="0"/>
        <w:autoSpaceDN w:val="0"/>
        <w:adjustRightInd w:val="0"/>
        <w:spacing w:after="0" w:line="240" w:lineRule="auto"/>
        <w:ind w:left="1985" w:hanging="851"/>
        <w:jc w:val="both"/>
        <w:rPr>
          <w:rFonts w:ascii="Arial" w:hAnsi="Arial" w:cs="Arial"/>
          <w:sz w:val="22"/>
          <w:szCs w:val="22"/>
          <w:lang w:eastAsia="lv-LV"/>
        </w:rPr>
      </w:pPr>
      <w:r w:rsidRPr="00F02C2A">
        <w:rPr>
          <w:rFonts w:ascii="Arial" w:eastAsia="Arial" w:hAnsi="Arial" w:cs="Arial"/>
          <w:sz w:val="22"/>
          <w:szCs w:val="22"/>
          <w:lang w:bidi="en-GB"/>
        </w:rPr>
        <w:t>the Contractor fails to comply with the provisions of the Contract and / or the details included in the Contractor’s offer for the Tender and / or</w:t>
      </w:r>
    </w:p>
    <w:p w:rsidR="005672E9" w:rsidRPr="00F02C2A" w:rsidP="005672E9" w14:paraId="59D61CB0" w14:textId="77777777">
      <w:pPr>
        <w:pStyle w:val="ListParagraph"/>
        <w:widowControl w:val="0"/>
        <w:numPr>
          <w:ilvl w:val="3"/>
          <w:numId w:val="2"/>
        </w:numPr>
        <w:autoSpaceDE w:val="0"/>
        <w:autoSpaceDN w:val="0"/>
        <w:adjustRightInd w:val="0"/>
        <w:spacing w:after="0" w:line="240" w:lineRule="auto"/>
        <w:ind w:left="1985" w:hanging="851"/>
        <w:jc w:val="both"/>
        <w:rPr>
          <w:rFonts w:ascii="Arial" w:hAnsi="Arial" w:cs="Arial"/>
          <w:sz w:val="22"/>
          <w:szCs w:val="22"/>
          <w:lang w:eastAsia="lv-LV"/>
        </w:rPr>
      </w:pPr>
      <w:r w:rsidRPr="00F02C2A">
        <w:rPr>
          <w:rFonts w:ascii="Arial" w:eastAsia="Arial" w:hAnsi="Arial" w:cs="Arial"/>
          <w:sz w:val="22"/>
          <w:szCs w:val="22"/>
          <w:lang w:bidi="en-GB"/>
        </w:rPr>
        <w:t>the Contractor’s personnel at the Work Site are under the influence of alcohol, narcotic drugs or toxic substances.</w:t>
      </w:r>
    </w:p>
    <w:p w:rsidR="005672E9" w:rsidRPr="00F02C2A" w:rsidP="005672E9" w14:paraId="06177DFB"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sz w:val="22"/>
          <w:szCs w:val="22"/>
          <w:lang w:bidi="en-GB"/>
        </w:rPr>
        <w:t>to apply the contractual penalties specified in the Contract to the Contractor for breaches of the Contract</w:t>
      </w:r>
    </w:p>
    <w:p w:rsidR="005672E9" w:rsidRPr="00F02C2A" w:rsidP="005672E9" w14:paraId="4E48CB31"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sz w:val="22"/>
          <w:szCs w:val="22"/>
          <w:lang w:bidi="en-GB"/>
        </w:rPr>
        <w:t>During the term of the Contract, the Customer shall have the right, on the basis of laws and regulations governing national security, to request identifying information from the Contractor (including name, surname, personal identity number, nationality or, where a personal identity number has not been assigned, name, surname, date of birth, number of the identity document, including a foreign identity document, its validity period and issuing authority, and nationality) regarding the Contractor’s owners, members of the board and employees involved in the performance of the Contract or the Work, and the Customer shall have the right to submit such information to the national security authorities for the purpose of obtaining an opinion. The Contractor shall submit the information referred to in this Clause to the Customer no later than 5 (five) calendar days before the specific person needs to enter the Work Site for the first time, or from the date the Customer’s request is sent. The Customer shall have the right, without providing any reasons or explanation, to require the immediate removal of the persons referred to in this Clause from the performance of the Contract or to deny them access to the Work Site. The Customer shall have no obligation to compensate the Contractor for any costs or losses incurred in connection with the actions required under this Clause or with the restriction imposed on any specific persons.</w:t>
      </w:r>
    </w:p>
    <w:p w:rsidR="005672E9" w:rsidRPr="00F02C2A" w:rsidP="005672E9" w14:paraId="1C73E1FC" w14:textId="77777777">
      <w:pPr>
        <w:jc w:val="both"/>
        <w:rPr>
          <w:rFonts w:ascii="Arial" w:hAnsi="Arial" w:cs="Arial"/>
          <w:sz w:val="22"/>
          <w:szCs w:val="22"/>
          <w:lang w:eastAsia="lv-LV"/>
        </w:rPr>
      </w:pPr>
    </w:p>
    <w:p w:rsidR="005672E9" w:rsidRPr="00F02C2A" w:rsidP="005672E9" w14:paraId="24B1335A"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OBLIGATIONS AND RIGHTS OF THE CONTRACTOR</w:t>
      </w:r>
    </w:p>
    <w:p w:rsidR="005672E9" w:rsidRPr="00F02C2A" w:rsidP="005672E9" w14:paraId="3D0BBD0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To perform the Work in accordance with:</w:t>
      </w:r>
    </w:p>
    <w:p w:rsidR="005672E9" w:rsidRPr="00F02C2A" w:rsidP="005672E9" w14:paraId="065F1A93"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sz w:val="22"/>
          <w:szCs w:val="22"/>
          <w:lang w:bidi="en-GB"/>
        </w:rPr>
        <w:t>the provisions of the Contract;</w:t>
      </w:r>
    </w:p>
    <w:p w:rsidR="005672E9" w:rsidRPr="00F02C2A" w:rsidP="005672E9" w14:paraId="098B1DE5" w14:textId="496B770D">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sz w:val="22"/>
          <w:szCs w:val="22"/>
          <w:lang w:bidi="en-GB"/>
        </w:rPr>
        <w:t xml:space="preserve">the Technical Specification approved by the Customer and the Work Execution Plan specified therein, hereinafter – the </w:t>
      </w:r>
      <w:r w:rsidRPr="00F02C2A">
        <w:rPr>
          <w:rFonts w:ascii="Arial" w:eastAsia="Arial" w:hAnsi="Arial" w:cs="Arial"/>
          <w:b/>
          <w:color w:val="000000" w:themeColor="text1"/>
          <w:sz w:val="22"/>
          <w:szCs w:val="22"/>
          <w:lang w:bidi="en-GB"/>
        </w:rPr>
        <w:t>“Work Execution Plan”</w:t>
      </w:r>
      <w:r w:rsidRPr="00F02C2A">
        <w:rPr>
          <w:rFonts w:ascii="Arial" w:eastAsia="Arial" w:hAnsi="Arial" w:cs="Arial"/>
          <w:sz w:val="22"/>
          <w:szCs w:val="22"/>
          <w:lang w:bidi="en-GB"/>
        </w:rPr>
        <w:t>;</w:t>
      </w:r>
    </w:p>
    <w:p w:rsidR="005672E9" w:rsidRPr="00F02C2A" w:rsidP="005672E9" w14:paraId="39069F47"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sz w:val="22"/>
          <w:szCs w:val="22"/>
          <w:lang w:bidi="en-GB"/>
        </w:rPr>
        <w:t>the offer submitted in the Procurement.</w:t>
      </w:r>
    </w:p>
    <w:p w:rsidR="005672E9" w:rsidRPr="00F02C2A" w:rsidP="005672E9" w14:paraId="4E192C6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 xml:space="preserve">In performing the Work, to comply with all laws and regulations of the Republic of Latvia, including laws and regulations issued by municipalities and national standards that are applicable to the Work during its performance, hereinafter – the </w:t>
      </w:r>
      <w:r w:rsidRPr="00F02C2A">
        <w:rPr>
          <w:rFonts w:ascii="Arial" w:eastAsia="Arial" w:hAnsi="Arial" w:cs="Arial"/>
          <w:b/>
          <w:sz w:val="22"/>
          <w:szCs w:val="22"/>
          <w:lang w:bidi="en-GB"/>
        </w:rPr>
        <w:t>“Laws and Regulations”</w:t>
      </w:r>
      <w:r w:rsidRPr="00F02C2A">
        <w:rPr>
          <w:rFonts w:ascii="Arial" w:eastAsia="Arial" w:hAnsi="Arial" w:cs="Arial"/>
          <w:sz w:val="22"/>
          <w:szCs w:val="22"/>
          <w:lang w:bidi="en-GB"/>
        </w:rPr>
        <w:t>, including:</w:t>
      </w:r>
    </w:p>
    <w:p w:rsidR="005672E9" w:rsidRPr="00F02C2A" w:rsidP="005672E9" w14:paraId="36C93B71" w14:textId="77777777">
      <w:pPr>
        <w:numPr>
          <w:ilvl w:val="2"/>
          <w:numId w:val="1"/>
        </w:numPr>
        <w:tabs>
          <w:tab w:val="clear" w:pos="720"/>
        </w:tabs>
        <w:spacing w:after="0" w:line="240" w:lineRule="auto"/>
        <w:ind w:left="1276" w:hanging="709"/>
        <w:jc w:val="both"/>
        <w:rPr>
          <w:rFonts w:ascii="Arial" w:hAnsi="Arial" w:cs="Arial"/>
          <w:bCs/>
          <w:iCs/>
          <w:sz w:val="22"/>
          <w:szCs w:val="22"/>
          <w:lang w:eastAsia="lv-LV"/>
        </w:rPr>
      </w:pPr>
      <w:r w:rsidRPr="00F02C2A">
        <w:rPr>
          <w:rFonts w:ascii="Arial" w:eastAsia="Arial" w:hAnsi="Arial" w:cs="Arial"/>
          <w:sz w:val="22"/>
          <w:szCs w:val="22"/>
          <w:lang w:bidi="en-GB"/>
        </w:rPr>
        <w:t xml:space="preserve">Cabinet Regulation, hereinafter – the </w:t>
      </w:r>
      <w:r w:rsidRPr="00F02C2A">
        <w:rPr>
          <w:rFonts w:ascii="Arial" w:eastAsia="Arial" w:hAnsi="Arial" w:cs="Arial"/>
          <w:b/>
          <w:sz w:val="22"/>
          <w:szCs w:val="22"/>
          <w:lang w:bidi="en-GB"/>
        </w:rPr>
        <w:t>“CR”</w:t>
      </w:r>
      <w:r w:rsidRPr="00F02C2A">
        <w:rPr>
          <w:rFonts w:ascii="Arial" w:eastAsia="Arial" w:hAnsi="Arial" w:cs="Arial"/>
          <w:sz w:val="22"/>
          <w:szCs w:val="22"/>
          <w:lang w:bidi="en-GB"/>
        </w:rPr>
        <w:t>, No. 500 of 19.08.2014 “General Construction Regulations”;</w:t>
      </w:r>
    </w:p>
    <w:p w:rsidR="005672E9" w:rsidRPr="00F02C2A" w:rsidP="005672E9" w14:paraId="60FA3797"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F02C2A">
        <w:rPr>
          <w:rFonts w:ascii="Arial" w:eastAsia="Arial" w:hAnsi="Arial" w:cs="Arial"/>
          <w:sz w:val="22"/>
          <w:szCs w:val="22"/>
          <w:lang w:bidi="en-GB"/>
        </w:rPr>
        <w:t>CR No. 238 of 19.04.2016 “Fire Safety Regulations”;</w:t>
      </w:r>
    </w:p>
    <w:p w:rsidR="005672E9" w:rsidRPr="00F02C2A" w:rsidP="005672E9" w14:paraId="7A337804"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F02C2A">
        <w:rPr>
          <w:rFonts w:ascii="Arial" w:eastAsia="Arial" w:hAnsi="Arial" w:cs="Arial"/>
          <w:sz w:val="22"/>
          <w:szCs w:val="22"/>
          <w:lang w:bidi="en-GB"/>
        </w:rPr>
        <w:t>CR No. 372 of 20.08.2002 “Labour Protection Requirements when Using Personal Protective Equipment”;</w:t>
      </w:r>
    </w:p>
    <w:p w:rsidR="005672E9" w:rsidRPr="00F02C2A" w:rsidP="005672E9" w14:paraId="23901B54"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F02C2A">
        <w:rPr>
          <w:rFonts w:ascii="Arial" w:eastAsia="Arial" w:hAnsi="Arial" w:cs="Arial"/>
          <w:sz w:val="22"/>
          <w:szCs w:val="22"/>
          <w:lang w:bidi="en-GB"/>
        </w:rPr>
        <w:t>CR No. 526 of 09.12.2002 “Labour Protection Requirements when Using Work Equipment”;</w:t>
      </w:r>
    </w:p>
    <w:p w:rsidR="005672E9" w:rsidRPr="00F02C2A" w:rsidP="005672E9" w14:paraId="6A753251"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F02C2A">
        <w:rPr>
          <w:rFonts w:ascii="Arial" w:eastAsia="Arial" w:hAnsi="Arial" w:cs="Arial"/>
          <w:sz w:val="22"/>
          <w:szCs w:val="22"/>
          <w:lang w:bidi="en-GB"/>
        </w:rPr>
        <w:t>CR No. 92 of 25.02.2003 “Labour Protection Requirements in Performing Construction Work”;</w:t>
      </w:r>
    </w:p>
    <w:p w:rsidR="005672E9" w:rsidRPr="00F02C2A" w:rsidP="005672E9" w14:paraId="2D182E3C"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F02C2A">
        <w:rPr>
          <w:rFonts w:ascii="Arial" w:eastAsia="Arial" w:hAnsi="Arial" w:cs="Arial"/>
          <w:sz w:val="22"/>
          <w:szCs w:val="22"/>
          <w:lang w:bidi="en-GB"/>
        </w:rPr>
        <w:t>CR No. 359 of 28.04.2009 “Labour Protection Requirements in Workplaces”;</w:t>
      </w:r>
    </w:p>
    <w:p w:rsidR="005672E9" w:rsidRPr="00F02C2A" w:rsidP="005672E9" w14:paraId="13B2815A"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sz w:val="22"/>
          <w:szCs w:val="22"/>
          <w:lang w:bidi="en-GB"/>
        </w:rPr>
        <w:t>CR No. 253 of 09.05.2017 “Construction Regulations for Certain Engineering Structures”;</w:t>
      </w:r>
    </w:p>
    <w:p w:rsidR="005672E9" w:rsidRPr="00F02C2A" w:rsidP="005672E9" w14:paraId="42190D19" w14:textId="77777777">
      <w:pPr>
        <w:numPr>
          <w:ilvl w:val="2"/>
          <w:numId w:val="1"/>
        </w:numPr>
        <w:tabs>
          <w:tab w:val="clear" w:pos="720"/>
        </w:tabs>
        <w:spacing w:after="0" w:line="240" w:lineRule="auto"/>
        <w:ind w:left="1276" w:hanging="709"/>
        <w:jc w:val="both"/>
        <w:rPr>
          <w:rFonts w:ascii="Arial" w:eastAsia="Arial" w:hAnsi="Arial" w:cs="Arial"/>
          <w:color w:val="000000" w:themeColor="text1"/>
          <w:sz w:val="22"/>
          <w:szCs w:val="22"/>
        </w:rPr>
      </w:pPr>
      <w:r w:rsidRPr="00F02C2A">
        <w:rPr>
          <w:rFonts w:ascii="Arial" w:eastAsia="Arial" w:hAnsi="Arial" w:cs="Arial"/>
          <w:color w:val="000000" w:themeColor="text1"/>
          <w:sz w:val="22"/>
          <w:szCs w:val="22"/>
          <w:lang w:bidi="en-GB"/>
        </w:rPr>
        <w:t>CR No. 1041 of 08.10.2013 “Regulations on the Mandatory Energy Standard Establishing Organisational and Technical Safety Requirements for the Operation of Power Supply Facilities”;</w:t>
      </w:r>
    </w:p>
    <w:p w:rsidR="005672E9" w:rsidRPr="00F02C2A" w:rsidP="005672E9" w14:paraId="561842C9" w14:textId="77777777">
      <w:pPr>
        <w:numPr>
          <w:ilvl w:val="2"/>
          <w:numId w:val="1"/>
        </w:numPr>
        <w:tabs>
          <w:tab w:val="clear" w:pos="720"/>
        </w:tabs>
        <w:spacing w:after="0" w:line="240" w:lineRule="auto"/>
        <w:ind w:left="1276" w:hanging="709"/>
        <w:jc w:val="both"/>
        <w:rPr>
          <w:rFonts w:ascii="Arial" w:eastAsia="Arial" w:hAnsi="Arial" w:cs="Arial"/>
          <w:color w:val="000000" w:themeColor="text1"/>
          <w:sz w:val="22"/>
          <w:szCs w:val="22"/>
        </w:rPr>
      </w:pPr>
      <w:r w:rsidRPr="00F02C2A">
        <w:rPr>
          <w:rFonts w:ascii="Arial" w:eastAsia="Arial" w:hAnsi="Arial" w:cs="Arial"/>
          <w:color w:val="000000" w:themeColor="text1"/>
          <w:sz w:val="22"/>
          <w:szCs w:val="22"/>
          <w:lang w:bidi="en-GB"/>
        </w:rPr>
        <w:t>the requirements of the Latvian Energy Standard LEK 002;</w:t>
      </w:r>
    </w:p>
    <w:p w:rsidR="005672E9" w:rsidRPr="00F02C2A" w:rsidP="005672E9" w14:paraId="7BC6F687" w14:textId="77777777">
      <w:pPr>
        <w:numPr>
          <w:ilvl w:val="2"/>
          <w:numId w:val="1"/>
        </w:numPr>
        <w:tabs>
          <w:tab w:val="clear" w:pos="720"/>
        </w:tabs>
        <w:spacing w:after="0" w:line="240" w:lineRule="auto"/>
        <w:ind w:left="1276" w:hanging="709"/>
        <w:jc w:val="both"/>
        <w:rPr>
          <w:rFonts w:ascii="Arial" w:eastAsia="Arial" w:hAnsi="Arial" w:cs="Arial"/>
          <w:color w:val="000000" w:themeColor="text1"/>
          <w:sz w:val="22"/>
          <w:szCs w:val="22"/>
        </w:rPr>
      </w:pPr>
      <w:r w:rsidRPr="00F02C2A">
        <w:rPr>
          <w:rFonts w:ascii="Arial" w:eastAsia="Arial" w:hAnsi="Arial" w:cs="Arial"/>
          <w:sz w:val="22"/>
          <w:szCs w:val="22"/>
          <w:lang w:bidi="en-GB"/>
        </w:rPr>
        <w:t>to comply with all Laws and Regulations applicable to national security, including the requirements of the National Security Law of the Republic of Latvia, in particular Section 22.², Clauses 3.² and 3.³, as well as the requirements of Cabinet Regulation No. 10 of 13 January 2026 “Procedures for the Identification of Critical Infrastructure and the Planning, Implementation, and Incident Reporting of Business Continuity, Security, and Resilience Measures”, during the performance of the Contract and / or the Work, as well as when engaging personnel and subcontractors in the performance of the Work;</w:t>
      </w:r>
    </w:p>
    <w:p w:rsidR="005672E9" w:rsidRPr="00F02C2A" w:rsidP="005672E9" w14:paraId="1AEC8D42" w14:textId="1CF2E0C5">
      <w:pPr>
        <w:numPr>
          <w:ilvl w:val="2"/>
          <w:numId w:val="1"/>
        </w:numPr>
        <w:tabs>
          <w:tab w:val="clear" w:pos="720"/>
        </w:tabs>
        <w:spacing w:after="0" w:line="240" w:lineRule="auto"/>
        <w:ind w:left="1276" w:hanging="709"/>
        <w:jc w:val="both"/>
        <w:rPr>
          <w:rFonts w:ascii="Arial" w:eastAsia="Arial" w:hAnsi="Arial" w:cs="Arial"/>
          <w:color w:val="000000" w:themeColor="text1"/>
          <w:sz w:val="22"/>
          <w:szCs w:val="22"/>
        </w:rPr>
      </w:pPr>
      <w:r w:rsidRPr="00F02C2A">
        <w:rPr>
          <w:rFonts w:ascii="Arial" w:eastAsia="Arial" w:hAnsi="Arial" w:cs="Arial"/>
          <w:sz w:val="22"/>
          <w:szCs w:val="22"/>
          <w:lang w:bidi="en-GB"/>
        </w:rPr>
        <w:t>to comply with all applicable Laws and Regulations, including the requirements of the National Cybersecurity Law of the Republic of Latvia and Cabinet Regulation No. 397 of 25</w:t>
      </w:r>
      <w:r w:rsidR="00F02C2A">
        <w:rPr>
          <w:rFonts w:ascii="Arial" w:eastAsia="Arial" w:hAnsi="Arial" w:cs="Arial"/>
          <w:sz w:val="22"/>
          <w:szCs w:val="22"/>
          <w:lang w:bidi="en-GB"/>
        </w:rPr>
        <w:t xml:space="preserve"> </w:t>
      </w:r>
      <w:r w:rsidRPr="00F02C2A">
        <w:rPr>
          <w:rFonts w:ascii="Arial" w:eastAsia="Arial" w:hAnsi="Arial" w:cs="Arial"/>
          <w:sz w:val="22"/>
          <w:szCs w:val="22"/>
          <w:lang w:bidi="en-GB"/>
        </w:rPr>
        <w:t>June 2025 “Minimum Cybersecurity Requirements”.</w:t>
      </w:r>
    </w:p>
    <w:p w:rsidR="005672E9" w:rsidRPr="00F02C2A" w:rsidP="005672E9" w14:paraId="7FF3EC5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To start and complete the Work within the deadline specified in the Work Performance Schedule.</w:t>
      </w:r>
    </w:p>
    <w:p w:rsidR="005672E9" w:rsidRPr="00F02C2A" w:rsidP="005672E9" w14:paraId="4BBE13B4" w14:textId="597A7B5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To prepare the Work Execution Plan and coordinate it with the Customer.</w:t>
      </w:r>
    </w:p>
    <w:p w:rsidR="005672E9" w:rsidRPr="00F02C2A" w:rsidP="005672E9" w14:paraId="5606BB6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Prior to starting the Work, to obtain the Work Start Permit in accordance with the Work Performance Schedule.</w:t>
      </w:r>
    </w:p>
    <w:p w:rsidR="005672E9" w:rsidRPr="00F02C2A" w:rsidP="005672E9" w14:paraId="5B51390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For the purpose of obtaining the Work Start Permit, within the deadline specified in the Work Performance Schedule, to submit to the Customer’s person responsible for monitoring the performance of the Contract an inspection sheet in the form prescribed by the Customer containing confirmations of:</w:t>
      </w:r>
    </w:p>
    <w:p w:rsidR="005672E9" w:rsidRPr="00F02C2A" w:rsidP="005672E9" w14:paraId="5605F273"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F02C2A">
        <w:rPr>
          <w:rFonts w:ascii="Arial" w:eastAsia="Arial" w:hAnsi="Arial" w:cs="Arial"/>
          <w:sz w:val="22"/>
          <w:szCs w:val="22"/>
          <w:lang w:bidi="en-GB"/>
        </w:rPr>
        <w:t>submission of the Performance Security (where applicable);</w:t>
      </w:r>
    </w:p>
    <w:p w:rsidR="005672E9" w:rsidRPr="00F02C2A" w:rsidP="005672E9" w14:paraId="3D32F9FF"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F02C2A">
        <w:rPr>
          <w:rFonts w:ascii="Arial" w:eastAsia="Arial" w:hAnsi="Arial" w:cs="Arial"/>
          <w:sz w:val="22"/>
          <w:szCs w:val="22"/>
          <w:lang w:bidi="en-GB"/>
        </w:rPr>
        <w:t>submission of a copy of the Insurance Certificate (contract, policy);</w:t>
      </w:r>
    </w:p>
    <w:p w:rsidR="005672E9" w:rsidRPr="00F02C2A" w:rsidP="005672E9" w14:paraId="67AD8BC5" w14:textId="39E32E11">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color w:val="000000" w:themeColor="text1"/>
          <w:sz w:val="22"/>
          <w:szCs w:val="22"/>
          <w:lang w:bidi="en-GB"/>
        </w:rPr>
        <w:t>approval of the Work Execution Plan by the Customer;</w:t>
      </w:r>
    </w:p>
    <w:p w:rsidR="005672E9" w:rsidRPr="00F02C2A" w:rsidP="005672E9" w14:paraId="07D7E022"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F02C2A">
        <w:rPr>
          <w:rFonts w:ascii="Arial" w:eastAsia="Arial" w:hAnsi="Arial" w:cs="Arial"/>
          <w:sz w:val="22"/>
          <w:szCs w:val="22"/>
          <w:lang w:bidi="en-GB"/>
        </w:rPr>
        <w:t>the Contractor’s Work Manager’s briefings on occupational safety, fire safety, and familiarisation with internal work procedures;</w:t>
      </w:r>
    </w:p>
    <w:p w:rsidR="005672E9" w:rsidRPr="00F02C2A" w:rsidP="005672E9" w14:paraId="7FBE2A7A"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F02C2A">
        <w:rPr>
          <w:rFonts w:ascii="Arial" w:eastAsia="Arial" w:hAnsi="Arial" w:cs="Arial"/>
          <w:sz w:val="22"/>
          <w:szCs w:val="22"/>
          <w:lang w:bidi="en-GB"/>
        </w:rPr>
        <w:t>other information, where required for the performance of the specific Work.</w:t>
      </w:r>
    </w:p>
    <w:p w:rsidR="005672E9" w:rsidRPr="00F02C2A" w:rsidP="005672E9" w14:paraId="3D70780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To obtain all necessary permits, technical regulations and other documents from state and municipal authorities or public service providers, as well as the necessary approvals, where required for the performance and handover of the Work.</w:t>
      </w:r>
    </w:p>
    <w:p w:rsidR="005672E9" w:rsidRPr="00F02C2A" w:rsidP="005672E9" w14:paraId="1EB9084C"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To notify the Customer of any replacement of the person responsible for the performance of the Contract by signing an agreement to the Contract reflecting the relevant changes.</w:t>
      </w:r>
    </w:p>
    <w:p w:rsidR="005672E9" w:rsidRPr="00F02C2A" w:rsidP="005672E9" w14:paraId="3B80131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To compensate the Customer for any losses incurred as a result of the Contractor’s failure to perform the Contract, including losses arising from third-party claims and imposed fines.</w:t>
      </w:r>
    </w:p>
    <w:p w:rsidR="005672E9" w:rsidRPr="00F02C2A" w:rsidP="005672E9" w14:paraId="3B693E2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To pay all taxes and duties payable by the Contractor under the applicable laws and regulations in connection with the performance of the Work under the Contract.</w:t>
      </w:r>
    </w:p>
    <w:p w:rsidR="005672E9" w:rsidRPr="00F02C2A" w:rsidP="005672E9" w14:paraId="4F8183F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To perform the Work using the equipment and materials necessary for their execution, unless otherwise provided in the Contract. All costs associated with the use of equipment and the supply of materials are included in the Contract Price.</w:t>
      </w:r>
    </w:p>
    <w:p w:rsidR="005672E9" w:rsidRPr="00F02C2A" w:rsidP="005672E9" w14:paraId="36B00D2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To agree in writing in advance with the person responsible for the performance of the Contract on behalf of the Customer on the specifications of the materials to be supplied by the Contractor.</w:t>
      </w:r>
    </w:p>
    <w:p w:rsidR="005672E9" w:rsidRPr="00F02C2A" w:rsidP="005672E9" w14:paraId="1AF6092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During the performance of the Work, to maintain the Work Site – the construction and installation site of the container-type gas boiler house [</w:t>
      </w:r>
      <w:r w:rsidRPr="00F02C2A">
        <w:rPr>
          <w:rFonts w:ascii="Arial" w:eastAsia="Arial" w:hAnsi="Arial" w:cs="Arial"/>
          <w:sz w:val="22"/>
          <w:szCs w:val="22"/>
          <w:highlight w:val="lightGray"/>
          <w:lang w:bidi="en-GB"/>
        </w:rPr>
        <w:t>specify</w:t>
      </w:r>
      <w:r w:rsidRPr="00F02C2A">
        <w:rPr>
          <w:rFonts w:ascii="Arial" w:eastAsia="Arial" w:hAnsi="Arial" w:cs="Arial"/>
          <w:sz w:val="22"/>
          <w:szCs w:val="22"/>
          <w:lang w:bidi="en-GB"/>
        </w:rPr>
        <w:t xml:space="preserve">], hereinafter – the </w:t>
      </w:r>
      <w:r w:rsidRPr="00F02C2A">
        <w:rPr>
          <w:rFonts w:ascii="Arial" w:eastAsia="Arial" w:hAnsi="Arial" w:cs="Arial"/>
          <w:b/>
          <w:sz w:val="22"/>
          <w:szCs w:val="22"/>
          <w:lang w:bidi="en-GB"/>
        </w:rPr>
        <w:t>“Work Site”</w:t>
      </w:r>
      <w:r w:rsidRPr="00F02C2A">
        <w:rPr>
          <w:rFonts w:ascii="Arial" w:eastAsia="Arial" w:hAnsi="Arial" w:cs="Arial"/>
          <w:sz w:val="22"/>
          <w:szCs w:val="22"/>
          <w:lang w:bidi="en-GB"/>
        </w:rPr>
        <w:t xml:space="preserve">, in good order and, where necessary, to ensure the installation of warning signs, </w:t>
      </w:r>
      <w:r w:rsidRPr="00F02C2A">
        <w:rPr>
          <w:rFonts w:ascii="Arial" w:eastAsia="Arial" w:hAnsi="Arial" w:cs="Arial"/>
          <w:sz w:val="22"/>
          <w:szCs w:val="22"/>
          <w:lang w:bidi="en-GB"/>
        </w:rPr>
        <w:t>special lighting and security at the Work Site.</w:t>
      </w:r>
    </w:p>
    <w:p w:rsidR="005672E9" w:rsidRPr="00F02C2A" w:rsidP="005672E9" w14:paraId="6BCB0C6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 xml:space="preserve">During the performance of the Work, to ensure that the Work Site is cleaned at the end of each working day and, upon completion of the Work and prior to the signing of the Work Handover-Acceptance Deed, hereinafter – the </w:t>
      </w:r>
      <w:r w:rsidRPr="00F02C2A">
        <w:rPr>
          <w:rFonts w:ascii="Arial" w:eastAsia="Calibri" w:hAnsi="Arial" w:cs="Arial"/>
          <w:b/>
          <w:sz w:val="22"/>
          <w:szCs w:val="22"/>
          <w:lang w:bidi="en-GB"/>
        </w:rPr>
        <w:t>“AHD”</w:t>
      </w:r>
      <w:r w:rsidRPr="00F02C2A">
        <w:rPr>
          <w:rFonts w:ascii="Arial" w:eastAsia="Calibri" w:hAnsi="Arial" w:cs="Arial"/>
          <w:sz w:val="22"/>
          <w:szCs w:val="22"/>
          <w:lang w:bidi="en-GB"/>
        </w:rPr>
        <w:t>, to fully clean and tidy the Work Site and remove all waste. To transfer the construction waste generated during the construction works (including, but not limited to, removed unsuitable asphalt concrete and concrete, soil containing non-recyclable construction waste, and other types of construction waste) to a waste management operator that has obtained the relevant permit from the State Environmental Service in accordance with the requirements of the Waste Management Law Upon completion of the Work, the Contractor shall hand over the cleaned and tidied Work Site to the person responsible for the performance of the Contract on behalf of the Customer.</w:t>
      </w:r>
    </w:p>
    <w:p w:rsidR="005672E9" w:rsidRPr="00F02C2A" w:rsidP="005672E9" w14:paraId="67A73AA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Calibri" w:hAnsi="Arial" w:cs="Arial"/>
          <w:sz w:val="22"/>
          <w:szCs w:val="22"/>
          <w:lang w:bidi="en-GB"/>
        </w:rPr>
        <w:t>To ensure the storage, handover and transportation, at its own expense, of the equipment, pipelines and metal protective casings (scrap metal) dismantled during the performance of the Work to the employee designated by the person responsible for the performance of the Contract on behalf of the Customer.</w:t>
      </w:r>
    </w:p>
    <w:p w:rsidR="005672E9" w:rsidRPr="00F02C2A" w:rsidP="005672E9" w14:paraId="15813EA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Prior to signing the AHD, within the deadline specified in the Work Performance Schedule and to the extent specified in the Technical Specification, and in compliance with the deadline set out in Clause 3.1.4 of the Contract, to submit the executable documentation to the Customer.</w:t>
      </w:r>
    </w:p>
    <w:p w:rsidR="005672E9" w:rsidRPr="00F02C2A" w:rsidP="005672E9" w14:paraId="1A4E6D48"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To provide the Customer’s authorised representatives with unrestricted access to:</w:t>
      </w:r>
    </w:p>
    <w:p w:rsidR="005672E9" w:rsidRPr="00F02C2A" w:rsidP="005672E9" w14:paraId="4DC3355A" w14:textId="77777777">
      <w:pPr>
        <w:numPr>
          <w:ilvl w:val="2"/>
          <w:numId w:val="1"/>
        </w:numPr>
        <w:tabs>
          <w:tab w:val="clear" w:pos="720"/>
        </w:tabs>
        <w:spacing w:after="0" w:line="240" w:lineRule="auto"/>
        <w:ind w:left="1276" w:hanging="709"/>
        <w:jc w:val="both"/>
        <w:rPr>
          <w:rFonts w:ascii="Arial" w:hAnsi="Arial" w:cs="Arial"/>
          <w:iCs/>
          <w:sz w:val="22"/>
          <w:szCs w:val="22"/>
          <w:lang w:eastAsia="x-none"/>
        </w:rPr>
      </w:pPr>
      <w:r w:rsidRPr="00F02C2A">
        <w:rPr>
          <w:rFonts w:ascii="Arial" w:eastAsia="Arial" w:hAnsi="Arial" w:cs="Arial"/>
          <w:sz w:val="22"/>
          <w:szCs w:val="22"/>
          <w:lang w:bidi="en-GB"/>
        </w:rPr>
        <w:t>the Work Site, so that the Customer may inspect the progress and quality of the Work. (The Contractor shall, to the extent reasonably possible, provide the customer’s authorised representatives with the technical assistance necessary for carrying out such inspections);</w:t>
      </w:r>
    </w:p>
    <w:p w:rsidR="005672E9" w:rsidRPr="00F02C2A" w:rsidP="005672E9" w14:paraId="54E2A180" w14:textId="77777777">
      <w:pPr>
        <w:numPr>
          <w:ilvl w:val="2"/>
          <w:numId w:val="1"/>
        </w:numPr>
        <w:tabs>
          <w:tab w:val="clear" w:pos="720"/>
        </w:tabs>
        <w:spacing w:after="0" w:line="240" w:lineRule="auto"/>
        <w:ind w:left="1276" w:hanging="709"/>
        <w:jc w:val="both"/>
        <w:rPr>
          <w:rFonts w:ascii="Arial" w:hAnsi="Arial" w:cs="Arial"/>
          <w:iCs/>
          <w:sz w:val="22"/>
          <w:szCs w:val="22"/>
          <w:lang w:eastAsia="x-none"/>
        </w:rPr>
      </w:pPr>
      <w:r w:rsidRPr="00F02C2A">
        <w:rPr>
          <w:rFonts w:ascii="Arial" w:eastAsia="Arial" w:hAnsi="Arial" w:cs="Arial"/>
          <w:sz w:val="22"/>
          <w:szCs w:val="22"/>
          <w:lang w:bidi="en-GB"/>
        </w:rPr>
        <w:t>technical documentation, the results of various measurements and tests, or any other information related to the Work Site and the performance of the Work.</w:t>
      </w:r>
    </w:p>
    <w:p w:rsidR="005672E9" w:rsidRPr="00F02C2A" w:rsidP="005672E9" w14:paraId="155A833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If it is established that the Work does not comply with the provisions of the Contract or the requirements of the Laws and Regulations, to carry out, at its own expense and within the period specified by the person responsible for the performance of the Contract on behalf of the Customer, the necessary corrections or actions to ensure that the Work complies with the prescribed requirements or to remedy the identified non-compliance.</w:t>
      </w:r>
    </w:p>
    <w:p w:rsidR="005672E9" w:rsidRPr="00F02C2A" w:rsidP="005672E9" w14:paraId="4C69AFE6"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To assume full responsibility for the work performed by its subcontractors under the Contract and for any losses caused by them to the Customer and / or third parties.</w:t>
      </w:r>
    </w:p>
    <w:p w:rsidR="005672E9" w:rsidRPr="00F02C2A" w:rsidP="005672E9" w14:paraId="0D8DE43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In accordance with Section 12 of the Contract, to maintain in force the Performance Security and Guarantee Period Performance Security.</w:t>
      </w:r>
    </w:p>
    <w:p w:rsidR="005672E9" w:rsidRPr="00F02C2A" w:rsidP="005672E9" w14:paraId="177A08A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In accordance with Section 13 of the Contract, to maintain the Insurance in force.</w:t>
      </w:r>
    </w:p>
    <w:p w:rsidR="005672E9" w:rsidRPr="00F02C2A" w:rsidP="005672E9" w14:paraId="3FA99D6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Within 10 (ten) days of receipt of a duly substantiated request and invoice, to pay the Customer any amounts due from the Contractor under the Contract.</w:t>
      </w:r>
    </w:p>
    <w:p w:rsidR="005672E9" w:rsidRPr="00F02C2A" w:rsidP="005672E9" w14:paraId="6907F92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Contractor agrees that its employees, members of the board and owners may be subject to security screening in accordance with the requirements of the Laws and Regulations referred to in Clauses 4.2.10 and 4.2.11 of the Contract. The Contractor shall immediately comply with any recommendations or requirements issued by the national security authority as a result of such screening.</w:t>
      </w:r>
    </w:p>
    <w:p w:rsidR="005672E9" w:rsidRPr="00F02C2A" w:rsidP="005672E9" w14:paraId="71EEB96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If, as a result of the screening provided for in the Laws and Regulations referred to in Clauses 4.2.10 and 4.2.11 of the Contract, it is established that a specific person has faces obstacles within the meaning of the applicable Laws and Regulations, the Contractor shall replace that person. If the Contractor is unable to replace the said person, the Customer shall have the right to terminate the Contract without imposing sanctions on the Contractor;</w:t>
      </w:r>
    </w:p>
    <w:p w:rsidR="005672E9" w:rsidRPr="00F02C2A" w:rsidP="005672E9" w14:paraId="6E4C0CB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To comply with the JSC RĪGAS SILTUMS Code of Ethics for Cooperation with Contractual Partners, hereinafter – the “Code”, approved by the Customer and available on the Customer’s website at https://www.rs.lv/saturs/darbibas-dokumenti. The Contractor shall ensure that all of the Contractor’s employees, subcontractors and their subcontractors involved in the performance of the Contract familiarise themselves with and comply with the Code. The Code available on the Customer’s website referred to in this Clause shall form an integral part of this Contract.</w:t>
      </w:r>
    </w:p>
    <w:p w:rsidR="005672E9" w:rsidRPr="00F02C2A" w:rsidP="005672E9" w14:paraId="768FE5CC"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 xml:space="preserve">The Contractor represents and warrants that it shall not engage in corrupt practices and </w:t>
      </w:r>
      <w:r w:rsidRPr="00F02C2A">
        <w:rPr>
          <w:rFonts w:ascii="Arial" w:eastAsia="Arial" w:hAnsi="Arial" w:cs="Arial"/>
          <w:sz w:val="22"/>
          <w:szCs w:val="22"/>
          <w:lang w:bidi="en-GB"/>
        </w:rPr>
        <w:t>shall comply with all applicable Laws and Regulations and guidelines governing the prevention of corruption and conflicts of interest.</w:t>
      </w:r>
    </w:p>
    <w:p w:rsidR="005672E9" w:rsidRPr="00F02C2A" w:rsidP="005672E9" w14:paraId="096FBAEC" w14:textId="77777777">
      <w:pPr>
        <w:autoSpaceDE w:val="0"/>
        <w:autoSpaceDN w:val="0"/>
        <w:jc w:val="both"/>
        <w:rPr>
          <w:rFonts w:ascii="Arial" w:hAnsi="Arial" w:cs="Arial"/>
          <w:sz w:val="22"/>
          <w:szCs w:val="22"/>
          <w:lang w:eastAsia="lv-LV"/>
        </w:rPr>
      </w:pPr>
    </w:p>
    <w:p w:rsidR="005672E9" w:rsidRPr="00F02C2A" w:rsidP="005672E9" w14:paraId="1E62B44C"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INSPECTIONS AND WORK ACCEPTANCE</w:t>
      </w:r>
    </w:p>
    <w:p w:rsidR="005672E9" w:rsidRPr="00F02C2A" w:rsidP="005672E9" w14:paraId="4BAB82C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The Contractor shall, at its own expense, carry out all inspections and tests specified in the Technical Specification. The Customer’s authorised representatives shall have the right to participate in such inspections and tests.</w:t>
      </w:r>
    </w:p>
    <w:p w:rsidR="005672E9" w:rsidRPr="00F02C2A" w:rsidP="005672E9" w14:paraId="0DC5DF5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The quality control of the Work shall be carried out in accordance with CR No. 253 of 09.05.2017 “Construction Regulations for Certain Engineering Structures”.</w:t>
      </w:r>
    </w:p>
    <w:p w:rsidR="005672E9" w:rsidRPr="00F02C2A" w:rsidP="005672E9" w14:paraId="7B1609E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Work that has been fully completed and for which:</w:t>
      </w:r>
    </w:p>
    <w:p w:rsidR="005672E9" w:rsidRPr="00F02C2A" w:rsidP="005672E9" w14:paraId="178617EB"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F02C2A">
        <w:rPr>
          <w:rFonts w:ascii="Arial" w:eastAsia="Arial" w:hAnsi="Arial" w:cs="Arial"/>
          <w:sz w:val="22"/>
          <w:szCs w:val="22"/>
          <w:lang w:bidi="en-GB"/>
        </w:rPr>
        <w:t>the Customer has accepted the Executable Documentation submitted thereto;</w:t>
      </w:r>
    </w:p>
    <w:p w:rsidR="005672E9" w:rsidRPr="00F02C2A" w:rsidP="005672E9" w14:paraId="0E504CBE"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F02C2A">
        <w:rPr>
          <w:rFonts w:ascii="Arial" w:eastAsia="Arial" w:hAnsi="Arial" w:cs="Arial"/>
          <w:sz w:val="22"/>
          <w:szCs w:val="22"/>
          <w:lang w:bidi="en-GB"/>
        </w:rPr>
        <w:t>is an AHD signed by both Parties.</w:t>
      </w:r>
    </w:p>
    <w:p w:rsidR="005672E9" w:rsidRPr="00F02C2A" w:rsidP="005672E9" w14:paraId="399CDB9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The AHD referred to in Clause 5.3 of the Contract shall be drawn up electronically with a secure electronic signature in 1 (one) copy or signed in paper form in 2 (two) copies, in accordance with the JSC RĪGAS SILTUMS Regulation “Regulations on the Performance of Repair and Production Development Work”. The above-mentioned deed signed by both Parties shall certify that the Work has been completed in full, with good quality, and in accordance with the provisions of the Contract. Until this deed has been signed by both Parties, the Work shall be deemed not to have been handed over, and the Customer shall be entitled to apply the contractual penalties set out in the Contract against the Contractor.</w:t>
      </w:r>
    </w:p>
    <w:p w:rsidR="005672E9" w:rsidRPr="00F02C2A" w:rsidP="005672E9" w14:paraId="51A1A73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Calibri" w:hAnsi="Arial" w:cs="Arial"/>
          <w:sz w:val="22"/>
          <w:szCs w:val="22"/>
          <w:lang w:bidi="en-GB"/>
        </w:rPr>
        <w:t>If, upon acceptance of the Work, the Customer raises substantiated objections or claims, the Contractor shall be obliged, at its own expense, to remedy such defects. In such case, the AHD shall be signed after the defects have been remedied. In any event, until the AHD has been signed by both Parties, the Work shall be deemed not to have been handed over, and the Customer shall be entitled to apply the contractual penalties set out in the Contract.</w:t>
      </w:r>
    </w:p>
    <w:p w:rsidR="005672E9" w:rsidRPr="00F02C2A" w:rsidP="005672E9" w14:paraId="4197F37E" w14:textId="77777777">
      <w:pPr>
        <w:ind w:left="360"/>
        <w:rPr>
          <w:rFonts w:ascii="Arial" w:hAnsi="Arial" w:cs="Arial"/>
          <w:b/>
          <w:bCs/>
          <w:iCs/>
          <w:sz w:val="22"/>
          <w:szCs w:val="22"/>
          <w:lang w:eastAsia="lv-LV"/>
        </w:rPr>
      </w:pPr>
    </w:p>
    <w:p w:rsidR="005672E9" w:rsidRPr="00F02C2A" w:rsidP="005672E9" w14:paraId="7D6509CD"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PAYMENT PROCEDURE</w:t>
      </w:r>
    </w:p>
    <w:p w:rsidR="005672E9" w:rsidRPr="00F02C2A" w:rsidP="005672E9" w14:paraId="2836064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The Customer shall settle payment with the Contractor by paying for the Work performed under the Contract within 30 (thirty) days after receipt of the documentation referred to in Clause 6.2 of the Contract.</w:t>
      </w:r>
    </w:p>
    <w:p w:rsidR="005672E9" w:rsidRPr="00F02C2A" w:rsidP="005672E9" w14:paraId="3B9C38CC"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Within 10 (ten) days after completion of the Work performed during the relevant calendar month, the Contractor shall submit to the Customer a work acceptance deed for the work performed during the month (Form F-2), signed by both Parties, together with an invoice. The final work acceptance deed for the work performed during the month (Form F-2) and the invoice shall be accompanied by the AHD signed by both Parties, referred to in Clause 5.3 of the Contract.</w:t>
      </w:r>
    </w:p>
    <w:p w:rsidR="005672E9" w:rsidRPr="00F02C2A" w:rsidP="005672E9" w14:paraId="733BC3D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If the Contractor has not submitted to the Customer all documentation referred to in Clause 7.2 of the Contract, the Customer shall be entitled, without applying the contractual penalties referred to in Clause 14.3 of the Contract, to withhold the final payment.</w:t>
      </w:r>
    </w:p>
    <w:p w:rsidR="005672E9" w:rsidRPr="00F02C2A" w:rsidP="005672E9" w14:paraId="56D6331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bookmarkStart w:id="0" w:name="_Hlk130980248"/>
      <w:r w:rsidRPr="00F02C2A">
        <w:rPr>
          <w:rFonts w:ascii="Arial" w:eastAsia="Arial" w:hAnsi="Arial" w:cs="Arial"/>
          <w:sz w:val="22"/>
          <w:szCs w:val="22"/>
          <w:lang w:bidi="en-GB"/>
        </w:rPr>
        <w:t>The Customer shall pay 90% (ninety per cent) of the amount of each invoice referred to in Clause 6.2 of the Contract. The Contractor shall calculate the amount payable and indicate it in the invoices referred to in Clause 6.2 of the Contract. The remaining 10% (ten per cent) shall be paid to the Contractor within 30 (thirty) days after the AHD referred to in Clause 5.3 of the Contract has been signed.</w:t>
      </w:r>
      <w:bookmarkEnd w:id="0"/>
    </w:p>
    <w:p w:rsidR="005672E9" w:rsidRPr="00F02C2A" w:rsidP="005672E9" w14:paraId="727263D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No payment made by the Customer shall be deemed to constitute acceptance of the relevant Work.</w:t>
      </w:r>
    </w:p>
    <w:p w:rsidR="005672E9" w:rsidRPr="00F02C2A" w:rsidP="005672E9" w14:paraId="296D770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bookmarkStart w:id="1" w:name="_Hlk210388541"/>
      <w:r w:rsidRPr="00F02C2A">
        <w:rPr>
          <w:rFonts w:ascii="Arial" w:eastAsia="Arial" w:hAnsi="Arial" w:cs="Arial"/>
          <w:sz w:val="22"/>
          <w:szCs w:val="22"/>
          <w:lang w:bidi="en-GB"/>
        </w:rPr>
        <w:t>If circumstances have arisen which, under the Contract, entitle either Party to apply contractual penalties or default interest against the other Party, the respective Party shall issue an invoice for the amount of the applicable contractual penalty or default interest.</w:t>
      </w:r>
      <w:bookmarkEnd w:id="1"/>
    </w:p>
    <w:p w:rsidR="005672E9" w:rsidRPr="00F02C2A" w:rsidP="005672E9" w14:paraId="677B9F9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The Customer shall pay only for the Work included in the Estimate. The Contractor shall not be entitled to unilaterally perform any additional work and / or unforeseen work. Any additional costs, including for additional work and / or unforeseen work, shall be paid by the Customer to the Contractor only if the Parties have agreed thereto in writing prior to the start of such work.</w:t>
      </w:r>
    </w:p>
    <w:p w:rsidR="005672E9" w:rsidRPr="00F02C2A" w:rsidP="005672E9" w14:paraId="0CA6DE4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The Contractor shall also, without additional remuneration, perform any work that is not expressly included in or provided for in the Estimate (Financial Offer) Scope of Work, but the performance of which results from the technology of construction products, equipment, machinery or the Work and is necessary for the proper and full completion of the Work in accordance with the Technical Specification and the other requirements of the Contract within the deadline specified therein.</w:t>
      </w:r>
    </w:p>
    <w:p w:rsidR="005672E9" w:rsidRPr="00F02C2A" w:rsidP="005672E9" w14:paraId="78A9B23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The issued invoices shall contain complete information in accordance with the requirements of the Laws and Regulations. In the event that the invoices have not been prepared in accordance with the requirements of Laws and Regulations, the Contractor shall be obliged to cancel its previously issued invoice and submit a new invoice to the Customer. In such event the payment shall be made within 30 (thirty) days after the receipt of the new invoice from the Contractor.</w:t>
      </w:r>
    </w:p>
    <w:p w:rsidR="005672E9" w:rsidRPr="00F02C2A" w:rsidP="005672E9" w14:paraId="2125D353"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If the term of performance of the Contract is shorter than 1 (one) year, the Contract Price shall not be subject to inflation, including changes in the consumer price index or the construction cost index, exchange rate fluctuations, or changes in the prices of materials or equipment required for the performance of the Contract. The Contractor shall bear the risks arising from such fluctuations, and such circumstances shall not be deemed to constitute force majeure.</w:t>
      </w:r>
    </w:p>
    <w:p w:rsidR="005672E9" w:rsidRPr="00F02C2A" w:rsidP="005672E9" w14:paraId="4328E29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color w:val="000000" w:themeColor="text1"/>
          <w:sz w:val="22"/>
          <w:szCs w:val="22"/>
          <w:lang w:bidi="en-GB"/>
        </w:rPr>
        <w:t xml:space="preserve">Within the framework of the Contract, the Contractor shall be represented by the authorised member of the union of persons, </w:t>
      </w:r>
      <w:bookmarkStart w:id="2" w:name="_Hlk216686186"/>
      <w:r w:rsidRPr="00F02C2A">
        <w:rPr>
          <w:rFonts w:ascii="Arial" w:eastAsia="Arial" w:hAnsi="Arial" w:cs="Arial"/>
          <w:color w:val="000000" w:themeColor="text1"/>
          <w:sz w:val="22"/>
          <w:szCs w:val="22"/>
          <w:lang w:bidi="en-GB"/>
        </w:rPr>
        <w:t>[</w:t>
      </w:r>
      <w:r w:rsidRPr="00F02C2A">
        <w:rPr>
          <w:rFonts w:ascii="Arial" w:eastAsia="Arial" w:hAnsi="Arial" w:cs="Arial"/>
          <w:color w:val="000000" w:themeColor="text1"/>
          <w:sz w:val="22"/>
          <w:szCs w:val="22"/>
          <w:highlight w:val="lightGray"/>
          <w:lang w:bidi="en-GB"/>
        </w:rPr>
        <w:t>merchant’s name</w:t>
      </w:r>
      <w:r w:rsidRPr="00F02C2A">
        <w:rPr>
          <w:rFonts w:ascii="Arial" w:eastAsia="Arial" w:hAnsi="Arial" w:cs="Arial"/>
          <w:color w:val="000000" w:themeColor="text1"/>
          <w:sz w:val="22"/>
          <w:szCs w:val="22"/>
          <w:lang w:bidi="en-GB"/>
        </w:rPr>
        <w:t>]</w:t>
      </w:r>
      <w:bookmarkEnd w:id="2"/>
      <w:r w:rsidRPr="00F02C2A">
        <w:rPr>
          <w:rFonts w:ascii="Arial" w:eastAsia="Arial" w:hAnsi="Arial" w:cs="Arial"/>
          <w:color w:val="000000" w:themeColor="text1"/>
          <w:sz w:val="22"/>
          <w:szCs w:val="22"/>
          <w:lang w:bidi="en-GB"/>
        </w:rPr>
        <w:t>, who shall be entitled to issue invoices for the Work performed under the Contract. The Customer shall make payments to the settlement account [</w:t>
      </w:r>
      <w:r w:rsidRPr="00F02C2A">
        <w:rPr>
          <w:rFonts w:ascii="Arial" w:eastAsia="Arial" w:hAnsi="Arial" w:cs="Arial"/>
          <w:color w:val="000000" w:themeColor="text1"/>
          <w:sz w:val="22"/>
          <w:szCs w:val="22"/>
          <w:highlight w:val="lightGray"/>
          <w:lang w:bidi="en-GB"/>
        </w:rPr>
        <w:t>account number</w:t>
      </w:r>
      <w:r w:rsidRPr="00F02C2A">
        <w:rPr>
          <w:rFonts w:ascii="Arial" w:eastAsia="Arial" w:hAnsi="Arial" w:cs="Arial"/>
          <w:color w:val="000000" w:themeColor="text1"/>
          <w:sz w:val="22"/>
          <w:szCs w:val="22"/>
          <w:lang w:bidi="en-GB"/>
        </w:rPr>
        <w:t xml:space="preserve">] of </w:t>
      </w:r>
      <w:bookmarkStart w:id="3" w:name="_Hlk216686466"/>
      <w:bookmarkStart w:id="4" w:name="_Hlk216687886"/>
      <w:r w:rsidRPr="00F02C2A">
        <w:rPr>
          <w:rFonts w:ascii="Arial" w:eastAsia="Arial" w:hAnsi="Arial" w:cs="Arial"/>
          <w:color w:val="000000" w:themeColor="text1"/>
          <w:sz w:val="22"/>
          <w:szCs w:val="22"/>
          <w:lang w:bidi="en-GB"/>
        </w:rPr>
        <w:t>[</w:t>
      </w:r>
      <w:r w:rsidRPr="00F02C2A">
        <w:rPr>
          <w:rFonts w:ascii="Arial" w:eastAsia="Arial" w:hAnsi="Arial" w:cs="Arial"/>
          <w:color w:val="000000" w:themeColor="text1"/>
          <w:sz w:val="22"/>
          <w:szCs w:val="22"/>
          <w:highlight w:val="lightGray"/>
          <w:lang w:bidi="en-GB"/>
        </w:rPr>
        <w:t>merchant’s name</w:t>
      </w:r>
      <w:bookmarkEnd w:id="3"/>
      <w:r w:rsidRPr="00F02C2A">
        <w:rPr>
          <w:rFonts w:ascii="Arial" w:eastAsia="Arial" w:hAnsi="Arial" w:cs="Arial"/>
          <w:color w:val="000000" w:themeColor="text1"/>
          <w:sz w:val="22"/>
          <w:szCs w:val="22"/>
          <w:lang w:bidi="en-GB"/>
        </w:rPr>
        <w:t>]</w:t>
      </w:r>
      <w:bookmarkEnd w:id="4"/>
      <w:r w:rsidRPr="00F02C2A">
        <w:rPr>
          <w:rFonts w:ascii="Arial" w:eastAsia="Arial" w:hAnsi="Arial" w:cs="Arial"/>
          <w:color w:val="000000" w:themeColor="text1"/>
          <w:sz w:val="22"/>
          <w:szCs w:val="22"/>
          <w:lang w:bidi="en-GB"/>
        </w:rPr>
        <w:t>. The members of the union of persons shall agree among themselves on the distribution of the payments received between [</w:t>
      </w:r>
      <w:r w:rsidRPr="00F02C2A">
        <w:rPr>
          <w:rFonts w:ascii="Arial" w:eastAsia="Arial" w:hAnsi="Arial" w:cs="Arial"/>
          <w:color w:val="000000" w:themeColor="text1"/>
          <w:sz w:val="22"/>
          <w:szCs w:val="22"/>
          <w:highlight w:val="lightGray"/>
          <w:lang w:bidi="en-GB"/>
        </w:rPr>
        <w:t>merchant’s name</w:t>
      </w:r>
      <w:r w:rsidRPr="00F02C2A">
        <w:rPr>
          <w:rFonts w:ascii="Arial" w:eastAsia="Arial" w:hAnsi="Arial" w:cs="Arial"/>
          <w:color w:val="000000" w:themeColor="text1"/>
          <w:sz w:val="22"/>
          <w:szCs w:val="22"/>
          <w:lang w:bidi="en-GB"/>
        </w:rPr>
        <w:t>] and [</w:t>
      </w:r>
      <w:r w:rsidRPr="00F02C2A">
        <w:rPr>
          <w:rFonts w:ascii="Arial" w:eastAsia="Arial" w:hAnsi="Arial" w:cs="Arial"/>
          <w:color w:val="000000" w:themeColor="text1"/>
          <w:sz w:val="22"/>
          <w:szCs w:val="22"/>
          <w:highlight w:val="lightGray"/>
          <w:lang w:bidi="en-GB"/>
        </w:rPr>
        <w:t>merchant’s name</w:t>
      </w:r>
      <w:r w:rsidRPr="00F02C2A">
        <w:rPr>
          <w:rFonts w:ascii="Arial" w:eastAsia="Arial" w:hAnsi="Arial" w:cs="Arial"/>
          <w:color w:val="000000" w:themeColor="text1"/>
          <w:sz w:val="22"/>
          <w:szCs w:val="22"/>
          <w:lang w:bidi="en-GB"/>
        </w:rPr>
        <w:t>], and such agreement shall not be binding upon the Customer. By making all payments to [</w:t>
      </w:r>
      <w:r w:rsidRPr="00F02C2A">
        <w:rPr>
          <w:rFonts w:ascii="Arial" w:eastAsia="Arial" w:hAnsi="Arial" w:cs="Arial"/>
          <w:color w:val="000000" w:themeColor="text1"/>
          <w:sz w:val="22"/>
          <w:szCs w:val="22"/>
          <w:highlight w:val="lightGray"/>
          <w:lang w:bidi="en-GB"/>
        </w:rPr>
        <w:t>merchant’s name</w:t>
      </w:r>
      <w:r w:rsidRPr="00F02C2A">
        <w:rPr>
          <w:rFonts w:ascii="Arial" w:eastAsia="Arial" w:hAnsi="Arial" w:cs="Arial"/>
          <w:color w:val="000000" w:themeColor="text1"/>
          <w:sz w:val="22"/>
          <w:szCs w:val="22"/>
          <w:lang w:bidi="en-GB"/>
        </w:rPr>
        <w:t>] in accordance with the issued invoices, the Customer shall be deemed to have fully performed its payment obligations towards the Contractor, and no additional payment or compensation obligations towards the other members of the union of persons shall arise for the Customer.</w:t>
      </w:r>
      <w:r w:rsidRPr="00F02C2A">
        <w:rPr>
          <w:rFonts w:ascii="Arial" w:eastAsia="Arial" w:hAnsi="Arial" w:cs="Arial"/>
          <w:color w:val="808080" w:themeColor="background1" w:themeShade="80"/>
          <w:sz w:val="22"/>
          <w:szCs w:val="22"/>
          <w:lang w:bidi="en-GB"/>
        </w:rPr>
        <w:t>[</w:t>
      </w:r>
      <w:r w:rsidRPr="00F02C2A">
        <w:rPr>
          <w:rFonts w:ascii="Arial" w:eastAsia="Arial" w:hAnsi="Arial" w:cs="Arial"/>
          <w:i/>
          <w:color w:val="7030A0"/>
          <w:sz w:val="22"/>
          <w:szCs w:val="22"/>
          <w:lang w:bidi="en-GB"/>
        </w:rPr>
        <w:t>delete this clause if the Contractor is not a union of persons</w:t>
      </w:r>
      <w:r w:rsidRPr="00F02C2A">
        <w:rPr>
          <w:rFonts w:ascii="Arial" w:eastAsia="Arial" w:hAnsi="Arial" w:cs="Arial"/>
          <w:color w:val="808080" w:themeColor="background1" w:themeShade="80"/>
          <w:sz w:val="22"/>
          <w:szCs w:val="22"/>
          <w:lang w:bidi="en-GB"/>
        </w:rPr>
        <w:t>]</w:t>
      </w:r>
    </w:p>
    <w:p w:rsidR="005672E9" w:rsidRPr="00F02C2A" w:rsidP="005672E9" w14:paraId="5997DF4C" w14:textId="77777777">
      <w:pPr>
        <w:rPr>
          <w:rFonts w:ascii="Arial" w:hAnsi="Arial" w:cs="Arial"/>
          <w:b/>
          <w:bCs/>
          <w:iCs/>
          <w:sz w:val="22"/>
          <w:szCs w:val="22"/>
          <w:lang w:eastAsia="lv-LV"/>
        </w:rPr>
      </w:pPr>
    </w:p>
    <w:p w:rsidR="005672E9" w:rsidRPr="00F02C2A" w:rsidP="005672E9" w14:paraId="325E39A2"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EXECUTABLE DOCUMENTATION</w:t>
      </w:r>
    </w:p>
    <w:p w:rsidR="005672E9" w:rsidRPr="00F02C2A" w:rsidP="005672E9" w14:paraId="63D5B93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The Executable Documentation submitted by the Contractor to the Customer shall comply with Annex 1 to the JSC RĪGAS SILTUMS Regulation “Regulations on the Performance of Repair and Production Development Work” and the Technical Specification (Annex 1).</w:t>
      </w:r>
    </w:p>
    <w:p w:rsidR="005672E9" w:rsidRPr="00F02C2A" w:rsidP="005672E9" w14:paraId="192F6A1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Calibri" w:hAnsi="Arial" w:cs="Arial"/>
          <w:sz w:val="22"/>
          <w:szCs w:val="22"/>
          <w:lang w:bidi="en-GB"/>
        </w:rPr>
        <w:t>The Executable Documentation will be considered accepted by the Customer only after the responsible person from the Production Department of JSC RĪGAS SILTUMS has signed off on the AHD regarding the transfer of the Executable Documentation to the Production Department’s archive.</w:t>
      </w:r>
    </w:p>
    <w:p w:rsidR="005672E9" w:rsidRPr="00F02C2A" w:rsidP="005672E9" w14:paraId="4B06D365" w14:textId="77777777">
      <w:pPr>
        <w:jc w:val="both"/>
        <w:rPr>
          <w:rFonts w:ascii="Arial" w:hAnsi="Arial" w:cs="Arial"/>
          <w:sz w:val="22"/>
          <w:szCs w:val="22"/>
          <w:lang w:eastAsia="lv-LV"/>
        </w:rPr>
      </w:pPr>
    </w:p>
    <w:p w:rsidR="005672E9" w:rsidRPr="00F02C2A" w:rsidP="005672E9" w14:paraId="5FE8A301"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GUARANTEE SECURITY</w:t>
      </w:r>
    </w:p>
    <w:p w:rsidR="005672E9" w:rsidRPr="00F02C2A" w:rsidP="005672E9" w14:paraId="7AC24AF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The Work guarantee period following the signing of the AHD shall be [</w:t>
      </w:r>
      <w:r w:rsidRPr="00F02C2A">
        <w:rPr>
          <w:rFonts w:ascii="Arial" w:eastAsia="Arial" w:hAnsi="Arial" w:cs="Arial"/>
          <w:sz w:val="22"/>
          <w:szCs w:val="22"/>
          <w:highlight w:val="lightGray"/>
          <w:lang w:bidi="en-GB"/>
        </w:rPr>
        <w:t>in numbers</w:t>
      </w:r>
      <w:r w:rsidRPr="00F02C2A">
        <w:rPr>
          <w:rFonts w:ascii="Arial" w:eastAsia="Arial" w:hAnsi="Arial" w:cs="Arial"/>
          <w:sz w:val="22"/>
          <w:szCs w:val="22"/>
          <w:lang w:bidi="en-GB"/>
        </w:rPr>
        <w:t>]</w:t>
      </w:r>
      <w:r w:rsidRPr="00F02C2A">
        <w:rPr>
          <w:rFonts w:ascii="Arial" w:eastAsia="Lucida Sans Unicode" w:hAnsi="Arial" w:cs="Arial"/>
          <w:kern w:val="1"/>
          <w:sz w:val="22"/>
          <w:szCs w:val="22"/>
          <w:lang w:bidi="en-GB"/>
        </w:rPr>
        <w:t xml:space="preserve"> </w:t>
      </w: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in words</w:t>
      </w:r>
      <w:r w:rsidRPr="00F02C2A">
        <w:rPr>
          <w:rFonts w:ascii="Arial" w:eastAsia="Arial" w:hAnsi="Arial" w:cs="Arial"/>
          <w:sz w:val="22"/>
          <w:szCs w:val="22"/>
          <w:lang w:bidi="en-GB"/>
        </w:rPr>
        <w:t xml:space="preserve">]) months from the date of signing of the AHD, however, the Parties shall be entitled to agree in writing on a longer guarantee period. </w:t>
      </w:r>
    </w:p>
    <w:p w:rsidR="005672E9" w:rsidRPr="00F02C2A" w:rsidP="005672E9" w14:paraId="0AC3756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The Contractor guarantees that the Work and the equipment and materials used in the performance thereof comply with the provisions of the Contract and the requirements of the applicable Laws and Regulations, including the technical parameters specified in the Contract, and are safe for operation, and assumes responsibility for any deficiencies, defects, and non-conformities and undertakes, at its own expense, to remedy, within 10 (ten) days, any defects in the completed Work that arise during the guarantee period. For any delay in remedying such defects during the guarantee period, the Customer shall be entitled to apply default interest against the Contractor in the amount of 0.1% (zero pint one per cent) of the Contract Price for each day of delay.</w:t>
      </w:r>
    </w:p>
    <w:p w:rsidR="005672E9" w:rsidRPr="00F02C2A" w:rsidP="005672E9" w14:paraId="077C7BF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Arial" w:hAnsi="Arial" w:cs="Arial"/>
          <w:sz w:val="22"/>
          <w:szCs w:val="22"/>
          <w:lang w:bidi="en-GB"/>
        </w:rPr>
        <w:t>If, during the guarantee period, the Customer identifies defects covered by the guarantee obligations, the Contractor shall be notified thereof in writing. The Customer shall be entitled to specify the method for remedying the defects.</w:t>
      </w:r>
    </w:p>
    <w:p w:rsidR="005672E9" w:rsidRPr="00F02C2A" w:rsidP="005672E9" w14:paraId="4DAD64E3"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Any damage occurring and defects discovered during the guarantee period that are caused by improper work methods or by low-quality materials and equipment supplied by the Contractor, of which the Customer has notified the Contractor in writing, shall be remedied by the Contractor at its own expense.</w:t>
      </w:r>
    </w:p>
    <w:p w:rsidR="005672E9" w:rsidRPr="00F02C2A" w:rsidP="005672E9" w14:paraId="1004395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The Contractor shall also be obliged to eliminate the effects of the discovered damage or defect on other equipment.</w:t>
      </w:r>
    </w:p>
    <w:p w:rsidR="005672E9" w:rsidRPr="00F02C2A" w:rsidP="005672E9" w14:paraId="0D18DFD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Calibri" w:hAnsi="Arial" w:cs="Arial"/>
          <w:sz w:val="22"/>
          <w:szCs w:val="22"/>
          <w:lang w:bidi="en-GB"/>
        </w:rPr>
        <w:t>If the Contractor, after receiving the Customer’s notice, is unable to remedy the defects within 4 (four) working days, the Customer may take the necessary measures at the Contractor’s expense and risk, including engaging third parties of its own choosing to remedy the defects. The Customer shall be entitled to deduct the costs incurred in remedying defects that the Contractor has failed to remedy within the deadline specified in this Clause from the Contract Performance Security, and if such security is insufficient, the Contractor shall reimburse the Customer for such costs within 10 (ten) days after receipt of the Customer’s request and the relevant invoice.</w:t>
      </w:r>
    </w:p>
    <w:p w:rsidR="005672E9" w:rsidRPr="00F02C2A" w:rsidP="00CD1C47" w14:paraId="41DE9A2F" w14:textId="77777777">
      <w:pPr>
        <w:rPr>
          <w:rFonts w:ascii="Arial" w:hAnsi="Arial" w:cs="Arial"/>
          <w:b/>
          <w:bCs/>
          <w:iCs/>
          <w:sz w:val="22"/>
          <w:szCs w:val="22"/>
          <w:lang w:eastAsia="lv-LV"/>
        </w:rPr>
      </w:pPr>
    </w:p>
    <w:p w:rsidR="005672E9" w:rsidRPr="00F02C2A" w:rsidP="005672E9" w14:paraId="13CDD711"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RISK GUARANTEE</w:t>
      </w:r>
    </w:p>
    <w:p w:rsidR="005672E9" w:rsidRPr="00F02C2A" w:rsidP="005672E9" w14:paraId="5AC0606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Contractor shall bear responsibility for the maintenance, preservation, damage to, and destruction of the Work Site until the Work Handover-Acceptance Deed has been signed (Clause 5.3 of the Contract).</w:t>
      </w:r>
    </w:p>
    <w:p w:rsidR="005672E9" w:rsidRPr="00F02C2A" w:rsidP="005672E9" w14:paraId="213FE06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Contractor shall bear the risk of personal injury and damage to or destruction of the Customer’s property unrelated to the performance of the Work, or the property of third parties, where such injury, damage or destruction has arisen during the performance of the Work or as a direct consequence thereof. These provisions shall not apply where the personal injury or damage has been caused by the fault of the Customer or its representatives.</w:t>
      </w:r>
    </w:p>
    <w:p w:rsidR="005672E9" w:rsidRPr="00F02C2A" w:rsidP="005672E9" w14:paraId="2A8FDE9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All accidents occurring at the Work Site shall be investigated in accordance with the laws and regulations of the Republic of Latvia.</w:t>
      </w:r>
    </w:p>
    <w:p w:rsidR="005672E9" w:rsidRPr="00F02C2A" w:rsidP="005672E9" w14:paraId="6C5A9879" w14:textId="77777777">
      <w:pPr>
        <w:pStyle w:val="ListParagraph"/>
        <w:ind w:left="567"/>
        <w:jc w:val="both"/>
        <w:rPr>
          <w:rFonts w:ascii="Arial" w:hAnsi="Arial" w:cs="Arial"/>
          <w:sz w:val="22"/>
          <w:szCs w:val="22"/>
          <w:lang w:eastAsia="lv-LV"/>
        </w:rPr>
      </w:pPr>
    </w:p>
    <w:p w:rsidR="005672E9" w:rsidRPr="00F02C2A" w:rsidP="005672E9" w14:paraId="6A984973" w14:textId="77777777">
      <w:pPr>
        <w:numPr>
          <w:ilvl w:val="0"/>
          <w:numId w:val="1"/>
        </w:numPr>
        <w:tabs>
          <w:tab w:val="num" w:pos="360"/>
        </w:tabs>
        <w:spacing w:after="0" w:line="240" w:lineRule="auto"/>
        <w:ind w:left="360" w:hanging="360"/>
        <w:rPr>
          <w:rFonts w:ascii="Arial" w:hAnsi="Arial" w:cs="Arial"/>
          <w:b/>
          <w:caps/>
          <w:sz w:val="22"/>
          <w:szCs w:val="22"/>
        </w:rPr>
      </w:pPr>
      <w:r w:rsidRPr="00F02C2A">
        <w:rPr>
          <w:rFonts w:ascii="Arial" w:eastAsia="Calibri" w:hAnsi="Arial" w:cs="Arial"/>
          <w:b/>
          <w:sz w:val="22"/>
          <w:szCs w:val="22"/>
          <w:lang w:bidi="en-GB"/>
        </w:rPr>
        <w:t>LABOUR PROTECTION</w:t>
      </w:r>
    </w:p>
    <w:p w:rsidR="005672E9" w:rsidRPr="00F02C2A" w:rsidP="005672E9" w14:paraId="6F46A56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 xml:space="preserve">The Labour Protection Coordinator shall perform the duties prescribed by the Laws and Regulations governing labour protection. </w:t>
      </w:r>
    </w:p>
    <w:p w:rsidR="005672E9" w:rsidRPr="00F02C2A" w:rsidP="005672E9" w14:paraId="04445E7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Labour Protection Coordinator shall organise training for the Contractor’s managing personnel on compliance with the requirements set forth in Laws and Regulations regarding construction procedures, labour protection, fire safety, electrical safety, environmental protection, and other requirements at the Work Site.</w:t>
      </w:r>
    </w:p>
    <w:p w:rsidR="005672E9" w:rsidRPr="00F02C2A" w:rsidP="005672E9" w14:paraId="4DE8295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Labour Protection Coordinator shall manage and supervise the implementation of the labour protection measures specified in the Work and / or Construction Site Labour Protection Plan and in the Work Execution Plan.</w:t>
      </w:r>
    </w:p>
    <w:p w:rsidR="005672E9" w:rsidRPr="00F02C2A" w:rsidP="005672E9" w14:paraId="5E868DA0" w14:textId="6530029C">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Labour Protection Coordinator shall carry out regular inspections of the Work Site and / or the Construction Site and shall, once every two weeks, submit a written report to the Labour Protection and Fire Safety Department on the labour protection situation at the Work Site, including photographic evidence.</w:t>
      </w:r>
    </w:p>
    <w:p w:rsidR="005672E9" w:rsidRPr="00F02C2A" w:rsidP="005672E9" w14:paraId="6AF4149B" w14:textId="3990C9F1">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The Labour Protection Coordinator shall notify the Labour Protection and Fire Safety Department of any accidents occurring at the Work Site or the Construction Site (where applicable).</w:t>
      </w:r>
    </w:p>
    <w:p w:rsidR="005672E9" w:rsidRPr="00F02C2A" w:rsidP="005672E9" w14:paraId="30C76436" w14:textId="759A2B1B">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 xml:space="preserve">Contact details of the Customer’s Labour Protection and Fire Safety Department: e-mail: </w:t>
      </w:r>
      <w:hyperlink r:id="rId5">
        <w:r w:rsidRPr="00F02C2A" w:rsidR="3A81A105">
          <w:rPr>
            <w:rFonts w:ascii="Arial" w:eastAsia="Arial" w:hAnsi="Arial" w:cs="Arial"/>
            <w:sz w:val="22"/>
            <w:szCs w:val="22"/>
            <w:lang w:bidi="en-GB"/>
          </w:rPr>
          <w:t>da@rs.lv</w:t>
        </w:r>
      </w:hyperlink>
      <w:r w:rsidRPr="00F02C2A">
        <w:rPr>
          <w:rFonts w:ascii="Arial" w:eastAsia="Arial" w:hAnsi="Arial" w:cs="Arial"/>
          <w:sz w:val="22"/>
          <w:szCs w:val="22"/>
          <w:lang w:bidi="en-GB"/>
        </w:rPr>
        <w:t>.</w:t>
      </w:r>
    </w:p>
    <w:p w:rsidR="005672E9" w:rsidRPr="00F02C2A" w:rsidP="005672E9" w14:paraId="6C5C46A7" w14:textId="77777777">
      <w:pPr>
        <w:jc w:val="both"/>
        <w:rPr>
          <w:rFonts w:ascii="Arial" w:hAnsi="Arial" w:cs="Arial"/>
          <w:sz w:val="22"/>
          <w:szCs w:val="22"/>
          <w:lang w:eastAsia="lv-LV"/>
        </w:rPr>
      </w:pPr>
    </w:p>
    <w:p w:rsidR="005672E9" w:rsidRPr="00F02C2A" w:rsidP="005672E9" w14:paraId="2B0F691C" w14:textId="77777777">
      <w:pPr>
        <w:numPr>
          <w:ilvl w:val="0"/>
          <w:numId w:val="1"/>
        </w:numPr>
        <w:tabs>
          <w:tab w:val="num" w:pos="360"/>
        </w:tabs>
        <w:spacing w:after="0" w:line="240" w:lineRule="auto"/>
        <w:ind w:left="360" w:hanging="360"/>
        <w:rPr>
          <w:rFonts w:ascii="Arial" w:hAnsi="Arial" w:cs="Arial"/>
          <w:b/>
          <w:caps/>
          <w:sz w:val="22"/>
          <w:szCs w:val="22"/>
        </w:rPr>
      </w:pPr>
      <w:r w:rsidRPr="00F02C2A">
        <w:rPr>
          <w:rFonts w:ascii="Arial" w:eastAsia="Arial" w:hAnsi="Arial" w:cs="Arial"/>
          <w:b/>
          <w:sz w:val="22"/>
          <w:szCs w:val="22"/>
          <w:lang w:bidi="en-GB"/>
        </w:rPr>
        <w:t>TRANSFER OF OBLIGATIONS OF SUBCONTRACTORS AND PERSONNEL</w:t>
      </w:r>
    </w:p>
    <w:p w:rsidR="005672E9" w:rsidRPr="00F02C2A" w:rsidP="005672E9" w14:paraId="0940152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bCs/>
          <w:smallCaps/>
          <w:sz w:val="22"/>
          <w:szCs w:val="22"/>
        </w:rPr>
      </w:pPr>
      <w:r w:rsidRPr="00F02C2A">
        <w:rPr>
          <w:rFonts w:ascii="Arial" w:eastAsia="Arial" w:hAnsi="Arial" w:cs="Arial"/>
          <w:sz w:val="22"/>
          <w:szCs w:val="22"/>
          <w:lang w:bidi="en-GB"/>
        </w:rPr>
        <w:t>The Contractor shall have the right to engage subcontractors in the performance of the Contract, provided that such subcontractors have been previously evaluated by the Customer in accordance with the offer submitted in the Procurement or have been accepted by the Customer in accordance with the provisions of this Contract (Annex 4 to the Contract). By engaging subcontractors, the Contractor shall assume responsibility for the acts / omissions of the subcontractors to the same extent as for its own acts / omissions.</w:t>
      </w:r>
    </w:p>
    <w:p w:rsidR="005672E9" w:rsidRPr="00F02C2A" w:rsidP="005672E9" w14:paraId="7A77C1D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smallCaps/>
          <w:sz w:val="22"/>
          <w:szCs w:val="22"/>
        </w:rPr>
      </w:pPr>
      <w:r w:rsidRPr="00F02C2A">
        <w:rPr>
          <w:rFonts w:ascii="Arial" w:eastAsia="Calibri" w:hAnsi="Arial" w:cs="Arial"/>
          <w:sz w:val="22"/>
          <w:szCs w:val="22"/>
          <w:lang w:bidi="en-GB"/>
        </w:rPr>
        <w:t xml:space="preserve">The replacement of subcontractors and personnel engaged in the performance of the Contract that were specified in the offer submitted in the Procurement, as well as the engagement of additional subcontractors during the performance of the Contract, shall be carried out in accordance with the requirements of the Law on the Procurements of Public Service Providers (hereinafter – the </w:t>
      </w:r>
      <w:r w:rsidRPr="00F02C2A">
        <w:rPr>
          <w:rFonts w:ascii="Arial" w:eastAsia="Calibri" w:hAnsi="Arial" w:cs="Arial"/>
          <w:b/>
          <w:sz w:val="22"/>
          <w:szCs w:val="22"/>
          <w:lang w:bidi="en-GB"/>
        </w:rPr>
        <w:t>“LPPSP”</w:t>
      </w:r>
      <w:r w:rsidRPr="00F02C2A">
        <w:rPr>
          <w:rFonts w:ascii="Arial" w:eastAsia="Calibri" w:hAnsi="Arial" w:cs="Arial"/>
          <w:sz w:val="22"/>
          <w:szCs w:val="22"/>
          <w:lang w:bidi="en-GB"/>
        </w:rPr>
        <w:t>).</w:t>
      </w:r>
    </w:p>
    <w:p w:rsidR="005672E9" w:rsidRPr="00F02C2A" w:rsidP="005672E9" w14:paraId="5F555FE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smallCaps/>
          <w:sz w:val="22"/>
          <w:szCs w:val="22"/>
        </w:rPr>
      </w:pPr>
      <w:r w:rsidRPr="00F02C2A">
        <w:rPr>
          <w:rFonts w:ascii="Arial" w:eastAsia="Arial" w:hAnsi="Arial" w:cs="Arial"/>
          <w:sz w:val="22"/>
          <w:szCs w:val="22"/>
          <w:lang w:bidi="en-GB"/>
        </w:rPr>
        <w:t>The Customer shall not approve the replacement of a subcontractor if any of the conditions set out in Section 67, Paragraph three of the LPPSP are met.</w:t>
      </w:r>
    </w:p>
    <w:p w:rsidR="005672E9" w:rsidRPr="00F02C2A" w:rsidP="005672E9" w14:paraId="694CFD4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smallCaps/>
          <w:sz w:val="22"/>
          <w:szCs w:val="22"/>
        </w:rPr>
      </w:pPr>
      <w:r w:rsidRPr="00F02C2A">
        <w:rPr>
          <w:rFonts w:ascii="Arial" w:eastAsia="Arial" w:hAnsi="Arial" w:cs="Arial"/>
          <w:sz w:val="22"/>
          <w:szCs w:val="22"/>
          <w:lang w:bidi="en-GB"/>
        </w:rPr>
        <w:t>The Customer shall approve the replacement of subcontractors in the cases referred to in Section 67, Paragraph five of the LPPSP.</w:t>
      </w:r>
    </w:p>
    <w:p w:rsidR="005672E9" w:rsidRPr="00F02C2A" w:rsidP="00271F41" w14:paraId="5E7EB97A" w14:textId="77777777">
      <w:pPr>
        <w:autoSpaceDE w:val="0"/>
        <w:autoSpaceDN w:val="0"/>
        <w:jc w:val="both"/>
        <w:rPr>
          <w:rFonts w:ascii="Arial" w:hAnsi="Arial" w:cs="Arial"/>
          <w:sz w:val="22"/>
          <w:szCs w:val="22"/>
          <w:lang w:eastAsia="lv-LV"/>
        </w:rPr>
      </w:pPr>
    </w:p>
    <w:p w:rsidR="005672E9" w:rsidRPr="00F02C2A" w:rsidP="005672E9" w14:paraId="3E9E5849" w14:textId="77777777">
      <w:pPr>
        <w:pStyle w:val="Style10"/>
        <w:rPr>
          <w:b/>
          <w:bCs/>
          <w:sz w:val="22"/>
        </w:rPr>
      </w:pPr>
      <w:r w:rsidRPr="00F02C2A">
        <w:rPr>
          <w:b/>
          <w:sz w:val="22"/>
          <w:lang w:bidi="en-GB"/>
        </w:rPr>
        <w:t>CONTRACT PERFORMANCE AND GUARANTEE PERIOD SECURITY</w:t>
      </w:r>
    </w:p>
    <w:p w:rsidR="005672E9" w:rsidRPr="00F02C2A" w:rsidP="005672E9" w14:paraId="5BADAFA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bookmarkStart w:id="5" w:name="_Hlk180409472"/>
      <w:r w:rsidRPr="00F02C2A">
        <w:rPr>
          <w:rFonts w:ascii="Arial" w:eastAsia="Calibri" w:hAnsi="Arial" w:cs="Arial"/>
          <w:sz w:val="22"/>
          <w:szCs w:val="22"/>
          <w:lang w:bidi="en-GB"/>
        </w:rPr>
        <w:t>If the Contract Price is equal to or exceeds EUR 100 000 (one hundred thousand euro), excluding VAT, the Contractor shall, no later than 10 (ten) days from the effective date of the Contract, at its own expense, submit to the Customer a Contract Performance Security in the amount of 5% (five percent) of the Contract Price, together with evidence of payment for such security. The Performance Security shall remain valid throughout the entire term of the Contract and for 30 (thirty) days after expiry of the Contract performance period.</w:t>
      </w:r>
    </w:p>
    <w:bookmarkEnd w:id="5"/>
    <w:p w:rsidR="005672E9" w:rsidRPr="00F02C2A" w:rsidP="005672E9" w14:paraId="3137756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The Performance Security may be used as full or partial compensation to the Customer for losses which the Contractor is required to compensate under the Contract in the event of the Contractor’s failure to perform its contractual obligations.</w:t>
      </w:r>
    </w:p>
    <w:p w:rsidR="005672E9" w:rsidRPr="00F02C2A" w:rsidP="005672E9" w14:paraId="37A0AA7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bookmarkStart w:id="6" w:name="_Ref180228459"/>
      <w:r w:rsidRPr="00F02C2A">
        <w:rPr>
          <w:rFonts w:ascii="Arial" w:eastAsia="Calibri" w:hAnsi="Arial" w:cs="Arial"/>
          <w:sz w:val="22"/>
          <w:szCs w:val="22"/>
          <w:lang w:bidi="en-GB"/>
        </w:rPr>
        <w:t>The Performance Security shall be an irrevocable demand guarantee issued by a credit institution authorised to operate in the Republic of Latvia, or an equivalent security, including an insurance policy issued by an insurance company, the provisions of which have been agreed with the Customer and provide for an irrevocable first demand payment of the insurance indemnity, or a security deposit paid into the Customer’s bank account. The form and content of the Performance Security shall be subject to the Customer’s prior approval. The Contract Performance Security shall contain the irrevocable and unconditional undertaking of the security issuer to pay immediately, upon the Customer’s first demand, any amount requested by the Customer up to the security limit in connection with any claim of the Customer relating to the Contractor’s contractual performance obligations, furthermore, the Customer shall not be required to substantiate or prove its claim to the security issuer, nor shall the Customer’s right to utilise the Contract Performance Security be limited by any conditions, restrictions or objections not expressly provided for in the Contract.</w:t>
      </w:r>
    </w:p>
    <w:p w:rsidR="005672E9" w:rsidRPr="00F02C2A" w:rsidP="005672E9" w14:paraId="29B794B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Calibri" w:hAnsi="Arial" w:cs="Arial"/>
          <w:sz w:val="22"/>
          <w:szCs w:val="22"/>
          <w:lang w:bidi="en-GB"/>
        </w:rPr>
        <w:t>Within 14 (fourteen) days after the date of signing the Work Handover-Acceptance Deed, the Contractor shall submit to the Customer a Guarantee Period Security, approved by the Customer, in the amount of 3% (three percent) of the Contract Price, together with evidence of payment for such security. The Guarantee Period Security shall remain valid until the Contractor has fulfilled its guarantee obligations and for 30 (thirty) days after the expiry of the guarantee period.</w:t>
      </w:r>
    </w:p>
    <w:p w:rsidR="005672E9" w:rsidRPr="00F02C2A" w:rsidP="005672E9" w14:paraId="02D0AD9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Calibri" w:hAnsi="Arial" w:cs="Arial"/>
          <w:sz w:val="22"/>
          <w:szCs w:val="22"/>
          <w:lang w:bidi="en-GB"/>
        </w:rPr>
        <w:t xml:space="preserve">The Guarantee Period Security shall be an irrevocable demand guarantee issued by a credit institution authorised to operate in the Republic of Latvia, or an equivalent security, including an insurance policy issued by an insurance company, the provisions of which have been agreed with the Customer and provide for an irrevocable first demand payment of the insurance indemnity, or a security deposit paid into the Customer’s bank account. </w:t>
      </w:r>
      <w:bookmarkEnd w:id="6"/>
      <w:r w:rsidRPr="00F02C2A">
        <w:rPr>
          <w:rFonts w:ascii="Arial" w:eastAsia="Calibri" w:hAnsi="Arial" w:cs="Arial"/>
          <w:sz w:val="22"/>
          <w:szCs w:val="22"/>
          <w:lang w:bidi="en-GB"/>
        </w:rPr>
        <w:t>The form and content of the Guarantee Period Security shall be subject to the Customer’s prior approval. The Guarantee Period Security shall contain the irrevocable and unconditional undertaking of its issuer to pay immediately, upon the Customer’s first demand, any amount requested by the Customer up to the security limit in connection with any claim of the Customer relating to the Contractor’s warranty obligations, furthermore, the Customer shall not be required to substantiate or prove its claim to the security issuer, nor shall the Customer’s right to utilise the guarantee period security be limited by any conditions, restrictions or objections not expressly provided for in the Contract.</w:t>
      </w:r>
    </w:p>
    <w:p w:rsidR="005672E9" w:rsidRPr="00F02C2A" w:rsidP="005672E9" w14:paraId="1A9F1D9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Calibri" w:hAnsi="Arial" w:cs="Arial"/>
          <w:sz w:val="22"/>
          <w:szCs w:val="22"/>
          <w:lang w:bidi="en-GB"/>
        </w:rPr>
        <w:t xml:space="preserve">The Contract Performance Security and the Guarantee Period Security shall be issued in accordance with the Uniform Rules for Demand Guarantees No. 758, (2010 Revision) </w:t>
      </w:r>
      <w:r w:rsidRPr="00F02C2A">
        <w:rPr>
          <w:rFonts w:ascii="Arial" w:eastAsia="Calibri" w:hAnsi="Arial" w:cs="Arial"/>
          <w:sz w:val="22"/>
          <w:szCs w:val="22"/>
          <w:lang w:bidi="en-GB"/>
        </w:rPr>
        <w:t>of the International Chamber of Commerce. Any matters not governed by said provisions shall be governed by the Laws and Regulations. Any dispute relating to the security shall be settled by the courts of the Republic of Latvia in accordance with the procedural rules of the Republic of Latvia.</w:t>
      </w:r>
    </w:p>
    <w:p w:rsidR="005672E9" w:rsidRPr="00F02C2A" w:rsidP="005672E9" w14:paraId="653E1C9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Calibri" w:hAnsi="Arial" w:cs="Arial"/>
          <w:sz w:val="22"/>
          <w:szCs w:val="22"/>
          <w:lang w:bidi="en-GB"/>
        </w:rPr>
        <w:t>Claims under any insurance contracts shall not preclude the utilisation of the Contract Performance Security or the Guarantee Period Security.</w:t>
      </w:r>
    </w:p>
    <w:p w:rsidR="005672E9" w:rsidRPr="00F02C2A" w:rsidP="005672E9" w14:paraId="1ADCBB2F" w14:textId="77777777">
      <w:pPr>
        <w:tabs>
          <w:tab w:val="num" w:pos="360"/>
        </w:tabs>
        <w:ind w:left="360"/>
        <w:rPr>
          <w:rFonts w:ascii="Arial" w:hAnsi="Arial" w:cs="Arial"/>
          <w:b/>
          <w:bCs/>
          <w:iCs/>
          <w:sz w:val="22"/>
          <w:szCs w:val="22"/>
          <w:lang w:eastAsia="lv-LV"/>
        </w:rPr>
      </w:pPr>
    </w:p>
    <w:p w:rsidR="005672E9" w:rsidRPr="00F02C2A" w:rsidP="005672E9" w14:paraId="2105AF20"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INSURANCE</w:t>
      </w:r>
    </w:p>
    <w:p w:rsidR="005672E9" w:rsidRPr="00F02C2A" w:rsidP="005672E9" w14:paraId="721C292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iCs/>
          <w:sz w:val="22"/>
          <w:szCs w:val="22"/>
        </w:rPr>
      </w:pPr>
      <w:r w:rsidRPr="00F02C2A">
        <w:rPr>
          <w:rFonts w:ascii="Arial" w:eastAsia="Calibri" w:hAnsi="Arial" w:cs="Arial"/>
          <w:sz w:val="22"/>
          <w:szCs w:val="22"/>
          <w:lang w:bidi="en-GB"/>
        </w:rPr>
        <w:t>The Contractor shall, prior to the start of the Work or by the deadline specified in the laws and regulations, if such deadline occurs before the start of the Work, at its own expense, undertake to enter into the following appropriate insurance contracts, having previously agreed the insurance company and insurance provisions with the Customer, and by submitting to the Customer copies of the approved insurance contracts or insurance policies</w:t>
      </w:r>
      <w:bookmarkStart w:id="7" w:name="_Hlk7689474"/>
      <w:bookmarkStart w:id="8" w:name="_Hlk38699729"/>
      <w:r w:rsidRPr="00F02C2A">
        <w:rPr>
          <w:rFonts w:ascii="Arial" w:eastAsia="Calibri" w:hAnsi="Arial" w:cs="Arial"/>
          <w:sz w:val="22"/>
          <w:szCs w:val="22"/>
          <w:lang w:bidi="en-GB"/>
        </w:rPr>
        <w:t>, together with proof of payment of the insurance premiums submits</w:t>
      </w:r>
      <w:bookmarkEnd w:id="7"/>
      <w:bookmarkEnd w:id="8"/>
      <w:r w:rsidRPr="00F02C2A">
        <w:rPr>
          <w:rFonts w:ascii="Arial" w:eastAsia="Calibri" w:hAnsi="Arial" w:cs="Arial"/>
          <w:sz w:val="22"/>
          <w:szCs w:val="22"/>
          <w:lang w:bidi="en-GB"/>
        </w:rPr>
        <w:t>:</w:t>
      </w:r>
    </w:p>
    <w:p w:rsidR="005672E9" w:rsidRPr="00F02C2A" w:rsidP="005672E9" w14:paraId="3D649949" w14:textId="77777777">
      <w:pPr>
        <w:numPr>
          <w:ilvl w:val="2"/>
          <w:numId w:val="1"/>
        </w:numPr>
        <w:tabs>
          <w:tab w:val="clear" w:pos="720"/>
        </w:tabs>
        <w:spacing w:after="0" w:line="240" w:lineRule="auto"/>
        <w:ind w:left="1418" w:hanging="851"/>
        <w:jc w:val="both"/>
        <w:rPr>
          <w:rFonts w:ascii="Arial" w:eastAsia="Arial" w:hAnsi="Arial" w:cs="Arial"/>
          <w:color w:val="000000"/>
          <w:sz w:val="22"/>
          <w:szCs w:val="22"/>
          <w:lang w:eastAsia="lv-LV"/>
        </w:rPr>
      </w:pPr>
      <w:r w:rsidRPr="00F02C2A">
        <w:rPr>
          <w:rFonts w:ascii="Arial" w:eastAsia="Arial" w:hAnsi="Arial" w:cs="Arial"/>
          <w:color w:val="000000"/>
          <w:sz w:val="22"/>
          <w:szCs w:val="22"/>
          <w:lang w:bidi="en-GB"/>
        </w:rPr>
        <w:t xml:space="preserve">A civil liability insurance policy for the Contractor in accordance with the requirements of the laws and regulations, including the requirements of Cabinet Regulation No. 502 of 19 August 2014 “Regulations on Civil Liability Obligatory Insurance for Construction Specialists and Contractors”, providing for an insured amount not less than the Contract Price, a deductible not exceeding EUR 700 (seven hundred euro), and covering civil liability risks towards third parties in connection with the performance of the Work. The Contractor shall maintain this insurance in force throughout the performance of the Work. The insurance policy shall provide that the beneficiary of the insurance indemnity may be any natural or legal person (including the Customer) who may have a claim arising in connection with the performance of the Work. The Contractor shall submit a copy of the said insurance policy, together with evidence of payment of the insurance premium, to the Customer no later than 10 (ten) days before start of the Work at the Work Site; </w:t>
      </w:r>
    </w:p>
    <w:p w:rsidR="005672E9" w:rsidRPr="00F02C2A" w:rsidP="005672E9" w14:paraId="57595BC3" w14:textId="77777777">
      <w:pPr>
        <w:numPr>
          <w:ilvl w:val="2"/>
          <w:numId w:val="1"/>
        </w:numPr>
        <w:tabs>
          <w:tab w:val="clear" w:pos="720"/>
        </w:tabs>
        <w:spacing w:after="0" w:line="240" w:lineRule="auto"/>
        <w:ind w:left="1418" w:hanging="851"/>
        <w:jc w:val="both"/>
        <w:rPr>
          <w:rFonts w:ascii="Arial" w:hAnsi="Arial" w:cs="Arial"/>
          <w:sz w:val="22"/>
          <w:szCs w:val="22"/>
        </w:rPr>
      </w:pPr>
      <w:r w:rsidRPr="00F02C2A">
        <w:rPr>
          <w:rFonts w:ascii="Arial" w:eastAsia="Arial" w:hAnsi="Arial" w:cs="Arial"/>
          <w:sz w:val="22"/>
          <w:szCs w:val="22"/>
          <w:lang w:bidi="en-GB"/>
        </w:rPr>
        <w:t>Civil liability insurance policies for the construction specialists engaged in the Work, in accordance with the requirements of the Laws and Regulations, including the requirements of Cabinet Regulation No. 502 of 19 August 2014 “Regulations on Civil Liability Obligatory Insurance for Construction Specialists and Contractors”.</w:t>
      </w:r>
    </w:p>
    <w:p w:rsidR="005672E9" w:rsidRPr="00F02C2A" w:rsidP="005672E9" w14:paraId="1A22244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In the event of an extension of the Contract performance period, the Contractor shall bear all costs associated with extending the term of the insurance policies.</w:t>
      </w:r>
    </w:p>
    <w:p w:rsidR="005672E9" w:rsidRPr="00F02C2A" w:rsidP="00271F41" w14:paraId="27F0EEAB" w14:textId="77777777">
      <w:pPr>
        <w:autoSpaceDE w:val="0"/>
        <w:autoSpaceDN w:val="0"/>
        <w:jc w:val="both"/>
        <w:rPr>
          <w:rFonts w:ascii="Arial" w:eastAsia="Calibri" w:hAnsi="Arial" w:cs="Arial"/>
          <w:sz w:val="22"/>
          <w:szCs w:val="22"/>
        </w:rPr>
      </w:pPr>
    </w:p>
    <w:p w:rsidR="005672E9" w:rsidRPr="00F02C2A" w:rsidP="005672E9" w14:paraId="6100CB18"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LIABILITY OF THE PARTIES</w:t>
      </w:r>
    </w:p>
    <w:p w:rsidR="005672E9" w:rsidRPr="00F02C2A" w:rsidP="005672E9" w14:paraId="767C41A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The Parties shall be liable for non-performance or improper performance of the Contract in accordance with the Laws and Regulations and the provisions of this Contract.</w:t>
      </w:r>
    </w:p>
    <w:p w:rsidR="005672E9" w:rsidRPr="00F02C2A" w:rsidP="005672E9" w14:paraId="17F010D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If the Contractor is unable to perform the Work due to the fault of the Customer, the Customer shall, without payment of any additional compensation, pay the Contractor for the portion of the Work actually performed in accordance with the work acceptance deed for the work performed during the month (Form F-2) and the invoice.</w:t>
      </w:r>
    </w:p>
    <w:p w:rsidR="005672E9" w:rsidRPr="00F02C2A" w:rsidP="005672E9" w14:paraId="6FC1F7B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If the Contractor:</w:t>
      </w:r>
    </w:p>
    <w:p w:rsidR="005672E9" w:rsidRPr="00F02C2A" w:rsidP="005672E9" w14:paraId="7F4926DB" w14:textId="77777777">
      <w:pPr>
        <w:numPr>
          <w:ilvl w:val="2"/>
          <w:numId w:val="1"/>
        </w:numPr>
        <w:tabs>
          <w:tab w:val="clear" w:pos="720"/>
        </w:tabs>
        <w:spacing w:after="0" w:line="240" w:lineRule="auto"/>
        <w:ind w:left="1418" w:hanging="851"/>
        <w:jc w:val="both"/>
        <w:rPr>
          <w:rFonts w:ascii="Arial" w:hAnsi="Arial" w:cs="Arial"/>
          <w:sz w:val="22"/>
          <w:szCs w:val="22"/>
          <w:lang w:eastAsia="x-none"/>
        </w:rPr>
      </w:pPr>
      <w:r w:rsidRPr="00F02C2A">
        <w:rPr>
          <w:rFonts w:ascii="Arial" w:eastAsia="Arial" w:hAnsi="Arial" w:cs="Arial"/>
          <w:sz w:val="22"/>
          <w:szCs w:val="22"/>
          <w:lang w:bidi="en-GB"/>
        </w:rPr>
        <w:t xml:space="preserve">fails to complete the Work within the deadline specified in the Work Performance Schedule (Annex 3), including has not received from the responsible person from the Production Department of JSC RĪGAS SILTUMS the sign off on the AHD regarding the transfer of the Executable Documentation to the Production Department’s archive (Section 7.2 of the Contract), it shall pay the Customer a contractual penalty in the amount of 0.1% (zero point one per cent) of the price of the Work not completed by the deadline for each day of delay, but not more than 10% </w:t>
      </w:r>
      <w:bookmarkStart w:id="9" w:name="_Hlk130457293"/>
      <w:r w:rsidRPr="00F02C2A">
        <w:rPr>
          <w:rFonts w:ascii="Arial" w:eastAsia="Arial" w:hAnsi="Arial" w:cs="Arial"/>
          <w:sz w:val="22"/>
          <w:szCs w:val="22"/>
          <w:lang w:bidi="en-GB"/>
        </w:rPr>
        <w:t>(ten per cent)</w:t>
      </w:r>
      <w:bookmarkEnd w:id="9"/>
      <w:r w:rsidRPr="00F02C2A">
        <w:rPr>
          <w:rFonts w:ascii="Arial" w:eastAsia="Arial" w:hAnsi="Arial" w:cs="Arial"/>
          <w:sz w:val="22"/>
          <w:szCs w:val="22"/>
          <w:lang w:bidi="en-GB"/>
        </w:rPr>
        <w:t xml:space="preserve"> of the Contract Price.</w:t>
      </w:r>
    </w:p>
    <w:p w:rsidR="005672E9" w:rsidRPr="00F02C2A" w:rsidP="005672E9" w14:paraId="346497AB" w14:textId="206F4FA8">
      <w:pPr>
        <w:numPr>
          <w:ilvl w:val="2"/>
          <w:numId w:val="1"/>
        </w:numPr>
        <w:tabs>
          <w:tab w:val="clear" w:pos="720"/>
        </w:tabs>
        <w:spacing w:after="0" w:line="240" w:lineRule="auto"/>
        <w:ind w:left="1418" w:hanging="851"/>
        <w:jc w:val="both"/>
        <w:rPr>
          <w:rFonts w:ascii="Arial" w:hAnsi="Arial" w:cs="Arial"/>
          <w:sz w:val="22"/>
          <w:szCs w:val="22"/>
        </w:rPr>
      </w:pPr>
      <w:r w:rsidRPr="00F02C2A">
        <w:rPr>
          <w:rFonts w:ascii="Arial" w:eastAsia="Arial" w:hAnsi="Arial" w:cs="Arial"/>
          <w:sz w:val="22"/>
          <w:szCs w:val="22"/>
          <w:lang w:bidi="en-GB"/>
        </w:rPr>
        <w:t xml:space="preserve">fails to comply with the Laws and Regulations referred to in Clause 4.2 of the Contract, or where it is established that the Contractor’s personnel are under the influence of alcohol, narcotic or toxic substances at the Work Site, the Customer shall, on the basis of a deed prepared by the person responsible for the performance of the Contract on behalf of the Customer, an employee of the </w:t>
      </w:r>
      <w:r w:rsidRPr="00F02C2A">
        <w:rPr>
          <w:rFonts w:ascii="Arial" w:eastAsia="Arial" w:hAnsi="Arial" w:cs="Arial"/>
          <w:sz w:val="22"/>
          <w:szCs w:val="22"/>
          <w:lang w:bidi="en-GB"/>
        </w:rPr>
        <w:t>Customer’s Labour Protection and Fire Safety Department, or the construction supervisor of JSC RĪGAS SILTUMS, be entitled to require the Contractor to pay contractual penalty in the amount of EUR 300.00 (three hundred euro and 00 cents) for each such recorded incident.</w:t>
      </w:r>
    </w:p>
    <w:p w:rsidR="005672E9" w:rsidRPr="00F02C2A" w:rsidP="005672E9" w14:paraId="121B5B8F" w14:textId="77777777">
      <w:pPr>
        <w:numPr>
          <w:ilvl w:val="2"/>
          <w:numId w:val="1"/>
        </w:numPr>
        <w:tabs>
          <w:tab w:val="clear" w:pos="720"/>
        </w:tabs>
        <w:spacing w:after="0" w:line="240" w:lineRule="auto"/>
        <w:ind w:left="1418" w:hanging="851"/>
        <w:jc w:val="both"/>
        <w:rPr>
          <w:rFonts w:ascii="Arial" w:hAnsi="Arial" w:cs="Arial"/>
          <w:sz w:val="22"/>
          <w:szCs w:val="22"/>
          <w:lang w:eastAsia="x-none"/>
        </w:rPr>
      </w:pPr>
      <w:r w:rsidRPr="00F02C2A">
        <w:rPr>
          <w:rFonts w:ascii="Arial" w:eastAsia="Arial" w:hAnsi="Arial" w:cs="Arial"/>
          <w:sz w:val="22"/>
          <w:szCs w:val="22"/>
          <w:lang w:bidi="en-GB"/>
        </w:rPr>
        <w:t>fails to comply with any other provision of the Contract, except those referred to in Clauses 14.3.1–14.3.2, and fails to remedy the breach within the period specified by the Customer, the Customer shall, on the basis of a deed prepared by the person responsible for the performance of the Contract on behalf of the Customer, an employee of the Customer’s Labour Protection Department, or the construction supervisor of JSC RĪGAS SILTUMS, be entitled to require the Contractor to pay contractual penalty in the amount of EUR 300.00 (three hundred euro and 00 cents) for each such recorded incident;</w:t>
      </w:r>
    </w:p>
    <w:p w:rsidR="005672E9" w:rsidRPr="00F02C2A" w:rsidP="005672E9" w14:paraId="3E9427A9" w14:textId="77777777">
      <w:pPr>
        <w:numPr>
          <w:ilvl w:val="2"/>
          <w:numId w:val="1"/>
        </w:numPr>
        <w:tabs>
          <w:tab w:val="clear" w:pos="720"/>
        </w:tabs>
        <w:spacing w:after="0" w:line="240" w:lineRule="auto"/>
        <w:ind w:left="1418" w:hanging="851"/>
        <w:jc w:val="both"/>
        <w:rPr>
          <w:rFonts w:ascii="Arial" w:hAnsi="Arial" w:cs="Arial"/>
          <w:sz w:val="22"/>
          <w:szCs w:val="22"/>
          <w:lang w:eastAsia="x-none"/>
        </w:rPr>
      </w:pPr>
      <w:r w:rsidRPr="00F02C2A">
        <w:rPr>
          <w:rFonts w:ascii="Arial" w:eastAsia="Arial" w:hAnsi="Arial" w:cs="Arial"/>
          <w:sz w:val="22"/>
          <w:szCs w:val="22"/>
          <w:lang w:bidi="en-GB"/>
        </w:rPr>
        <w:t>delays payment of an invoice issued by the Customer, the Customer shall be entitled to charge the Contractor default interest in the amount of 0.1% (zero point one per cent) of the invoiced amount for each day of delay.</w:t>
      </w:r>
    </w:p>
    <w:p w:rsidR="005672E9" w:rsidRPr="00F02C2A" w:rsidP="005672E9" w14:paraId="54C24666"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Payment of liquidated damages shall not release the Contractor from its obligation to reimburse any fines imposed on the Customer as a result of the Contractor’s actions referred to above.</w:t>
      </w:r>
    </w:p>
    <w:p w:rsidR="005672E9" w:rsidRPr="00F02C2A" w:rsidP="005672E9" w14:paraId="3C13A64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If the Customer fails to pay invoices within the deadline specified in the Contract, the Customer shall pay the Contractor default interest in the amount of 0.1% (zero point one per cent) of the outstanding amount for each day of delay. The Contractor shall not be entitled to impose any penalties if the Contractor itself has delayed submission of the documentation to the Customer within the deadlines specified in Clause 6.1 of the Contract.</w:t>
      </w:r>
    </w:p>
    <w:p w:rsidR="005672E9" w:rsidRPr="00F02C2A" w:rsidP="005672E9" w14:paraId="58DDAE0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Payment of any contractual penalty provided for in the Contract shall not release either Party from the performance of its obligations under the Contract.</w:t>
      </w:r>
    </w:p>
    <w:p w:rsidR="005672E9" w:rsidRPr="00F02C2A" w:rsidP="005672E9" w14:paraId="4B694483"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bCs/>
          <w:color w:val="000000"/>
          <w:sz w:val="22"/>
          <w:szCs w:val="22"/>
        </w:rPr>
      </w:pPr>
      <w:r w:rsidRPr="00F02C2A">
        <w:rPr>
          <w:rFonts w:ascii="Arial" w:eastAsia="Arial" w:hAnsi="Arial" w:cs="Arial"/>
          <w:sz w:val="22"/>
          <w:szCs w:val="22"/>
          <w:lang w:bidi="en-GB"/>
        </w:rPr>
        <w:t>The Parties shall be liable for failure to perform or improper performance of the obligations set out in this Contract. The Parties shall be liable to each other for direct losses caused by their acts or omissions in accordance with the Civil Law. Neither Party shall be liable for the other Party’s loss of profit.</w:t>
      </w:r>
    </w:p>
    <w:p w:rsidR="005672E9" w:rsidRPr="00F02C2A" w:rsidP="005672E9" w14:paraId="207641D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F02C2A">
        <w:rPr>
          <w:rFonts w:ascii="Arial" w:eastAsia="Arial" w:hAnsi="Arial" w:cs="Arial"/>
          <w:sz w:val="22"/>
          <w:szCs w:val="22"/>
          <w:lang w:bidi="en-GB"/>
        </w:rPr>
        <w:t>Neither Party shall be entitled to assign the rights or obligations acquired under this Contract to any third party without providing the other Party with prior written notice before such assignment of rights or obligations.</w:t>
      </w:r>
    </w:p>
    <w:p w:rsidR="005672E9" w:rsidRPr="00F02C2A" w:rsidP="005672E9" w14:paraId="73C980D1" w14:textId="77777777">
      <w:pPr>
        <w:ind w:left="720"/>
        <w:jc w:val="both"/>
        <w:rPr>
          <w:rFonts w:ascii="Arial" w:hAnsi="Arial" w:cs="Arial"/>
          <w:sz w:val="22"/>
          <w:szCs w:val="22"/>
          <w:lang w:eastAsia="lv-LV"/>
        </w:rPr>
      </w:pPr>
    </w:p>
    <w:p w:rsidR="005672E9" w:rsidRPr="00F02C2A" w:rsidP="005672E9" w14:paraId="145FC159"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REPRESENTATIONS</w:t>
      </w:r>
    </w:p>
    <w:p w:rsidR="005672E9" w:rsidRPr="00F02C2A" w:rsidP="005672E9" w14:paraId="38892AB4" w14:textId="77777777">
      <w:pPr>
        <w:overflowPunct w:val="0"/>
        <w:autoSpaceDE w:val="0"/>
        <w:autoSpaceDN w:val="0"/>
        <w:adjustRightInd w:val="0"/>
        <w:jc w:val="both"/>
        <w:textAlignment w:val="baseline"/>
        <w:rPr>
          <w:rFonts w:ascii="Arial" w:hAnsi="Arial" w:cs="Arial"/>
          <w:sz w:val="22"/>
          <w:szCs w:val="22"/>
          <w:lang w:eastAsia="x-none"/>
        </w:rPr>
      </w:pPr>
      <w:r w:rsidRPr="00F02C2A">
        <w:rPr>
          <w:rFonts w:ascii="Arial" w:eastAsia="Arial" w:hAnsi="Arial" w:cs="Arial"/>
          <w:sz w:val="22"/>
          <w:szCs w:val="22"/>
          <w:lang w:bidi="en-GB"/>
        </w:rPr>
        <w:t>By signing this Contract, the Contractor confirms that:</w:t>
      </w:r>
    </w:p>
    <w:p w:rsidR="005672E9" w:rsidRPr="00F02C2A" w:rsidP="005672E9" w14:paraId="01381E26"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It has familiarised itself with:</w:t>
      </w:r>
    </w:p>
    <w:p w:rsidR="005672E9" w:rsidRPr="00F02C2A" w:rsidP="005672E9" w14:paraId="60E95AB7" w14:textId="77777777">
      <w:pPr>
        <w:numPr>
          <w:ilvl w:val="2"/>
          <w:numId w:val="1"/>
        </w:numPr>
        <w:tabs>
          <w:tab w:val="clear" w:pos="720"/>
        </w:tabs>
        <w:spacing w:after="0" w:line="240" w:lineRule="auto"/>
        <w:ind w:left="1418" w:hanging="851"/>
        <w:jc w:val="both"/>
        <w:rPr>
          <w:rFonts w:ascii="Arial" w:hAnsi="Arial" w:cs="Arial"/>
          <w:sz w:val="22"/>
          <w:szCs w:val="22"/>
          <w:lang w:eastAsia="lv-LV"/>
        </w:rPr>
      </w:pPr>
      <w:r w:rsidRPr="00F02C2A">
        <w:rPr>
          <w:rFonts w:ascii="Arial" w:eastAsia="Arial" w:hAnsi="Arial" w:cs="Arial"/>
          <w:sz w:val="22"/>
          <w:szCs w:val="22"/>
          <w:lang w:bidi="en-GB"/>
        </w:rPr>
        <w:t>the performance requirements of the Technical Specification (Annex 1);</w:t>
      </w:r>
    </w:p>
    <w:p w:rsidR="005672E9" w:rsidRPr="00F02C2A" w:rsidP="005672E9" w14:paraId="734A002F" w14:textId="77777777">
      <w:pPr>
        <w:numPr>
          <w:ilvl w:val="2"/>
          <w:numId w:val="1"/>
        </w:numPr>
        <w:tabs>
          <w:tab w:val="clear" w:pos="720"/>
        </w:tabs>
        <w:spacing w:after="0" w:line="240" w:lineRule="auto"/>
        <w:ind w:left="1418" w:hanging="851"/>
        <w:jc w:val="both"/>
        <w:rPr>
          <w:rFonts w:ascii="Arial" w:hAnsi="Arial" w:cs="Arial"/>
          <w:sz w:val="22"/>
          <w:szCs w:val="22"/>
          <w:lang w:eastAsia="lv-LV"/>
        </w:rPr>
      </w:pPr>
      <w:r w:rsidRPr="00F02C2A">
        <w:rPr>
          <w:rFonts w:ascii="Arial" w:eastAsia="Arial" w:hAnsi="Arial" w:cs="Arial"/>
          <w:sz w:val="22"/>
          <w:szCs w:val="22"/>
          <w:lang w:bidi="en-GB"/>
        </w:rPr>
        <w:t>the JSC RĪGAS SILTUMS Regulation “Regulations on the Performance of Repair and Production Development Work”.</w:t>
      </w:r>
    </w:p>
    <w:p w:rsidR="005672E9" w:rsidRPr="00F02C2A" w:rsidP="005672E9" w14:paraId="78F61158"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It possesses all information and documentation (including the project) necessary for the performance of the Contract.</w:t>
      </w:r>
    </w:p>
    <w:p w:rsidR="005672E9" w:rsidRPr="00F02C2A" w:rsidP="005672E9" w14:paraId="130449F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It knows what permits and approvals are required to carry out the Work.</w:t>
      </w:r>
    </w:p>
    <w:p w:rsidR="005672E9" w:rsidRPr="00F02C2A" w:rsidP="005672E9" w14:paraId="269753D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F02C2A">
        <w:rPr>
          <w:rFonts w:ascii="Arial" w:eastAsia="Arial" w:hAnsi="Arial" w:cs="Arial"/>
          <w:sz w:val="22"/>
          <w:szCs w:val="22"/>
          <w:lang w:bidi="en-GB"/>
        </w:rPr>
        <w:t>It has familiarised itself with the requirements for obtaining the Work Start Permit.</w:t>
      </w:r>
    </w:p>
    <w:p w:rsidR="005672E9" w:rsidRPr="00F02C2A" w:rsidP="005672E9" w14:paraId="16782C49" w14:textId="77777777">
      <w:pPr>
        <w:autoSpaceDE w:val="0"/>
        <w:autoSpaceDN w:val="0"/>
        <w:spacing w:after="60"/>
        <w:ind w:left="720" w:right="-109"/>
        <w:contextualSpacing/>
        <w:jc w:val="both"/>
        <w:rPr>
          <w:rFonts w:ascii="Arial" w:hAnsi="Arial" w:cs="Arial"/>
          <w:sz w:val="22"/>
          <w:szCs w:val="22"/>
          <w:lang w:eastAsia="x-none"/>
        </w:rPr>
      </w:pPr>
    </w:p>
    <w:p w:rsidR="005672E9" w:rsidRPr="00F02C2A" w:rsidP="1D0D6561" w14:paraId="1B47A372" w14:textId="3830AB97">
      <w:pPr>
        <w:numPr>
          <w:ilvl w:val="0"/>
          <w:numId w:val="1"/>
        </w:numPr>
        <w:tabs>
          <w:tab w:val="num" w:pos="360"/>
        </w:tabs>
        <w:spacing w:after="0" w:line="240" w:lineRule="auto"/>
        <w:ind w:left="360" w:hanging="360"/>
        <w:rPr>
          <w:rFonts w:ascii="Arial" w:hAnsi="Arial" w:cs="Arial"/>
          <w:b/>
          <w:bCs/>
          <w:sz w:val="22"/>
          <w:szCs w:val="22"/>
          <w:lang w:eastAsia="lv-LV"/>
        </w:rPr>
      </w:pPr>
      <w:r w:rsidRPr="00F02C2A">
        <w:rPr>
          <w:rFonts w:ascii="Arial" w:eastAsia="Arial" w:hAnsi="Arial" w:cs="Arial"/>
          <w:b/>
          <w:sz w:val="22"/>
          <w:szCs w:val="22"/>
          <w:lang w:bidi="en-GB"/>
        </w:rPr>
        <w:t>FORCE MAJEURE</w:t>
      </w:r>
    </w:p>
    <w:p w:rsidR="005672E9" w:rsidRPr="00F02C2A" w:rsidP="005672E9" w14:paraId="2656055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 xml:space="preserve">The Parties shall not be liable for total or partial non-performance of the Contract where such non-performance is caused by force majeure or other extraordinary circumstances beyond the reasonable control of the Parties. Such circumstances shall include fire, natural disasters (floods, earthquakes), acts of war, government decisions and orders, and other extraordinary events which the Parties could not reasonably have foreseen. The existence of force majeure circumstances shall be certified by a statement issued by the Latvian Chamber of Commerce and Industry or another competent authority. </w:t>
      </w:r>
    </w:p>
    <w:p w:rsidR="005672E9" w:rsidRPr="00F02C2A" w:rsidP="005672E9" w14:paraId="4D18760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A Party invoking force majeure or other extraordinary circumstances</w:t>
      </w:r>
      <w:bookmarkStart w:id="10" w:name="_Hlk194237341"/>
      <w:r w:rsidRPr="00F02C2A">
        <w:rPr>
          <w:rFonts w:ascii="Arial" w:eastAsia="Arial" w:hAnsi="Arial" w:cs="Arial"/>
          <w:sz w:val="22"/>
          <w:szCs w:val="22"/>
          <w:lang w:bidi="en-GB"/>
        </w:rPr>
        <w:t xml:space="preserve"> shall immediately, but no later than 5 (five) working days</w:t>
      </w:r>
      <w:bookmarkEnd w:id="10"/>
      <w:r w:rsidRPr="00F02C2A">
        <w:rPr>
          <w:rFonts w:ascii="Arial" w:eastAsia="Arial" w:hAnsi="Arial" w:cs="Arial"/>
          <w:sz w:val="22"/>
          <w:szCs w:val="22"/>
          <w:lang w:bidi="en-GB"/>
        </w:rPr>
        <w:t xml:space="preserve"> after the occurrence of the force majeure event, notify the other Party in writing of such circumstances and their causes, </w:t>
      </w:r>
      <w:bookmarkStart w:id="11" w:name="_Hlk194238398"/>
      <w:r w:rsidRPr="00F02C2A">
        <w:rPr>
          <w:rFonts w:ascii="Arial" w:eastAsia="Arial" w:hAnsi="Arial" w:cs="Arial"/>
          <w:sz w:val="22"/>
          <w:szCs w:val="22"/>
          <w:lang w:bidi="en-GB"/>
        </w:rPr>
        <w:t xml:space="preserve">indicating the </w:t>
      </w:r>
      <w:r w:rsidRPr="00F02C2A">
        <w:rPr>
          <w:rFonts w:ascii="Arial" w:eastAsia="Arial" w:hAnsi="Arial" w:cs="Arial"/>
          <w:sz w:val="22"/>
          <w:szCs w:val="22"/>
          <w:lang w:bidi="en-GB"/>
        </w:rPr>
        <w:t>expected period for performance of its obligations</w:t>
      </w:r>
      <w:bookmarkEnd w:id="11"/>
      <w:r w:rsidRPr="00F02C2A">
        <w:rPr>
          <w:rFonts w:ascii="Arial" w:eastAsia="Arial" w:hAnsi="Arial" w:cs="Arial"/>
          <w:sz w:val="22"/>
          <w:szCs w:val="22"/>
          <w:lang w:bidi="en-GB"/>
        </w:rPr>
        <w:t>.</w:t>
      </w:r>
    </w:p>
    <w:p w:rsidR="005672E9" w:rsidRPr="00F02C2A" w:rsidP="005672E9" w14:paraId="3E75FCE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If such circumstances affect the Contractor, and the Customer has not instructed otherwise in writing, the Contractor shall continue to perform its contractual obligations to the extent reasonably practicable and shall seek reasonable alternative means of ensuring performance of the Contract to the extent that such performance is not prevented by the force majeure or extraordinary circumstances.</w:t>
      </w:r>
    </w:p>
    <w:p w:rsidR="005672E9" w:rsidRPr="00F02C2A" w:rsidP="005672E9" w14:paraId="4F7439D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If, due to force majeure or other extraordinary circumstances, the contractual obligations are not performed for more than 60 (sixty) days, either Party shall be entitled to terminate the Contract unilaterally by giving the other Party at least 15 (fifteen) days' prior written notice. In such case of termination, neither Party shall be liable to compensate the other Party for any losses arising as a result of such termination.</w:t>
      </w:r>
    </w:p>
    <w:p w:rsidR="005672E9" w:rsidRPr="00F02C2A" w:rsidP="005672E9" w14:paraId="38DC5DC7" w14:textId="77777777">
      <w:pPr>
        <w:spacing w:after="60"/>
        <w:jc w:val="both"/>
        <w:rPr>
          <w:rFonts w:ascii="Arial" w:hAnsi="Arial" w:cs="Arial"/>
          <w:b/>
          <w:bCs/>
          <w:i/>
          <w:iCs/>
          <w:sz w:val="22"/>
          <w:szCs w:val="22"/>
          <w:lang w:eastAsia="lv-LV"/>
        </w:rPr>
      </w:pPr>
    </w:p>
    <w:p w:rsidR="005672E9" w:rsidRPr="00F02C2A" w:rsidP="005672E9" w14:paraId="79065F40" w14:textId="77777777">
      <w:pPr>
        <w:numPr>
          <w:ilvl w:val="0"/>
          <w:numId w:val="1"/>
        </w:numPr>
        <w:tabs>
          <w:tab w:val="num" w:pos="360"/>
        </w:tabs>
        <w:spacing w:after="0" w:line="240" w:lineRule="auto"/>
        <w:ind w:left="360" w:hanging="360"/>
        <w:rPr>
          <w:rFonts w:ascii="Arial" w:hAnsi="Arial" w:cs="Arial"/>
          <w:b/>
          <w:bCs/>
          <w:i/>
          <w:sz w:val="22"/>
          <w:szCs w:val="22"/>
        </w:rPr>
      </w:pPr>
      <w:r w:rsidRPr="00F02C2A">
        <w:rPr>
          <w:rFonts w:ascii="Arial" w:eastAsia="Arial" w:hAnsi="Arial" w:cs="Arial"/>
          <w:b/>
          <w:sz w:val="22"/>
          <w:szCs w:val="22"/>
          <w:lang w:bidi="en-GB"/>
        </w:rPr>
        <w:t>PERSONAL DATA PROTECTION</w:t>
      </w:r>
    </w:p>
    <w:p w:rsidR="005672E9" w:rsidRPr="00F02C2A" w:rsidP="005672E9" w14:paraId="048110C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bookmarkStart w:id="12" w:name="_Hlk5632568"/>
      <w:r w:rsidRPr="00F02C2A">
        <w:rPr>
          <w:rFonts w:ascii="Arial" w:eastAsia="Arial" w:hAnsi="Arial" w:cs="Arial"/>
          <w:sz w:val="22"/>
          <w:szCs w:val="22"/>
          <w:lang w:bidi="en-GB"/>
        </w:rPr>
        <w:t>The Parties shall process personal data received from the other Party, as well as personal data obtained during the performance of the Contract, solely for the purpose of ensuring the performance of the obligations set out in the Contract and the fulfilment of the legal obligations applicable to the Parties, in compliance with the requirements of the Laws and Regulations governing the processing and protection of such data, including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bookmarkEnd w:id="12"/>
      <w:r w:rsidRPr="00F02C2A">
        <w:rPr>
          <w:rFonts w:ascii="Arial" w:eastAsia="Calibri" w:hAnsi="Arial" w:cs="Arial"/>
          <w:sz w:val="22"/>
          <w:szCs w:val="22"/>
          <w:lang w:bidi="en-GB"/>
        </w:rPr>
        <w:t>.</w:t>
      </w:r>
    </w:p>
    <w:p w:rsidR="005672E9" w:rsidRPr="00F02C2A" w:rsidP="005672E9" w14:paraId="666DD6A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bookmarkStart w:id="13" w:name="_Hlk5632579"/>
      <w:r w:rsidRPr="00F02C2A">
        <w:rPr>
          <w:rFonts w:ascii="Arial" w:eastAsia="Arial" w:hAnsi="Arial" w:cs="Arial"/>
          <w:sz w:val="22"/>
          <w:szCs w:val="22"/>
          <w:lang w:bidi="en-GB"/>
        </w:rPr>
        <w:t>The Party transferring personal data to the other Party for processing shall be responsible for ensuring that there is a legal basis for the processing of the personal data of the relevant data subjects</w:t>
      </w:r>
      <w:bookmarkEnd w:id="13"/>
      <w:r w:rsidRPr="00F02C2A">
        <w:rPr>
          <w:rFonts w:ascii="Arial" w:eastAsia="Calibri" w:hAnsi="Arial" w:cs="Arial"/>
          <w:sz w:val="22"/>
          <w:szCs w:val="22"/>
          <w:lang w:bidi="en-GB"/>
        </w:rPr>
        <w:t>.</w:t>
      </w:r>
    </w:p>
    <w:p w:rsidR="005672E9" w:rsidRPr="00F02C2A" w:rsidP="005672E9" w14:paraId="1ED059C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Arial" w:hAnsi="Arial" w:cs="Arial"/>
          <w:sz w:val="22"/>
          <w:szCs w:val="22"/>
          <w:lang w:bidi="en-GB"/>
        </w:rPr>
        <w:t>The Parties undertake to implement the personal data protection measures required under the Laws and Regulations and, upon request of the other Party, to destroy personal data received from the other Party where such data is no longer required for the performance of the contractual obligations or the fulfilment of legal obligations imposed by the Laws and Regulations.</w:t>
      </w:r>
    </w:p>
    <w:p w:rsidR="005672E9" w:rsidRPr="00F02C2A" w:rsidP="005672E9" w14:paraId="3A11C97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Calibri" w:hAnsi="Arial" w:cs="Arial"/>
          <w:sz w:val="22"/>
          <w:szCs w:val="22"/>
          <w:lang w:bidi="en-GB"/>
        </w:rPr>
        <w:t>The Parties shall ensure the proper protection of personal data, that is, implement appropriate technical and organisational measures to ensure a level of security appropriate to the level of risk, as well as to protect personal data from destruction, alteration, unlawful disclosure, or unauthorised access. Personal data shall also be protected against any other form of unlawful processing.</w:t>
      </w:r>
    </w:p>
    <w:p w:rsidR="005672E9" w:rsidRPr="00F02C2A" w:rsidP="005672E9" w14:paraId="576BAD3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Arial" w:hAnsi="Arial" w:cs="Arial"/>
          <w:sz w:val="22"/>
          <w:szCs w:val="22"/>
          <w:lang w:bidi="en-GB"/>
        </w:rPr>
        <w:t>The Parties undertake not to transfer personal data received from the other Party to any third party without prior agreement, except where otherwise provided for in the Contract or required by the Laws and Regulations.</w:t>
      </w:r>
    </w:p>
    <w:p w:rsidR="005672E9" w:rsidRPr="00F02C2A" w:rsidP="005672E9" w14:paraId="58E09A3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Arial" w:hAnsi="Arial" w:cs="Arial"/>
          <w:sz w:val="22"/>
          <w:szCs w:val="22"/>
          <w:lang w:bidi="en-GB"/>
        </w:rPr>
        <w:t>If, pursuant to the Laws and Regulations, a Party is required to disclose personal data received from the other Party to a third party, it shall inform the other Party before such disclosure, unless such notification is prohibited by the Laws and Regulations.</w:t>
      </w:r>
    </w:p>
    <w:p w:rsidR="005672E9" w:rsidRPr="00F02C2A" w:rsidP="005672E9" w14:paraId="3B888F76" w14:textId="31D4C63D">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bookmarkStart w:id="14" w:name="_Hlk5632603"/>
      <w:r w:rsidRPr="00F02C2A">
        <w:rPr>
          <w:rFonts w:ascii="Arial" w:eastAsia="Arial" w:hAnsi="Arial" w:cs="Arial"/>
          <w:sz w:val="22"/>
          <w:szCs w:val="22"/>
          <w:lang w:bidi="en-GB"/>
        </w:rPr>
        <w:t xml:space="preserve">The Customer’s contact details for matters relating to the protection of personal data: e-mail: </w:t>
      </w:r>
      <w:hyperlink r:id="rId6" w:history="1">
        <w:r w:rsidRPr="00F02C2A">
          <w:rPr>
            <w:rStyle w:val="Hyperlink"/>
            <w:rFonts w:ascii="Arial" w:eastAsia="Arial" w:hAnsi="Arial" w:cs="Arial"/>
            <w:sz w:val="22"/>
            <w:szCs w:val="22"/>
            <w:lang w:bidi="en-GB"/>
          </w:rPr>
          <w:t>das@rs.lv</w:t>
        </w:r>
      </w:hyperlink>
      <w:r w:rsidRPr="00F02C2A">
        <w:rPr>
          <w:rFonts w:ascii="Arial" w:eastAsia="Arial" w:hAnsi="Arial" w:cs="Arial"/>
          <w:sz w:val="22"/>
          <w:szCs w:val="22"/>
          <w:lang w:bidi="en-GB"/>
        </w:rPr>
        <w:t>.</w:t>
      </w:r>
      <w:bookmarkEnd w:id="14"/>
    </w:p>
    <w:p w:rsidR="005672E9" w:rsidRPr="00F02C2A" w:rsidP="005672E9" w14:paraId="00F4822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F02C2A">
        <w:rPr>
          <w:rFonts w:ascii="Arial" w:eastAsia="Arial" w:hAnsi="Arial" w:cs="Arial"/>
          <w:sz w:val="22"/>
          <w:szCs w:val="22"/>
          <w:lang w:bidi="en-GB"/>
        </w:rPr>
        <w:t>If the Contractor carries out video surveillance at the Work Site or the Construction Site, it shall notify the Customer in writing no later than 7 (seven) days before starting such video surveillance and shall ensure that a notice informing persons of the video surveillance is displayed at the Work Site or the Construction Site in accordance with the requirements of the Laws and Regulations. This provision shall not release the Contractor from the performance of its obligations under this Contract. The Customer shall be entitled to carry out video surveillance at the Work Site or the Construction Site in compliance with the requirements set out in this Contract.</w:t>
      </w:r>
    </w:p>
    <w:p w:rsidR="005672E9" w:rsidRPr="00F02C2A" w:rsidP="005672E9" w14:paraId="3F31D54E" w14:textId="77777777">
      <w:pPr>
        <w:widowControl w:val="0"/>
        <w:spacing w:before="60" w:after="60" w:line="264" w:lineRule="auto"/>
        <w:ind w:left="720"/>
        <w:jc w:val="both"/>
        <w:rPr>
          <w:rFonts w:ascii="Arial" w:eastAsia="Calibri" w:hAnsi="Arial" w:cs="Arial"/>
        </w:rPr>
      </w:pPr>
    </w:p>
    <w:p w:rsidR="005672E9" w:rsidRPr="00F02C2A" w:rsidP="005672E9" w14:paraId="75D0E195" w14:textId="77777777">
      <w:pPr>
        <w:numPr>
          <w:ilvl w:val="0"/>
          <w:numId w:val="1"/>
        </w:numPr>
        <w:tabs>
          <w:tab w:val="num" w:pos="360"/>
        </w:tabs>
        <w:spacing w:after="0" w:line="240" w:lineRule="auto"/>
        <w:ind w:left="360" w:hanging="360"/>
        <w:rPr>
          <w:rFonts w:ascii="Arial" w:hAnsi="Arial" w:cs="Arial"/>
          <w:b/>
          <w:bCs/>
          <w:sz w:val="22"/>
          <w:szCs w:val="22"/>
        </w:rPr>
      </w:pPr>
      <w:r w:rsidRPr="00F02C2A">
        <w:rPr>
          <w:rFonts w:ascii="Arial" w:eastAsia="Arial" w:hAnsi="Arial" w:cs="Arial"/>
          <w:b/>
          <w:sz w:val="22"/>
          <w:szCs w:val="22"/>
          <w:lang w:bidi="en-GB"/>
        </w:rPr>
        <w:t>AMENDMENT OF THE CONTRACT</w:t>
      </w:r>
    </w:p>
    <w:p w:rsidR="005672E9" w:rsidRPr="00F02C2A" w:rsidP="005672E9" w14:paraId="696B0B0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Any amendments or supplements to the Contract shall be made in accordance with Section 66 of the Public Utilities Procurement Law (hereinafter – the “LPPSP”).</w:t>
      </w:r>
    </w:p>
    <w:p w:rsidR="005672E9" w:rsidRPr="00F02C2A" w:rsidP="005672E9" w14:paraId="4A93467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bookmarkStart w:id="15" w:name="_Hlk208216200"/>
      <w:r w:rsidRPr="00F02C2A">
        <w:rPr>
          <w:rFonts w:ascii="Arial" w:eastAsia="Arial" w:hAnsi="Arial" w:cs="Arial"/>
          <w:sz w:val="22"/>
          <w:szCs w:val="22"/>
          <w:lang w:bidi="en-GB"/>
        </w:rPr>
        <w:t>Material amendments to the provisions of the Contract shall be permissible in the cases prescribed by the Laws and Regulations, as well as in each of the following cases:</w:t>
      </w:r>
    </w:p>
    <w:p w:rsidR="005672E9" w:rsidRPr="00F02C2A" w:rsidP="005672E9" w14:paraId="0F040AA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the manufacturer ceases production of the materials / equipment specified in the Technical Specification, for which the Contractor has submitted the relevant certification, and if the Contractor has submitted a justification regarding the technical and functional parameters and prices of the materials / equipment specified in the Technical Specification and the materials / equipment proposed as replacements, which substantiates the equivalence of the materials / equipment, and has coordinated this with the Customer and the Customer’s appointed Construction Supervisor and design supervisor (where applicable). In connection with the replacement of the materials / equipment, the Contractor shall prepare a materials / equipment replacement deed and submit it for approval to the other persons referred to in this Sub-clause;</w:t>
      </w:r>
    </w:p>
    <w:p w:rsidR="005672E9" w:rsidRPr="00F02C2A" w:rsidP="005672E9" w14:paraId="291A131F"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the distributor and / or manufacturer, due to circumstances beyond their control, is unable, in sufficient amount and within the previously agreed deadline, to ensure the delivery of the materials and / or equipment as provided for in the Technical Specification and / or the Estimate, which the Contractor could not have foreseen by the date of conclusion of the Contract, and if the Contractor has submitted a justification regarding the technical and functional parameters of the materials / equipment specified in the Technical Specification and the materials / equipment proposed as replacements, along with their prices, which substantiates the equivalence of the materials / equipment, and has coordinated this with the Customer and the Customer’s appointed Construction Supervisor and design supervisor (where applicable). In connection with the replacement of the materials / equipment, the Contractor shall prepare a materials / equipment replacement deed and submit it for approval to the other persons referred to in this Sub-clause;</w:t>
      </w:r>
    </w:p>
    <w:p w:rsidR="005672E9" w:rsidRPr="00F02C2A" w:rsidP="005672E9" w14:paraId="685C4D4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 xml:space="preserve">during the performance of the Work, it becomes necessary to perform </w:t>
      </w:r>
      <w:bookmarkStart w:id="16" w:name="_Hlk216360182"/>
      <w:r w:rsidRPr="00F02C2A">
        <w:rPr>
          <w:rFonts w:ascii="Arial" w:eastAsia="Arial" w:hAnsi="Arial" w:cs="Arial"/>
          <w:sz w:val="22"/>
          <w:szCs w:val="22"/>
          <w:lang w:bidi="en-GB"/>
        </w:rPr>
        <w:t>additional works and / or unforeseen works</w:t>
      </w:r>
      <w:bookmarkEnd w:id="16"/>
      <w:r w:rsidRPr="00F02C2A">
        <w:rPr>
          <w:rFonts w:ascii="Arial" w:eastAsia="Arial" w:hAnsi="Arial" w:cs="Arial"/>
          <w:sz w:val="22"/>
          <w:szCs w:val="22"/>
          <w:lang w:bidi="en-GB"/>
        </w:rPr>
        <w:t xml:space="preserve"> that are not included in the Technical Specification but have become necessary for the performance of the Contract due to unforeseeable circumstances and </w:t>
      </w:r>
      <w:bookmarkStart w:id="17" w:name="_Hlk209358587"/>
      <w:r w:rsidRPr="00F02C2A">
        <w:rPr>
          <w:rFonts w:ascii="Arial" w:eastAsia="Arial" w:hAnsi="Arial" w:cs="Arial"/>
          <w:sz w:val="22"/>
          <w:szCs w:val="22"/>
          <w:lang w:bidi="en-GB"/>
        </w:rPr>
        <w:t>cannot be technically or economically separated from the Works</w:t>
      </w:r>
      <w:bookmarkEnd w:id="17"/>
      <w:r w:rsidRPr="00F02C2A">
        <w:rPr>
          <w:rFonts w:ascii="Arial" w:eastAsia="Arial" w:hAnsi="Arial" w:cs="Arial"/>
          <w:sz w:val="22"/>
          <w:szCs w:val="22"/>
          <w:lang w:bidi="en-GB"/>
        </w:rPr>
        <w:t xml:space="preserve"> provided for under the Contract without causing significant inconvenience to the Customer, or where such additional works and / or unforeseen works are essential for the performance of the Contract even though they can be separated from the Works provided for under the Contract, as a result of which the Contractor is unable to complete the Works within the set deadline. Upon identifying the necessity for additional works and / or unforeseen works:</w:t>
      </w:r>
    </w:p>
    <w:p w:rsidR="005672E9" w:rsidRPr="00F02C2A" w:rsidP="005672E9" w14:paraId="380E4FED"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F02C2A">
        <w:rPr>
          <w:rFonts w:ascii="Arial" w:eastAsia="Arial" w:hAnsi="Arial" w:cs="Arial"/>
          <w:sz w:val="22"/>
          <w:szCs w:val="22"/>
          <w:lang w:bidi="en-GB"/>
        </w:rPr>
        <w:t>the Contractor shall, within 1 (one) working day, notify the person responsible for the performance of the Contract on behalf of the Customer by e-mail of the situation that has arisen;</w:t>
      </w:r>
    </w:p>
    <w:p w:rsidR="005672E9" w:rsidRPr="00F02C2A" w:rsidP="005672E9" w14:paraId="181CFF7B"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F02C2A">
        <w:rPr>
          <w:rFonts w:ascii="Arial" w:eastAsia="Arial" w:hAnsi="Arial" w:cs="Arial"/>
          <w:sz w:val="22"/>
          <w:szCs w:val="22"/>
          <w:lang w:bidi="en-GB"/>
        </w:rPr>
        <w:t>within 3 (three) working days, the persons responsible for the performance of the Contract on behalf of the Parties (involving, where necessary, the owner of the immovable property where the Works are being carried out) shall prepare and sign a site inspection deed regarding the additional works and / or unforeseen works;</w:t>
      </w:r>
    </w:p>
    <w:p w:rsidR="005672E9" w:rsidRPr="00F02C2A" w:rsidP="005672E9" w14:paraId="2B81D6FE"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F02C2A">
        <w:rPr>
          <w:rFonts w:ascii="Arial" w:eastAsia="Arial" w:hAnsi="Arial" w:cs="Arial"/>
          <w:sz w:val="22"/>
          <w:szCs w:val="22"/>
          <w:lang w:bidi="en-GB"/>
        </w:rPr>
        <w:t>the Customer shall review the site inspection deed within 2 (two) working days and notify the Contractor whether it has been approved or rejected;</w:t>
      </w:r>
    </w:p>
    <w:p w:rsidR="005672E9" w:rsidRPr="00F02C2A" w:rsidP="005672E9" w14:paraId="2F21A8CA"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F02C2A">
        <w:rPr>
          <w:rFonts w:ascii="Arial" w:eastAsia="Arial" w:hAnsi="Arial" w:cs="Arial"/>
          <w:sz w:val="22"/>
          <w:szCs w:val="22"/>
          <w:lang w:bidi="en-GB"/>
        </w:rPr>
        <w:t>based on the site inspection deed approved by the Customer, the Contractor shall, within 2 (two) working days, prepare and submit to the Customer an estimate and an updated Work Performance Schedule;</w:t>
      </w:r>
    </w:p>
    <w:p w:rsidR="005672E9" w:rsidRPr="00F02C2A" w:rsidP="005672E9" w14:paraId="3955110B"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F02C2A">
        <w:rPr>
          <w:rFonts w:ascii="Arial" w:eastAsia="Arial" w:hAnsi="Arial" w:cs="Arial"/>
          <w:sz w:val="22"/>
          <w:szCs w:val="22"/>
          <w:lang w:bidi="en-GB"/>
        </w:rPr>
        <w:t>amendments to the concluded Contract regarding the additional works and / or unforeseen works shall be prepared and signed by both Parties.</w:t>
      </w:r>
    </w:p>
    <w:p w:rsidR="005672E9" w:rsidRPr="00F02C2A" w:rsidP="005672E9" w14:paraId="0F7BADAA"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 xml:space="preserve">if changes are made to the Technical Specification during the performance of the Contract, the Customer may, in accordance with the changes to the Technical Specification approved by the Customer, the Construction </w:t>
      </w:r>
      <w:r w:rsidRPr="00F02C2A">
        <w:rPr>
          <w:rFonts w:ascii="Arial" w:eastAsia="Arial" w:hAnsi="Arial" w:cs="Arial"/>
          <w:sz w:val="22"/>
          <w:szCs w:val="22"/>
          <w:lang w:bidi="en-GB"/>
        </w:rPr>
        <w:t>Supervisor, and the design supervisor (where applicable), reduce the scope of the Work, including by excluding specific works if the Customer determines that they are not necessary to achieve the final result specified in the Technical Specification. The Customer may reduce the scope of the Works either on its own initiative or upon the Contractor’s written request or recommendation, subject to agreement with the Customer’s appointed Construction Supervisor and design supervisor (where applicable). Where the scope of the Works is reduced, the Contract Price shall be reduced accordingly, taking into account the unit rates specified in the Contract and the volume of the reduced Work;</w:t>
      </w:r>
    </w:p>
    <w:p w:rsidR="005672E9" w:rsidRPr="00F02C2A" w:rsidP="005672E9" w14:paraId="16C1FDFF"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the Customer needs to replace the previously planned materials / equipment and technological solution with other materials / equipment and technological solutions;</w:t>
      </w:r>
    </w:p>
    <w:p w:rsidR="005672E9" w:rsidRPr="00F02C2A" w:rsidP="005672E9" w14:paraId="2B39CBB2"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a state or municipal authority has failed to comply with the deadline specified in the Laws and Regulations for providing the necessary responses / approvals required for the performance of the Work, provided that the Contractor has submitted the necessary and appropriate documents in a timely manner;</w:t>
      </w:r>
    </w:p>
    <w:p w:rsidR="005672E9" w:rsidRPr="00F02C2A" w:rsidP="005672E9" w14:paraId="63483E02"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a state or municipal authority or an official adopts an administrative deed that is binding on the performance of the Work, and such deed has prevented the Work Performance Deadline from being met, and the issuance of such deed is not attributable to the Contractor’s fault;</w:t>
      </w:r>
    </w:p>
    <w:p w:rsidR="005672E9" w:rsidRPr="00F02C2A" w:rsidP="005672E9" w14:paraId="657FC477"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the Contractor is replaced by another supplier in accordance with the Laws and Regulations governing the reorganisation of commercial entities and the transfer of businesses;</w:t>
      </w:r>
    </w:p>
    <w:p w:rsidR="005672E9" w:rsidRPr="00F02C2A" w:rsidP="005672E9" w14:paraId="71A0FF17"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Calibri" w:hAnsi="Arial" w:cs="Arial"/>
          <w:sz w:val="22"/>
          <w:szCs w:val="22"/>
          <w:lang w:bidi="en-GB"/>
        </w:rPr>
        <w:t>the Parties shall have the right to extend the Contract Performance Deadline if such a need has arisen due to objective circumstances beyond the Parties’ control, or if the reason is an objective necessity arising for the Customer under another contract that directly affects the performance of this Contract, or if the reason is an act or omission attributable to the Customer, by failing to fulfil or incompletely fulfilling the obligations arising from this Contract, for which a mutually signed deed shall be drawn up.</w:t>
      </w:r>
    </w:p>
    <w:bookmarkEnd w:id="15"/>
    <w:p w:rsidR="005672E9" w:rsidRPr="00F02C2A" w:rsidP="005672E9" w14:paraId="48670AD8"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Where the Parties have agreed on the necessity to perform additional works and / or unforeseen works in the cases referred to in Sub-clause 18.2.3 of the Contract, the Parties may agree to extend the Contract Performance Deadline, except where such works can be carried out simultaneously with the Works provided for in the Technical Specification and / or the Estimate. With regard to additional works and / or unforeseen works, the same prices shall apply as for analogous Work specified in the Contract; for work for which there is no analogue in the Contract, based on the price calculation submitted by the Contractor, agreed upon by the Construction Supervisor (where applicable) and the Customer, and market prices for work of a similar nature.</w:t>
      </w:r>
    </w:p>
    <w:p w:rsidR="005672E9" w:rsidRPr="00F02C2A" w:rsidP="005672E9" w14:paraId="3417D31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When submitting proposals for amendments to the Contract in the cases referred to in Sub-clauses 18.2.6 and 18.2.7, the Contractor shall submit to the Customer documents evidencing the relevant circumstances. The Parties may extend the Work Performance Deadline by a number of days equal to the duration of the delay, provided that the Contractor has submitted a corresponding certification accompanied by supporting documents.</w:t>
      </w:r>
    </w:p>
    <w:p w:rsidR="005672E9" w:rsidRPr="00F02C2A" w:rsidP="005672E9" w14:paraId="110AE6C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F02C2A">
        <w:rPr>
          <w:rFonts w:ascii="Arial" w:eastAsia="Arial" w:hAnsi="Arial" w:cs="Arial"/>
          <w:sz w:val="22"/>
          <w:szCs w:val="22"/>
          <w:lang w:bidi="en-GB"/>
        </w:rPr>
        <w:t xml:space="preserve">The Parties may amend or supplement the contents of the Contract only by mutual agreement. Any amendments and annexes to the Contract must be made in writing, they shall enter into force and become an integral part of the Contract upon mutual signing. </w:t>
      </w:r>
    </w:p>
    <w:p w:rsidR="005672E9" w:rsidRPr="00F02C2A" w:rsidP="005672E9" w14:paraId="6A449265" w14:textId="77777777">
      <w:pPr>
        <w:tabs>
          <w:tab w:val="num" w:pos="360"/>
        </w:tabs>
        <w:rPr>
          <w:rFonts w:ascii="Arial" w:hAnsi="Arial" w:cs="Arial"/>
          <w:b/>
          <w:bCs/>
          <w:i/>
          <w:iCs/>
          <w:sz w:val="22"/>
          <w:szCs w:val="22"/>
          <w:lang w:eastAsia="lv-LV"/>
        </w:rPr>
      </w:pPr>
    </w:p>
    <w:p w:rsidR="005672E9" w:rsidRPr="00F02C2A" w:rsidP="005672E9" w14:paraId="63B123AD" w14:textId="77777777">
      <w:pPr>
        <w:pStyle w:val="Style10"/>
        <w:rPr>
          <w:b/>
          <w:bCs/>
          <w:sz w:val="22"/>
        </w:rPr>
      </w:pPr>
      <w:r w:rsidRPr="00F02C2A">
        <w:rPr>
          <w:b/>
          <w:sz w:val="22"/>
          <w:lang w:bidi="en-GB"/>
        </w:rPr>
        <w:t>TERMINATION OF THE CONTRACT, SUSPENSION OF THE CONTRACT</w:t>
      </w:r>
    </w:p>
    <w:p w:rsidR="005672E9" w:rsidRPr="00F02C2A" w:rsidP="005672E9" w14:paraId="1DB28EC6" w14:textId="77777777">
      <w:pPr>
        <w:widowControl w:val="0"/>
        <w:numPr>
          <w:ilvl w:val="1"/>
          <w:numId w:val="1"/>
        </w:numPr>
        <w:spacing w:before="60" w:after="60" w:line="264" w:lineRule="auto"/>
        <w:ind w:right="-2"/>
        <w:jc w:val="both"/>
        <w:rPr>
          <w:rFonts w:ascii="Arial" w:hAnsi="Arial" w:cs="Arial"/>
          <w:sz w:val="22"/>
          <w:szCs w:val="22"/>
        </w:rPr>
      </w:pPr>
      <w:r w:rsidRPr="00F02C2A">
        <w:rPr>
          <w:rFonts w:ascii="Arial" w:eastAsia="Arial" w:hAnsi="Arial" w:cs="Arial"/>
          <w:sz w:val="22"/>
          <w:szCs w:val="22"/>
          <w:lang w:bidi="en-GB"/>
        </w:rPr>
        <w:t>Suspension of the Contract may take place in the following cases:</w:t>
      </w:r>
    </w:p>
    <w:p w:rsidR="005672E9" w:rsidRPr="00F02C2A" w:rsidP="005672E9" w14:paraId="661BFD1F"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lang w:bidi="en-GB"/>
        </w:rPr>
        <w:t xml:space="preserve"> </w:t>
      </w:r>
      <w:r w:rsidRPr="00F02C2A">
        <w:rPr>
          <w:rFonts w:ascii="Arial" w:eastAsia="Arial" w:hAnsi="Arial" w:cs="Arial"/>
          <w:sz w:val="22"/>
          <w:szCs w:val="22"/>
          <w:lang w:bidi="en-GB"/>
        </w:rPr>
        <w:t>Suspension of the Works determined by the Customer or technological suspension of the Works:</w:t>
      </w:r>
    </w:p>
    <w:p w:rsidR="005672E9" w:rsidRPr="00F02C2A" w:rsidP="005672E9" w14:paraId="5ACA7B22" w14:textId="77777777">
      <w:pPr>
        <w:pStyle w:val="ListParagraph"/>
        <w:widowControl w:val="0"/>
        <w:numPr>
          <w:ilvl w:val="3"/>
          <w:numId w:val="4"/>
        </w:numPr>
        <w:autoSpaceDE w:val="0"/>
        <w:autoSpaceDN w:val="0"/>
        <w:adjustRightInd w:val="0"/>
        <w:spacing w:after="60" w:line="240" w:lineRule="auto"/>
        <w:ind w:right="-109"/>
        <w:jc w:val="both"/>
        <w:rPr>
          <w:rFonts w:ascii="Arial" w:hAnsi="Arial" w:cs="Arial"/>
          <w:sz w:val="22"/>
          <w:szCs w:val="22"/>
        </w:rPr>
      </w:pPr>
      <w:r w:rsidRPr="00F02C2A">
        <w:rPr>
          <w:rFonts w:ascii="Arial" w:eastAsia="Arial" w:hAnsi="Arial" w:cs="Arial"/>
          <w:sz w:val="22"/>
          <w:szCs w:val="22"/>
          <w:lang w:bidi="en-GB"/>
        </w:rPr>
        <w:t xml:space="preserve">if, due to technological or external circumstances that could not have been foreseen by the Parties in advance, it is impossible to perform </w:t>
      </w:r>
      <w:r w:rsidRPr="00F02C2A">
        <w:rPr>
          <w:rFonts w:ascii="Arial" w:eastAsia="Arial" w:hAnsi="Arial" w:cs="Arial"/>
          <w:sz w:val="22"/>
          <w:szCs w:val="22"/>
          <w:lang w:bidi="en-GB"/>
        </w:rPr>
        <w:t>part or all of the Work, the Parties may determine a suspension of the Works. A Work Suspension Deed shall be prepared in respect of the suspension of the Works, specifying the scope of the suspension of the Works and the circumstances that must occur for the Works to be resumed, and it shall be approved by the persons authorised to sign on behalf of the Parties, the Construction Supervisor and the design supervisor (where applicable);</w:t>
      </w:r>
    </w:p>
    <w:p w:rsidR="005672E9" w:rsidRPr="00F02C2A" w:rsidP="005672E9" w14:paraId="24E29E45" w14:textId="77777777">
      <w:pPr>
        <w:pStyle w:val="ListParagraph"/>
        <w:widowControl w:val="0"/>
        <w:numPr>
          <w:ilvl w:val="3"/>
          <w:numId w:val="4"/>
        </w:numPr>
        <w:autoSpaceDE w:val="0"/>
        <w:autoSpaceDN w:val="0"/>
        <w:adjustRightInd w:val="0"/>
        <w:spacing w:after="60" w:line="240" w:lineRule="auto"/>
        <w:ind w:right="-109"/>
        <w:jc w:val="both"/>
        <w:rPr>
          <w:rFonts w:ascii="Arial" w:hAnsi="Arial" w:cs="Arial"/>
          <w:sz w:val="22"/>
          <w:szCs w:val="22"/>
        </w:rPr>
      </w:pPr>
      <w:r w:rsidRPr="00F02C2A">
        <w:rPr>
          <w:rFonts w:ascii="Arial" w:eastAsia="Arial" w:hAnsi="Arial" w:cs="Arial"/>
          <w:sz w:val="22"/>
          <w:szCs w:val="22"/>
          <w:lang w:bidi="en-GB"/>
        </w:rPr>
        <w:t>if, during the performance of the Contract, a Work Suspension Deed has been prepared and signed in accordance with Sub-clause 19.1.1.1 of the Contract, the Work Performance Deadline shall be suspended for the period during which the suspension of the Works is in effect. The Work Performance Deadline shall resume when the Parties have signed a Work Resumption Deed. The total Work Performance Deadline shall not exceed the total number of calendar weeks allocated for the performance of the Works specified in Sub-clause 2.1 of the Contract.</w:t>
      </w:r>
    </w:p>
    <w:p w:rsidR="005672E9" w:rsidRPr="00F02C2A" w:rsidP="005672E9" w14:paraId="24DE8B85"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The Customer shall have the right, by sending a written notice, at its discretion to unilaterally suspend the Contract for a certain period, paying the Contractor for the Equipment actually delivered and the Works actually performed, as well as additional expenses related to the unplanned suspension or resumption of the Works;</w:t>
      </w:r>
    </w:p>
    <w:p w:rsidR="005672E9" w:rsidRPr="00F02C2A" w:rsidP="005672E9" w14:paraId="089B279D"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Suspensions of the Works shall be permitted only after the Works performed have been covered, with the aim of preventing deterioration of the physical or mechanical properties of structures and materials. The works referred to in this Sub-clause shall be performed at the Contractor’s own expense and using its own resources, except where the suspension of the Works takes place at the Customer’s request (unless the suspension has arisen due to the Contractor’s fault) or due to the Customer’s fault.</w:t>
      </w:r>
    </w:p>
    <w:p w:rsidR="005672E9" w:rsidRPr="00F02C2A" w:rsidP="005672E9" w14:paraId="434B71A6" w14:textId="77777777">
      <w:pPr>
        <w:widowControl w:val="0"/>
        <w:numPr>
          <w:ilvl w:val="1"/>
          <w:numId w:val="1"/>
        </w:numPr>
        <w:spacing w:before="60" w:after="60" w:line="264" w:lineRule="auto"/>
        <w:ind w:right="-2"/>
        <w:jc w:val="both"/>
        <w:rPr>
          <w:rFonts w:ascii="Arial" w:hAnsi="Arial" w:cs="Arial"/>
          <w:sz w:val="22"/>
          <w:szCs w:val="22"/>
        </w:rPr>
      </w:pPr>
      <w:bookmarkStart w:id="18" w:name="_Ref84315710"/>
      <w:r w:rsidRPr="00F02C2A">
        <w:rPr>
          <w:rFonts w:ascii="Arial" w:eastAsia="Arial" w:hAnsi="Arial" w:cs="Arial"/>
          <w:sz w:val="22"/>
          <w:szCs w:val="22"/>
          <w:lang w:bidi="en-GB"/>
        </w:rPr>
        <w:t>The Customer may, by sending a written notice to the Contractor, unilaterally terminate the Contract in whole or in part in any of the following cases:</w:t>
      </w:r>
      <w:bookmarkEnd w:id="18"/>
    </w:p>
    <w:p w:rsidR="005672E9" w:rsidRPr="00F02C2A" w:rsidP="005672E9" w14:paraId="4053CF50"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Contractor has not started the performance of the Works within the term specified in the Contract and has failed to remedy its failure to perform its obligations within 10 (ten) working days from the date of receipt of the Customer’s warning;</w:t>
      </w:r>
    </w:p>
    <w:p w:rsidR="005672E9" w:rsidRPr="00F02C2A" w:rsidP="005672E9" w14:paraId="6A44FA04"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Contractor, without justification, delays the Work Performance Deadline specified in the Estimate and the Technical Specification, as well as the Contract Performance Deadline, by more than 30(thirty) days. In this case, instead of the Equipment not delivered or the Works not performed, the Customer may order similar Equipment and / or Works from third parties, and the Contractor shall be obliged to reimburse the Customer for the additional expenses incurred;</w:t>
      </w:r>
    </w:p>
    <w:p w:rsidR="005672E9" w:rsidRPr="00F02C2A" w:rsidP="005672E9" w14:paraId="73385001"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Contractor has not submitted the Contract Performance Security, the guarantee period security or the insurance policies and provisions within the deadline and in accordance with the procedure specified in the Contract, or any of them are not valid for the entire period stipulated by this Contract, and the Contractor has failed to remedy such failure to perform its obligations within 10 (ten) working days from the time of receipt of the Customer’s written warning;</w:t>
      </w:r>
    </w:p>
    <w:p w:rsidR="005672E9" w:rsidRPr="00F02C2A" w:rsidP="005672E9" w14:paraId="52622D6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Customer determines that the Contractor has violated or failed to comply with any labour protection requirements two or more times, or if the Customer determines that the Contractor has violated or failed to comply with labour protection requirements, resulting in serious or moderately serious consequences;</w:t>
      </w:r>
    </w:p>
    <w:p w:rsidR="005672E9" w:rsidRPr="00F02C2A" w:rsidP="005672E9" w14:paraId="1B757A34"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Contractor fails to perform any other obligations under the Contract, but not earlier than 10 (ten) working days after the Contractor has received a written notice (reminder), and the Contractor has failed to remedy the respective failure to perform its obligations under the Contract within such period;</w:t>
      </w:r>
    </w:p>
    <w:p w:rsidR="005672E9" w:rsidRPr="00F02C2A" w:rsidP="005672E9" w14:paraId="04DDDAEF"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a Conflict of Interest exists, the Contractor has failed to inform the Customer thereof, and has failed to remedy such Conflict of Interest situation;</w:t>
      </w:r>
    </w:p>
    <w:p w:rsidR="005672E9" w:rsidRPr="00F02C2A" w:rsidP="005672E9" w14:paraId="4E24C596"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bookmarkStart w:id="19" w:name="_Hlk6319631"/>
      <w:r w:rsidRPr="00F02C2A">
        <w:rPr>
          <w:rFonts w:ascii="Arial" w:eastAsia="Arial" w:hAnsi="Arial" w:cs="Arial"/>
          <w:sz w:val="22"/>
          <w:szCs w:val="22"/>
          <w:lang w:bidi="en-GB"/>
        </w:rPr>
        <w:t xml:space="preserve">if the Contractor or a person who is a member of the board or council of the Contractor, a person authorised to represent the Contractor or a procurator, or a person authorised to represent the Contractor in matters related to a branch, has been found guilty by a court judgment or a prosecutor’s penal order that has entered into force and has become final and non-appealable, or a coercive measure has been imposed on such person for any of the following criminal offences: establishment, management of, participation in a criminal organisation or participation in an organised group or other criminal formation forming part thereof, or participation in criminal offences committed by such organisation; accepting a bribe, giving a bribe, misappropriation of a bribe, mediation in bribery, unauthorised participation in property transactions, unauthorised acceptance of benefits, commercial bribery, unlawful requesting, accepting or giving of benefits, trading in influence; fraud, misappropriation or money laundering; terrorism, financing of terrorism, </w:t>
      </w:r>
      <w:bookmarkStart w:id="20" w:name="_Hlk7689571"/>
      <w:bookmarkStart w:id="21" w:name="_Hlk7540297"/>
      <w:r w:rsidRPr="00F02C2A">
        <w:rPr>
          <w:rFonts w:ascii="Arial" w:eastAsia="Arial" w:hAnsi="Arial" w:cs="Arial"/>
          <w:sz w:val="22"/>
          <w:szCs w:val="22"/>
          <w:lang w:bidi="en-GB"/>
        </w:rPr>
        <w:t>establishment or organisation of a terrorist group, travelling for the purpose of terrorism, justification of terrorism</w:t>
      </w:r>
      <w:bookmarkEnd w:id="20"/>
      <w:r w:rsidRPr="00F02C2A">
        <w:rPr>
          <w:rFonts w:ascii="Arial" w:eastAsia="Arial" w:hAnsi="Arial" w:cs="Arial"/>
          <w:sz w:val="22"/>
          <w:szCs w:val="22"/>
          <w:lang w:bidi="en-GB"/>
        </w:rPr>
        <w:t>,</w:t>
      </w:r>
      <w:bookmarkEnd w:id="21"/>
      <w:r w:rsidRPr="00F02C2A">
        <w:rPr>
          <w:rFonts w:ascii="Arial" w:eastAsia="Arial" w:hAnsi="Arial" w:cs="Arial"/>
          <w:sz w:val="22"/>
          <w:szCs w:val="22"/>
          <w:lang w:bidi="en-GB"/>
        </w:rPr>
        <w:t xml:space="preserve"> incitement to terrorism, threats of terrorism or recruitment </w:t>
      </w:r>
      <w:bookmarkStart w:id="22" w:name="_Hlk7540310"/>
      <w:r w:rsidRPr="00F02C2A">
        <w:rPr>
          <w:rFonts w:ascii="Arial" w:eastAsia="Arial" w:hAnsi="Arial" w:cs="Arial"/>
          <w:sz w:val="22"/>
          <w:szCs w:val="22"/>
          <w:lang w:bidi="en-GB"/>
        </w:rPr>
        <w:t xml:space="preserve">or </w:t>
      </w:r>
      <w:bookmarkEnd w:id="22"/>
      <w:r w:rsidRPr="00F02C2A">
        <w:rPr>
          <w:rFonts w:ascii="Arial" w:eastAsia="Arial" w:hAnsi="Arial" w:cs="Arial"/>
          <w:sz w:val="22"/>
          <w:szCs w:val="22"/>
          <w:lang w:bidi="en-GB"/>
        </w:rPr>
        <w:t>training of a person to carry out terrorist acts; human trafficking; evasion of payment of taxes and payments equivalent thereto</w:t>
      </w:r>
      <w:bookmarkEnd w:id="19"/>
      <w:r w:rsidRPr="00F02C2A">
        <w:rPr>
          <w:rFonts w:ascii="Arial" w:eastAsia="Arial" w:hAnsi="Arial" w:cs="Arial"/>
          <w:sz w:val="22"/>
          <w:szCs w:val="22"/>
          <w:lang w:bidi="en-GB"/>
        </w:rPr>
        <w:t>;</w:t>
      </w:r>
    </w:p>
    <w:p w:rsidR="005672E9" w:rsidRPr="00F02C2A" w:rsidP="005672E9" w14:paraId="73BCDF42"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insolvency proceedings have been declared, the Contractor’s economic activity has been suspended or terminated, court proceedings for the bankruptcy of the Contractor have been initiated, or it is established that the Contractor will be liquidated by the expected Contract Performance Deadline;</w:t>
      </w:r>
    </w:p>
    <w:p w:rsidR="005672E9" w:rsidRPr="00F02C2A" w:rsidP="005672E9" w14:paraId="2FCDEA07"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Contractor has been found guilty by a decision of a competent authority or a court judgment that has entered into force and has become final and non-appealable of an infringement of competition law in the form of a horizontal cartel agreement, except where, upon establishing the infringement of competition law, the relevant authority has exempted the Contractor from a fine or reduced the fine due to the Contractor’s cooperation under the leniency programme;</w:t>
      </w:r>
    </w:p>
    <w:p w:rsidR="005672E9" w:rsidRPr="00F02C2A" w:rsidP="005672E9" w14:paraId="0997DC8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bookmarkStart w:id="23" w:name="_Hlk5779897"/>
      <w:r w:rsidRPr="00F02C2A">
        <w:rPr>
          <w:rFonts w:ascii="Arial" w:eastAsia="Arial" w:hAnsi="Arial" w:cs="Arial"/>
          <w:sz w:val="22"/>
          <w:szCs w:val="22"/>
          <w:lang w:bidi="en-GB"/>
        </w:rPr>
        <w:t>if the Contractor has been found guilty and punished by a decision of a competent authority or a court judgment or a prosecutor’s penal order that has entered into force and has become final and non-appealable for an infringement consisting of employing one or more persons who do not have the required work permit or who are not entitled to reside in a Member State of the European Union; or employing a person without a written employment contract, without submitting, within the period prescribed by the Laws and Regulations on taxes, an informative declaration concerning such person, which is to be submitted in respect of persons starting employment;</w:t>
      </w:r>
    </w:p>
    <w:p w:rsidR="005672E9" w:rsidRPr="00F02C2A" w:rsidP="005672E9" w14:paraId="21F49DB6"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Customer has sufficiently convincing indications to conclude that the Contractor has entered into an agreement aimed at preventing, restricting or distorting competition;</w:t>
      </w:r>
    </w:p>
    <w:p w:rsidR="005672E9" w:rsidRPr="00F02C2A" w:rsidP="005672E9" w14:paraId="40530118"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Contractor or any of the Contractor’s personnel, representatives or subcontractors has, in accordance with the procedure prescribed by the Laws and Regulations, been found guilty of unlawful conduct in connection with the performance of the Contract;</w:t>
      </w:r>
    </w:p>
    <w:p w:rsidR="005672E9" w:rsidRPr="00F02C2A" w:rsidP="005672E9" w14:paraId="4B5DD57A"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it is established that, when participating in the Procurement, the Contractor provided false information for the purpose of evaluating its qualifications, which affected or could have affected the outcome of the Procurement</w:t>
      </w:r>
      <w:bookmarkEnd w:id="23"/>
      <w:r w:rsidRPr="00F02C2A">
        <w:rPr>
          <w:rFonts w:ascii="Arial" w:eastAsia="Arial" w:hAnsi="Arial" w:cs="Arial"/>
          <w:sz w:val="22"/>
          <w:szCs w:val="22"/>
          <w:lang w:bidi="en-GB"/>
        </w:rPr>
        <w:t>;</w:t>
      </w:r>
    </w:p>
    <w:p w:rsidR="005672E9" w:rsidRPr="00F02C2A" w:rsidP="005672E9" w14:paraId="69D38867"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Contractor or any of the Contractor’s personnel, representatives or subcontractors has given or offered (directly or indirectly) to any person any type of bribe, gift, gratitude money, commission or other thing of value as an inducement or reward for doing or refraining from doing any act, or for showing or failing to show favour or disfavour to any person in connection with the Contract;</w:t>
      </w:r>
    </w:p>
    <w:p w:rsidR="005672E9" w:rsidRPr="00F02C2A" w:rsidP="005672E9" w14:paraId="7324C483"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bookmarkStart w:id="24" w:name="_Hlk7689621"/>
      <w:bookmarkStart w:id="25" w:name="_Hlk5632341"/>
      <w:r w:rsidRPr="00F02C2A">
        <w:rPr>
          <w:rFonts w:ascii="Arial" w:eastAsia="Arial" w:hAnsi="Arial" w:cs="Arial"/>
          <w:sz w:val="22"/>
          <w:szCs w:val="22"/>
          <w:lang w:bidi="en-GB"/>
        </w:rPr>
        <w:t>if the Contract cannot be performed because, during the performance of the Contract, international or national sanctions or European Union sanctions, including sanctions of the United Kingdom, affecting significant financial and capital market interests, or sanctions imposed by a member state of the North Atlantic Treaty Organisation, have been applied</w:t>
      </w:r>
      <w:bookmarkEnd w:id="24"/>
      <w:bookmarkEnd w:id="25"/>
      <w:r w:rsidRPr="00F02C2A">
        <w:rPr>
          <w:rFonts w:ascii="Arial" w:eastAsia="Arial" w:hAnsi="Arial" w:cs="Arial"/>
          <w:sz w:val="22"/>
          <w:szCs w:val="22"/>
          <w:lang w:bidi="en-GB"/>
        </w:rPr>
        <w:t>;</w:t>
      </w:r>
    </w:p>
    <w:p w:rsidR="005672E9" w:rsidRPr="00F02C2A" w:rsidP="005672E9" w14:paraId="6493C169"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without the Customer’s written consent, the Contractor fails to provide or delays for more than 2 (two) working days the provision of the information referred to in Sub-clause 3.2.3 of the Contract, or fails to perform any of the obligations referred to in Sub-clause 3.2.3 of the Contract;</w:t>
      </w:r>
    </w:p>
    <w:p w:rsidR="005672E9" w:rsidRPr="00F02C2A" w:rsidP="005672E9" w14:paraId="136FC1A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the Contractor fails to comply with and perform the requirements of Sub-clauses 4.2.10–4.2.11 of the Contract.</w:t>
      </w:r>
    </w:p>
    <w:p w:rsidR="005672E9" w:rsidRPr="00F02C2A" w:rsidP="005672E9" w14:paraId="4165A5DF" w14:textId="77777777">
      <w:pPr>
        <w:widowControl w:val="0"/>
        <w:numPr>
          <w:ilvl w:val="1"/>
          <w:numId w:val="1"/>
        </w:numPr>
        <w:spacing w:before="60" w:after="60" w:line="264" w:lineRule="auto"/>
        <w:ind w:right="-2"/>
        <w:jc w:val="both"/>
        <w:rPr>
          <w:rFonts w:ascii="Arial" w:hAnsi="Arial" w:cs="Arial"/>
          <w:sz w:val="22"/>
          <w:szCs w:val="22"/>
        </w:rPr>
      </w:pPr>
      <w:r w:rsidRPr="00F02C2A">
        <w:rPr>
          <w:rFonts w:ascii="Arial" w:eastAsia="Arial" w:hAnsi="Arial" w:cs="Arial"/>
          <w:sz w:val="22"/>
          <w:szCs w:val="22"/>
          <w:lang w:bidi="en-GB"/>
        </w:rPr>
        <w:t>In the cases referred to in Clause 19.2 of the Contract, the Customer shall have the right to impose on the Contractor a contractual penalty for failure to perform its contractual obligations in the amount of up to 10% (ten per cent) of the Contract Price (where applicable).</w:t>
      </w:r>
    </w:p>
    <w:p w:rsidR="005672E9" w:rsidRPr="00F02C2A" w:rsidP="005672E9" w14:paraId="7399334D" w14:textId="77777777">
      <w:pPr>
        <w:widowControl w:val="0"/>
        <w:numPr>
          <w:ilvl w:val="1"/>
          <w:numId w:val="1"/>
        </w:numPr>
        <w:spacing w:before="60" w:after="60" w:line="264" w:lineRule="auto"/>
        <w:jc w:val="both"/>
        <w:rPr>
          <w:rFonts w:ascii="Arial" w:hAnsi="Arial" w:cs="Arial"/>
          <w:sz w:val="22"/>
          <w:szCs w:val="22"/>
        </w:rPr>
      </w:pPr>
      <w:r w:rsidRPr="00F02C2A">
        <w:rPr>
          <w:rFonts w:ascii="Arial" w:eastAsia="Arial" w:hAnsi="Arial" w:cs="Arial"/>
          <w:sz w:val="22"/>
          <w:szCs w:val="22"/>
          <w:lang w:bidi="en-GB"/>
        </w:rPr>
        <w:t>The Customer’s right to unilaterally terminate the Contract shall not limit its rights to compensation for losses, a contractual penalty or default interest, or to use the Contract Performance Security, while the Contractor shall continue to perform the Contract to the extent to which it has not been terminated. The Customer shall have the right to withhold the calculated contractual penalty or default interest from the Contract Performance Security or from the payment amount when making payment for the Works performed.</w:t>
      </w:r>
    </w:p>
    <w:p w:rsidR="005672E9" w:rsidRPr="00F02C2A" w:rsidP="005672E9" w14:paraId="57520243" w14:textId="77777777">
      <w:pPr>
        <w:widowControl w:val="0"/>
        <w:numPr>
          <w:ilvl w:val="1"/>
          <w:numId w:val="1"/>
        </w:numPr>
        <w:spacing w:before="60" w:after="60" w:line="264" w:lineRule="auto"/>
        <w:jc w:val="both"/>
        <w:rPr>
          <w:rFonts w:ascii="Arial" w:hAnsi="Arial" w:cs="Arial"/>
          <w:sz w:val="22"/>
          <w:szCs w:val="22"/>
        </w:rPr>
      </w:pPr>
      <w:r w:rsidRPr="00F02C2A">
        <w:rPr>
          <w:rFonts w:ascii="Arial" w:eastAsia="Arial" w:hAnsi="Arial" w:cs="Arial"/>
          <w:sz w:val="22"/>
          <w:szCs w:val="22"/>
          <w:lang w:bidi="en-GB"/>
        </w:rPr>
        <w:t>Upon termination of the Contract or suspension of the Works, the Contractor shall immediately hand over to the Customer all documentation relating to the Works and shall hand over to the Customer the Work Site and the completed Works. The Customer shall accept the Work Site, the Works, and the equipment to the extent that they have been completed to a high standard and are suitable for the Customer’s future use, upon payment for the accepted Work Site, the Work, and the equipment in accordance with the Estimate and the Work Acceptance-Handover Deed.</w:t>
      </w:r>
    </w:p>
    <w:p w:rsidR="005672E9" w:rsidRPr="00F02C2A" w:rsidP="005672E9" w14:paraId="002DB6C2" w14:textId="77777777">
      <w:pPr>
        <w:widowControl w:val="0"/>
        <w:numPr>
          <w:ilvl w:val="1"/>
          <w:numId w:val="1"/>
        </w:numPr>
        <w:spacing w:before="60" w:after="60" w:line="264" w:lineRule="auto"/>
        <w:jc w:val="both"/>
        <w:rPr>
          <w:rFonts w:ascii="Arial" w:hAnsi="Arial" w:cs="Arial"/>
          <w:sz w:val="22"/>
          <w:szCs w:val="22"/>
        </w:rPr>
      </w:pPr>
      <w:r w:rsidRPr="00F02C2A">
        <w:rPr>
          <w:rFonts w:ascii="Arial" w:eastAsia="Arial" w:hAnsi="Arial" w:cs="Arial"/>
          <w:sz w:val="22"/>
          <w:szCs w:val="22"/>
          <w:lang w:bidi="en-GB"/>
        </w:rPr>
        <w:t>Upon termination of the Contract or suspension of the Works, the Contractor shall immediately or on a date specified by the Customer cease all Works and take all necessary measures to leave the Work Site in an undamaged and safe condition, put the Work Site or Construction Site in order in accordance with the requirements of the Contract and ensure that the Contractor’s personnel and subcontractors leave the Work Site, as well as perform any other actions agreed by the Parties.</w:t>
      </w:r>
    </w:p>
    <w:p w:rsidR="005672E9" w:rsidRPr="00F02C2A" w:rsidP="005672E9" w14:paraId="74C8F1F6"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F02C2A">
        <w:rPr>
          <w:rFonts w:ascii="Arial" w:eastAsia="Arial" w:hAnsi="Arial" w:cs="Arial"/>
          <w:sz w:val="22"/>
          <w:szCs w:val="22"/>
          <w:lang w:bidi="en-GB"/>
        </w:rPr>
        <w:t>The Contractor shall have the right to terminate the Contract by sending a written notice if such obligation is expressly prescribed by the Laws and Regulations and the Customer has failed to remedy the identified deficiencies within 30 (thirty) days from the date of receipt of the relevant warning (where applicable).</w:t>
      </w:r>
    </w:p>
    <w:p w:rsidR="005672E9" w:rsidRPr="00F02C2A" w:rsidP="005672E9" w14:paraId="5BF76121"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F02C2A">
        <w:rPr>
          <w:rFonts w:ascii="Arial" w:eastAsia="Arial" w:hAnsi="Arial" w:cs="Arial"/>
          <w:sz w:val="22"/>
          <w:szCs w:val="22"/>
          <w:lang w:bidi="en-GB"/>
        </w:rPr>
        <w:t>If the Contractor has established a general partnership, consortium or other business partnership of two or more persons, such persons shall be deemed jointly and severally liable to the Customer for the performance of the Contract.</w:t>
      </w:r>
    </w:p>
    <w:p w:rsidR="005672E9" w:rsidRPr="00F02C2A" w:rsidP="005672E9" w14:paraId="3C561378" w14:textId="77777777">
      <w:pPr>
        <w:tabs>
          <w:tab w:val="num" w:pos="360"/>
        </w:tabs>
        <w:ind w:left="360"/>
        <w:rPr>
          <w:rFonts w:ascii="Arial" w:hAnsi="Arial" w:cs="Arial"/>
          <w:b/>
          <w:bCs/>
          <w:i/>
          <w:iCs/>
          <w:sz w:val="22"/>
          <w:szCs w:val="22"/>
          <w:lang w:eastAsia="lv-LV"/>
        </w:rPr>
      </w:pPr>
    </w:p>
    <w:p w:rsidR="005672E9" w:rsidRPr="00F02C2A" w:rsidP="005672E9" w14:paraId="4D35AC53" w14:textId="77777777">
      <w:pPr>
        <w:pStyle w:val="Style10"/>
        <w:rPr>
          <w:rFonts w:eastAsia="Calibri"/>
          <w:b/>
          <w:bCs/>
          <w:sz w:val="22"/>
        </w:rPr>
      </w:pPr>
      <w:r w:rsidRPr="00F02C2A">
        <w:rPr>
          <w:rFonts w:eastAsia="Calibri"/>
          <w:b/>
          <w:sz w:val="22"/>
          <w:lang w:bidi="en-GB"/>
        </w:rPr>
        <w:t>DISPUTE RESOLUTION PROCEDURE</w:t>
      </w:r>
    </w:p>
    <w:p w:rsidR="005672E9" w:rsidRPr="00F02C2A" w:rsidP="005672E9" w14:paraId="1F20BBCE" w14:textId="77777777">
      <w:pPr>
        <w:widowControl w:val="0"/>
        <w:numPr>
          <w:ilvl w:val="1"/>
          <w:numId w:val="1"/>
        </w:numPr>
        <w:autoSpaceDE w:val="0"/>
        <w:autoSpaceDN w:val="0"/>
        <w:adjustRightInd w:val="0"/>
        <w:spacing w:before="60" w:after="60" w:line="240" w:lineRule="auto"/>
        <w:jc w:val="both"/>
        <w:rPr>
          <w:rFonts w:ascii="Arial" w:eastAsia="SimSun" w:hAnsi="Arial" w:cs="Arial"/>
          <w:sz w:val="22"/>
          <w:szCs w:val="22"/>
          <w:lang w:eastAsia="lv-LV"/>
        </w:rPr>
      </w:pPr>
      <w:r w:rsidRPr="00F02C2A">
        <w:rPr>
          <w:rFonts w:ascii="Arial" w:eastAsia="SimSun" w:hAnsi="Arial" w:cs="Arial"/>
          <w:sz w:val="22"/>
          <w:szCs w:val="22"/>
          <w:lang w:bidi="en-GB"/>
        </w:rPr>
        <w:t>Any disputes arising from the Contract between the Parties shall initially be resolved through mutual negotiations.</w:t>
      </w:r>
    </w:p>
    <w:p w:rsidR="005672E9" w:rsidRPr="00F02C2A" w:rsidP="005672E9" w14:paraId="45D18489" w14:textId="77777777">
      <w:pPr>
        <w:widowControl w:val="0"/>
        <w:numPr>
          <w:ilvl w:val="1"/>
          <w:numId w:val="1"/>
        </w:numPr>
        <w:autoSpaceDE w:val="0"/>
        <w:autoSpaceDN w:val="0"/>
        <w:adjustRightInd w:val="0"/>
        <w:spacing w:before="60" w:after="60" w:line="240" w:lineRule="auto"/>
        <w:jc w:val="both"/>
        <w:rPr>
          <w:rFonts w:ascii="Arial" w:eastAsia="SimSun" w:hAnsi="Arial" w:cs="Arial"/>
          <w:sz w:val="22"/>
          <w:szCs w:val="22"/>
          <w:lang w:eastAsia="lv-LV"/>
        </w:rPr>
      </w:pPr>
      <w:r w:rsidRPr="00F02C2A">
        <w:rPr>
          <w:rFonts w:ascii="Arial" w:eastAsia="SimSun" w:hAnsi="Arial" w:cs="Arial"/>
          <w:sz w:val="22"/>
          <w:szCs w:val="22"/>
          <w:lang w:bidi="en-GB"/>
        </w:rPr>
        <w:t>If a dispute cannot be resolved through negotiations, it shall be resolved in accordance with the Laws and Regulations in force in the Republic of Latvia by a court of the Republic of Latvia.</w:t>
      </w:r>
    </w:p>
    <w:p w:rsidR="005672E9" w:rsidRPr="00F02C2A" w:rsidP="005672E9" w14:paraId="11D6462D" w14:textId="77777777">
      <w:pPr>
        <w:widowControl w:val="0"/>
        <w:numPr>
          <w:ilvl w:val="1"/>
          <w:numId w:val="1"/>
        </w:numPr>
        <w:autoSpaceDE w:val="0"/>
        <w:autoSpaceDN w:val="0"/>
        <w:adjustRightInd w:val="0"/>
        <w:spacing w:before="60" w:after="60" w:line="240" w:lineRule="auto"/>
        <w:jc w:val="both"/>
        <w:rPr>
          <w:rFonts w:ascii="Arial" w:eastAsia="SimSun" w:hAnsi="Arial" w:cs="Arial"/>
          <w:sz w:val="22"/>
          <w:szCs w:val="22"/>
          <w:lang w:eastAsia="lv-LV"/>
        </w:rPr>
      </w:pPr>
      <w:r w:rsidRPr="00F02C2A">
        <w:rPr>
          <w:rFonts w:ascii="Arial" w:eastAsia="SimSun" w:hAnsi="Arial" w:cs="Arial"/>
          <w:sz w:val="22"/>
          <w:szCs w:val="22"/>
          <w:lang w:bidi="en-GB"/>
        </w:rPr>
        <w:t>Matters not provided for in the Contract shall be discussed and resolved in accordance with the Laws and Regulations in force in the Republic of Latvia.</w:t>
      </w:r>
    </w:p>
    <w:p w:rsidR="005672E9" w:rsidRPr="00F02C2A" w:rsidP="005672E9" w14:paraId="644EEDFC" w14:textId="77777777">
      <w:pPr>
        <w:tabs>
          <w:tab w:val="num" w:pos="360"/>
        </w:tabs>
        <w:ind w:left="360"/>
        <w:rPr>
          <w:rFonts w:ascii="Arial" w:hAnsi="Arial" w:cs="Arial"/>
          <w:b/>
          <w:bCs/>
          <w:i/>
          <w:iCs/>
          <w:sz w:val="22"/>
          <w:szCs w:val="22"/>
          <w:lang w:eastAsia="lv-LV"/>
        </w:rPr>
      </w:pPr>
    </w:p>
    <w:p w:rsidR="005672E9" w:rsidRPr="00F02C2A" w:rsidP="005672E9" w14:paraId="430CBAE2" w14:textId="77777777">
      <w:pPr>
        <w:pStyle w:val="Style10"/>
        <w:rPr>
          <w:b/>
          <w:bCs/>
          <w:sz w:val="22"/>
        </w:rPr>
      </w:pPr>
      <w:r w:rsidRPr="00F02C2A">
        <w:rPr>
          <w:b/>
          <w:sz w:val="22"/>
          <w:lang w:bidi="en-GB"/>
        </w:rPr>
        <w:t>CONFIDENTIALITY</w:t>
      </w:r>
    </w:p>
    <w:p w:rsidR="005672E9" w:rsidRPr="00F02C2A" w:rsidP="005672E9" w14:paraId="5A6A3DE0" w14:textId="77777777">
      <w:pPr>
        <w:widowControl w:val="0"/>
        <w:numPr>
          <w:ilvl w:val="1"/>
          <w:numId w:val="1"/>
        </w:numPr>
        <w:autoSpaceDE w:val="0"/>
        <w:autoSpaceDN w:val="0"/>
        <w:adjustRightInd w:val="0"/>
        <w:spacing w:before="60" w:after="60" w:line="240" w:lineRule="auto"/>
        <w:jc w:val="both"/>
        <w:rPr>
          <w:rFonts w:ascii="Arial" w:hAnsi="Arial" w:cs="Arial"/>
          <w:b/>
          <w:caps/>
          <w:sz w:val="22"/>
          <w:szCs w:val="22"/>
        </w:rPr>
      </w:pPr>
      <w:r w:rsidRPr="00F02C2A">
        <w:rPr>
          <w:rFonts w:ascii="Arial" w:eastAsia="Arial" w:hAnsi="Arial" w:cs="Arial"/>
          <w:sz w:val="22"/>
          <w:szCs w:val="22"/>
          <w:lang w:bidi="en-GB"/>
        </w:rPr>
        <w:t>This Contract and any information provided by one Party to the other in connection with this Contract shall be considered confidential unless the provider of the information determines otherwise.</w:t>
      </w:r>
    </w:p>
    <w:p w:rsidR="005672E9" w:rsidRPr="00F02C2A" w:rsidP="005672E9" w14:paraId="38D4A90B"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F02C2A">
        <w:rPr>
          <w:rFonts w:ascii="Arial" w:eastAsia="Arial" w:hAnsi="Arial" w:cs="Arial"/>
          <w:sz w:val="22"/>
          <w:szCs w:val="22"/>
          <w:lang w:bidi="en-GB"/>
        </w:rPr>
        <w:t>The recipient of the information undertakes to:</w:t>
      </w:r>
    </w:p>
    <w:p w:rsidR="005672E9" w:rsidRPr="00F02C2A" w:rsidP="005672E9" w14:paraId="5165EFB3"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protect confidential information in a reasonable and appropriate manner or in accordance with applicable professional standards;</w:t>
      </w:r>
    </w:p>
    <w:p w:rsidR="005672E9" w:rsidRPr="00F02C2A" w:rsidP="005672E9" w14:paraId="4EA984A9"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use confidential information solely for the purpose of performing its obligations under the Contract.</w:t>
      </w:r>
    </w:p>
    <w:p w:rsidR="005672E9" w:rsidRPr="00F02C2A" w:rsidP="005672E9" w14:paraId="5853310B"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F02C2A">
        <w:rPr>
          <w:rFonts w:ascii="Arial" w:eastAsia="Arial" w:hAnsi="Arial" w:cs="Arial"/>
          <w:sz w:val="22"/>
          <w:szCs w:val="22"/>
          <w:lang w:bidi="en-GB"/>
        </w:rPr>
        <w:t>The confidentiality provisions shall not apply to information that is public before its receipt from the provider of the information, was already known to the recipient of the information, was disclosed without restrictions to a third party prior to its receipt from the provider of the information and such disclosure was not caused by any action of the recipient of the information, or was disclosed in accordance with the requirements of the Laws and Regulations.</w:t>
      </w:r>
    </w:p>
    <w:p w:rsidR="005672E9" w:rsidRPr="00F02C2A" w:rsidP="005672E9" w14:paraId="0A8D512F"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F02C2A">
        <w:rPr>
          <w:rFonts w:ascii="Arial" w:eastAsia="Arial" w:hAnsi="Arial" w:cs="Arial"/>
          <w:sz w:val="22"/>
          <w:szCs w:val="22"/>
          <w:lang w:bidi="en-GB"/>
        </w:rPr>
        <w:t>The confidentiality provisions shall also be binding upon the Parties’ employees and third parties directly or indirectly involved in the cooperation between the Parties. If either Party fails to comply with the confidentiality provisions, it shall be fully liable for the losses thereby caused to the other Party.</w:t>
      </w:r>
    </w:p>
    <w:p w:rsidR="005672E9" w:rsidRPr="00F02C2A" w:rsidP="005672E9" w14:paraId="6A7037E9"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F02C2A">
        <w:rPr>
          <w:rFonts w:ascii="Arial" w:eastAsia="Arial" w:hAnsi="Arial" w:cs="Arial"/>
          <w:sz w:val="22"/>
          <w:szCs w:val="22"/>
          <w:lang w:bidi="en-GB"/>
        </w:rPr>
        <w:t>The confidentiality provision shall have no deadline and shall not be subject to the expiry of the Contract performance period.</w:t>
      </w:r>
    </w:p>
    <w:p w:rsidR="005672E9" w:rsidRPr="00F02C2A" w:rsidP="005672E9" w14:paraId="6E1DDC8E" w14:textId="77777777">
      <w:pPr>
        <w:jc w:val="both"/>
        <w:rPr>
          <w:rFonts w:ascii="Arial" w:hAnsi="Arial" w:cs="Arial"/>
          <w:sz w:val="22"/>
          <w:szCs w:val="22"/>
          <w:lang w:eastAsia="lv-LV"/>
        </w:rPr>
      </w:pPr>
    </w:p>
    <w:p w:rsidR="005672E9" w:rsidRPr="00F02C2A" w:rsidP="005672E9" w14:paraId="0AA3178B"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OTHER PROVISIONS</w:t>
      </w:r>
    </w:p>
    <w:p w:rsidR="005672E9" w:rsidRPr="00F02C2A" w:rsidP="005672E9" w14:paraId="2DCAEEF6" w14:textId="77777777">
      <w:pPr>
        <w:pStyle w:val="ListParagraph"/>
        <w:widowControl w:val="0"/>
        <w:numPr>
          <w:ilvl w:val="1"/>
          <w:numId w:val="1"/>
        </w:numPr>
        <w:spacing w:before="60" w:after="60" w:line="264" w:lineRule="auto"/>
        <w:ind w:right="-2"/>
        <w:jc w:val="both"/>
        <w:rPr>
          <w:rFonts w:ascii="Arial" w:hAnsi="Arial" w:cs="Arial"/>
          <w:b/>
          <w:caps/>
          <w:sz w:val="22"/>
          <w:szCs w:val="22"/>
        </w:rPr>
      </w:pPr>
      <w:r w:rsidRPr="00F02C2A">
        <w:rPr>
          <w:rFonts w:ascii="Arial" w:eastAsia="Calibri" w:hAnsi="Arial" w:cs="Arial"/>
          <w:sz w:val="22"/>
          <w:szCs w:val="22"/>
          <w:lang w:bidi="en-GB"/>
        </w:rPr>
        <w:t>This Contract shall be binding on both the Parties and their successors in rights and obligations. Neither Party shall have the right to transfer the obligations, rights or duties arising from the Contract, in whole or in part, to third parties without the written consent of the other Party. Upon transferring the obligations arising from the Contract to third parties, the Party shall remain fully liable to the other Party for the proper and complete performance of the obligations provided for in the Contract.</w:t>
      </w:r>
    </w:p>
    <w:p w:rsidR="005672E9" w:rsidRPr="00F02C2A" w:rsidP="005672E9" w14:paraId="5D3E276F" w14:textId="77777777">
      <w:pPr>
        <w:pStyle w:val="ListParagraph"/>
        <w:widowControl w:val="0"/>
        <w:numPr>
          <w:ilvl w:val="1"/>
          <w:numId w:val="1"/>
        </w:numPr>
        <w:spacing w:before="60" w:after="60" w:line="264" w:lineRule="auto"/>
        <w:ind w:right="-2"/>
        <w:jc w:val="both"/>
        <w:rPr>
          <w:rFonts w:ascii="Arial" w:hAnsi="Arial" w:cs="Arial"/>
          <w:b/>
          <w:caps/>
          <w:sz w:val="22"/>
          <w:szCs w:val="22"/>
        </w:rPr>
      </w:pPr>
      <w:r w:rsidRPr="00F02C2A">
        <w:rPr>
          <w:rFonts w:ascii="Arial" w:eastAsia="Arial" w:hAnsi="Arial" w:cs="Arial"/>
          <w:sz w:val="22"/>
          <w:szCs w:val="22"/>
          <w:lang w:bidi="en-GB"/>
        </w:rPr>
        <w:t>In connection with the Contract, all notices shall be sent to the addresses specified in the Contract and shall be deemed received when: 1) delivered personally or by courier; 2) a registered letter shall be deemed received on the 7</w:t>
      </w:r>
      <w:r w:rsidRPr="00F02C2A">
        <w:rPr>
          <w:rFonts w:ascii="Arial" w:eastAsia="Arial" w:hAnsi="Arial" w:cs="Arial"/>
          <w:sz w:val="22"/>
          <w:szCs w:val="22"/>
          <w:vertAlign w:val="superscript"/>
          <w:lang w:bidi="en-GB"/>
        </w:rPr>
        <w:t xml:space="preserve">th </w:t>
      </w:r>
      <w:r w:rsidRPr="00F02C2A">
        <w:rPr>
          <w:rFonts w:ascii="Arial" w:eastAsia="Arial" w:hAnsi="Arial" w:cs="Arial"/>
          <w:sz w:val="22"/>
          <w:szCs w:val="22"/>
          <w:lang w:bidi="en-GB"/>
        </w:rPr>
        <w:t>(seventh) day after it has been handed over to the post office; 3) on the 2</w:t>
      </w:r>
      <w:r w:rsidRPr="00F02C2A">
        <w:rPr>
          <w:rFonts w:ascii="Arial" w:eastAsia="Arial" w:hAnsi="Arial" w:cs="Arial"/>
          <w:sz w:val="22"/>
          <w:szCs w:val="22"/>
          <w:vertAlign w:val="superscript"/>
          <w:lang w:bidi="en-GB"/>
        </w:rPr>
        <w:t>nd</w:t>
      </w:r>
      <w:r w:rsidRPr="00F02C2A">
        <w:rPr>
          <w:rFonts w:ascii="Arial" w:eastAsia="Arial" w:hAnsi="Arial" w:cs="Arial"/>
          <w:sz w:val="22"/>
          <w:szCs w:val="22"/>
          <w:lang w:bidi="en-GB"/>
        </w:rPr>
        <w:t xml:space="preserve"> (second) day after an electronically signed document has been sent to the Party’s e-mail address specified in this Contract. Notices sent to the address specified in this Contract or to the last address notified shall be deemed to have been received.</w:t>
      </w:r>
    </w:p>
    <w:p w:rsidR="005672E9" w:rsidRPr="00F02C2A" w:rsidP="005672E9" w14:paraId="347BC5E3" w14:textId="77777777">
      <w:pPr>
        <w:pStyle w:val="ListParagraph"/>
        <w:widowControl w:val="0"/>
        <w:numPr>
          <w:ilvl w:val="1"/>
          <w:numId w:val="1"/>
        </w:numPr>
        <w:spacing w:before="60" w:after="60" w:line="264" w:lineRule="auto"/>
        <w:ind w:right="-2"/>
        <w:jc w:val="both"/>
        <w:rPr>
          <w:rFonts w:ascii="Arial" w:hAnsi="Arial" w:cs="Arial"/>
          <w:b/>
          <w:caps/>
          <w:sz w:val="22"/>
          <w:szCs w:val="22"/>
        </w:rPr>
      </w:pPr>
      <w:r w:rsidRPr="00F02C2A">
        <w:rPr>
          <w:rFonts w:ascii="Arial" w:eastAsia="Arial" w:hAnsi="Arial" w:cs="Arial"/>
          <w:sz w:val="22"/>
          <w:szCs w:val="22"/>
          <w:lang w:bidi="en-GB"/>
        </w:rPr>
        <w:t>In order to organise cooperation between the Parties and the performance of the Contract, the Parties shall appoint responsible persons:</w:t>
      </w:r>
    </w:p>
    <w:p w:rsidR="005672E9" w:rsidRPr="00F02C2A" w:rsidP="005672E9" w14:paraId="0B6352E9" w14:textId="77777777">
      <w:pPr>
        <w:numPr>
          <w:ilvl w:val="2"/>
          <w:numId w:val="1"/>
        </w:numPr>
        <w:tabs>
          <w:tab w:val="num" w:pos="1560"/>
        </w:tabs>
        <w:autoSpaceDE w:val="0"/>
        <w:autoSpaceDN w:val="0"/>
        <w:spacing w:after="60" w:line="240" w:lineRule="auto"/>
        <w:ind w:left="1560" w:right="-109" w:hanging="851"/>
        <w:jc w:val="both"/>
        <w:rPr>
          <w:rFonts w:ascii="Arial" w:hAnsi="Arial" w:cs="Arial"/>
          <w:b/>
          <w:caps/>
          <w:sz w:val="22"/>
          <w:szCs w:val="22"/>
        </w:rPr>
      </w:pPr>
      <w:r w:rsidRPr="00F02C2A">
        <w:rPr>
          <w:rFonts w:ascii="Arial" w:eastAsia="Arial" w:hAnsi="Arial" w:cs="Arial"/>
          <w:sz w:val="22"/>
          <w:szCs w:val="22"/>
          <w:lang w:bidi="en-GB"/>
        </w:rPr>
        <w:t xml:space="preserve">Customer’s </w:t>
      </w:r>
      <w:bookmarkStart w:id="26" w:name="_Hlk194062101"/>
      <w:r w:rsidRPr="00F02C2A">
        <w:rPr>
          <w:rFonts w:ascii="Arial" w:eastAsia="Arial" w:hAnsi="Arial" w:cs="Arial"/>
          <w:sz w:val="22"/>
          <w:szCs w:val="22"/>
          <w:lang w:bidi="en-GB"/>
        </w:rPr>
        <w:t>contact persons</w:t>
      </w:r>
      <w:bookmarkEnd w:id="26"/>
      <w:r w:rsidRPr="00F02C2A">
        <w:rPr>
          <w:rFonts w:ascii="Arial" w:eastAsia="Arial" w:hAnsi="Arial" w:cs="Arial"/>
          <w:sz w:val="22"/>
          <w:szCs w:val="22"/>
          <w:lang w:bidi="en-GB"/>
        </w:rPr>
        <w:t xml:space="preserve">: </w:t>
      </w:r>
    </w:p>
    <w:p w:rsidR="005672E9" w:rsidRPr="00F02C2A" w:rsidP="005672E9" w14:paraId="7C706605" w14:textId="77777777">
      <w:pPr>
        <w:pStyle w:val="ListParagraph"/>
        <w:widowControl w:val="0"/>
        <w:numPr>
          <w:ilvl w:val="3"/>
          <w:numId w:val="5"/>
        </w:numPr>
        <w:autoSpaceDE w:val="0"/>
        <w:autoSpaceDN w:val="0"/>
        <w:adjustRightInd w:val="0"/>
        <w:spacing w:after="60" w:line="240" w:lineRule="auto"/>
        <w:ind w:right="-109"/>
        <w:jc w:val="both"/>
        <w:rPr>
          <w:rFonts w:ascii="Arial" w:hAnsi="Arial" w:cs="Arial"/>
          <w:b/>
          <w:caps/>
          <w:sz w:val="22"/>
          <w:szCs w:val="22"/>
        </w:rPr>
      </w:pPr>
      <w:r w:rsidRPr="00F02C2A">
        <w:rPr>
          <w:rFonts w:ascii="Arial" w:eastAsia="Arial" w:hAnsi="Arial" w:cs="Arial"/>
          <w:sz w:val="22"/>
          <w:szCs w:val="22"/>
          <w:lang w:bidi="en-GB"/>
        </w:rPr>
        <w:t xml:space="preserve">person responsible for the performance of the Contract </w:t>
      </w:r>
      <w:bookmarkStart w:id="27" w:name="_Hlk194062333"/>
      <w:r w:rsidRPr="00F02C2A">
        <w:rPr>
          <w:rFonts w:ascii="Arial" w:eastAsia="Arial" w:hAnsi="Arial" w:cs="Arial"/>
          <w:sz w:val="22"/>
          <w:szCs w:val="22"/>
          <w:lang w:bidi="en-GB"/>
        </w:rPr>
        <w:t>[position, name, surname], tel.: [</w:t>
      </w:r>
      <w:r w:rsidRPr="00F02C2A">
        <w:rPr>
          <w:rFonts w:ascii="Arial" w:eastAsia="Arial" w:hAnsi="Arial" w:cs="Arial"/>
          <w:sz w:val="22"/>
          <w:szCs w:val="22"/>
          <w:highlight w:val="lightGray"/>
          <w:lang w:bidi="en-GB"/>
        </w:rPr>
        <w:t>number</w:t>
      </w:r>
      <w:r w:rsidRPr="00F02C2A">
        <w:rPr>
          <w:rFonts w:ascii="Arial" w:eastAsia="Arial" w:hAnsi="Arial" w:cs="Arial"/>
          <w:sz w:val="22"/>
          <w:szCs w:val="22"/>
          <w:lang w:bidi="en-GB"/>
        </w:rPr>
        <w:t>], e-mail address: [</w:t>
      </w:r>
      <w:r w:rsidRPr="00F02C2A">
        <w:rPr>
          <w:rFonts w:ascii="Arial" w:eastAsia="Arial" w:hAnsi="Arial" w:cs="Arial"/>
          <w:sz w:val="22"/>
          <w:szCs w:val="22"/>
          <w:highlight w:val="lightGray"/>
          <w:lang w:bidi="en-GB"/>
        </w:rPr>
        <w:t>e-mail</w:t>
      </w:r>
      <w:r w:rsidRPr="00F02C2A">
        <w:rPr>
          <w:rFonts w:ascii="Arial" w:eastAsia="Arial" w:hAnsi="Arial" w:cs="Arial"/>
          <w:sz w:val="22"/>
          <w:szCs w:val="22"/>
          <w:lang w:bidi="en-GB"/>
        </w:rPr>
        <w:t>];</w:t>
      </w:r>
      <w:bookmarkEnd w:id="27"/>
    </w:p>
    <w:p w:rsidR="005672E9" w:rsidRPr="00F02C2A" w:rsidP="005672E9" w14:paraId="7F06C28D" w14:textId="77777777">
      <w:pPr>
        <w:widowControl w:val="0"/>
        <w:numPr>
          <w:ilvl w:val="3"/>
          <w:numId w:val="5"/>
        </w:numPr>
        <w:spacing w:before="60" w:after="60" w:line="264" w:lineRule="auto"/>
        <w:jc w:val="both"/>
        <w:rPr>
          <w:rFonts w:ascii="Arial" w:hAnsi="Arial" w:cs="Arial"/>
          <w:sz w:val="22"/>
          <w:szCs w:val="22"/>
        </w:rPr>
      </w:pPr>
      <w:r w:rsidRPr="00F02C2A">
        <w:rPr>
          <w:rFonts w:ascii="Arial" w:eastAsia="Arial" w:hAnsi="Arial" w:cs="Arial"/>
          <w:sz w:val="22"/>
          <w:szCs w:val="22"/>
          <w:lang w:bidi="en-GB"/>
        </w:rPr>
        <w:t xml:space="preserve">with respect to the Object, </w:t>
      </w:r>
      <w:bookmarkStart w:id="28" w:name="_Hlk194062254"/>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w:t>
      </w:r>
      <w:r w:rsidRPr="00F02C2A">
        <w:rPr>
          <w:rFonts w:ascii="Arial" w:eastAsia="Lucida Sans Unicode" w:hAnsi="Arial" w:cs="Arial"/>
          <w:kern w:val="1"/>
          <w:sz w:val="22"/>
          <w:szCs w:val="22"/>
          <w:lang w:bidi="en-GB"/>
        </w:rPr>
        <w:t xml:space="preserve">, tel.: </w:t>
      </w: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number</w:t>
      </w:r>
      <w:r w:rsidRPr="00F02C2A">
        <w:rPr>
          <w:rFonts w:ascii="Arial" w:eastAsia="Arial" w:hAnsi="Arial" w:cs="Arial"/>
          <w:sz w:val="22"/>
          <w:szCs w:val="22"/>
          <w:lang w:bidi="en-GB"/>
        </w:rPr>
        <w:t>]</w:t>
      </w:r>
      <w:r w:rsidRPr="00F02C2A">
        <w:rPr>
          <w:rFonts w:ascii="Arial" w:eastAsia="Lucida Sans Unicode" w:hAnsi="Arial" w:cs="Arial"/>
          <w:kern w:val="1"/>
          <w:sz w:val="22"/>
          <w:szCs w:val="22"/>
          <w:lang w:bidi="en-GB"/>
        </w:rPr>
        <w:t>, e-mail address:</w:t>
      </w:r>
      <w:r w:rsidRPr="00F02C2A">
        <w:rPr>
          <w:rFonts w:ascii="Arial" w:eastAsia="Arial" w:hAnsi="Arial" w:cs="Arial"/>
          <w:sz w:val="22"/>
          <w:szCs w:val="22"/>
          <w:lang w:bidi="en-GB"/>
        </w:rPr>
        <w:t xml:space="preserve"> [</w:t>
      </w:r>
      <w:r w:rsidRPr="00F02C2A">
        <w:rPr>
          <w:rFonts w:ascii="Arial" w:eastAsia="Arial" w:hAnsi="Arial" w:cs="Arial"/>
          <w:sz w:val="22"/>
          <w:szCs w:val="22"/>
          <w:highlight w:val="lightGray"/>
          <w:lang w:bidi="en-GB"/>
        </w:rPr>
        <w:t>e-mail</w:t>
      </w:r>
      <w:r w:rsidRPr="00F02C2A">
        <w:rPr>
          <w:rFonts w:ascii="Arial" w:eastAsia="Arial" w:hAnsi="Arial" w:cs="Arial"/>
          <w:sz w:val="22"/>
          <w:szCs w:val="22"/>
          <w:lang w:bidi="en-GB"/>
        </w:rPr>
        <w:t>]</w:t>
      </w:r>
      <w:bookmarkEnd w:id="28"/>
      <w:r w:rsidRPr="00F02C2A">
        <w:rPr>
          <w:rFonts w:ascii="Arial" w:eastAsia="Arial" w:hAnsi="Arial" w:cs="Arial"/>
          <w:sz w:val="22"/>
          <w:szCs w:val="22"/>
          <w:lang w:bidi="en-GB"/>
        </w:rPr>
        <w:t xml:space="preserve"> is appointed as the Construction Supervisor; (where applicable)</w:t>
      </w:r>
    </w:p>
    <w:p w:rsidR="005672E9" w:rsidRPr="00F02C2A" w:rsidP="005672E9" w14:paraId="41629B6D" w14:textId="77777777">
      <w:pPr>
        <w:pStyle w:val="ListParagraph"/>
        <w:widowControl w:val="0"/>
        <w:numPr>
          <w:ilvl w:val="3"/>
          <w:numId w:val="5"/>
        </w:numPr>
        <w:autoSpaceDE w:val="0"/>
        <w:autoSpaceDN w:val="0"/>
        <w:adjustRightInd w:val="0"/>
        <w:spacing w:after="60" w:line="240" w:lineRule="auto"/>
        <w:ind w:right="-109"/>
        <w:jc w:val="both"/>
        <w:rPr>
          <w:rFonts w:ascii="Arial" w:hAnsi="Arial" w:cs="Arial"/>
          <w:sz w:val="22"/>
          <w:szCs w:val="22"/>
        </w:rPr>
      </w:pPr>
      <w:r w:rsidRPr="00F02C2A">
        <w:rPr>
          <w:rFonts w:ascii="Arial" w:eastAsia="Arial" w:hAnsi="Arial" w:cs="Arial"/>
          <w:sz w:val="22"/>
          <w:szCs w:val="22"/>
          <w:lang w:bidi="en-GB"/>
        </w:rPr>
        <w:t>[position, name, surname]</w:t>
      </w:r>
      <w:r w:rsidRPr="00F02C2A">
        <w:rPr>
          <w:rFonts w:ascii="Arial" w:eastAsia="Lucida Sans Unicode" w:hAnsi="Arial" w:cs="Arial"/>
          <w:kern w:val="1"/>
          <w:sz w:val="22"/>
          <w:szCs w:val="22"/>
          <w:lang w:bidi="en-GB"/>
        </w:rPr>
        <w:t xml:space="preserve">, tel.: </w:t>
      </w: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number</w:t>
      </w:r>
      <w:r w:rsidRPr="00F02C2A">
        <w:rPr>
          <w:rFonts w:ascii="Arial" w:eastAsia="Arial" w:hAnsi="Arial" w:cs="Arial"/>
          <w:sz w:val="22"/>
          <w:szCs w:val="22"/>
          <w:lang w:bidi="en-GB"/>
        </w:rPr>
        <w:t>]</w:t>
      </w:r>
      <w:r w:rsidRPr="00F02C2A">
        <w:rPr>
          <w:rFonts w:ascii="Arial" w:eastAsia="Lucida Sans Unicode" w:hAnsi="Arial" w:cs="Arial"/>
          <w:kern w:val="1"/>
          <w:sz w:val="22"/>
          <w:szCs w:val="22"/>
          <w:lang w:bidi="en-GB"/>
        </w:rPr>
        <w:t>, e-mail address:</w:t>
      </w:r>
      <w:r w:rsidRPr="00F02C2A">
        <w:rPr>
          <w:rFonts w:ascii="Arial" w:eastAsia="Arial" w:hAnsi="Arial" w:cs="Arial"/>
          <w:sz w:val="22"/>
          <w:szCs w:val="22"/>
          <w:lang w:bidi="en-GB"/>
        </w:rPr>
        <w:t xml:space="preserve"> [</w:t>
      </w:r>
      <w:r w:rsidRPr="00F02C2A">
        <w:rPr>
          <w:rFonts w:ascii="Arial" w:eastAsia="Arial" w:hAnsi="Arial" w:cs="Arial"/>
          <w:sz w:val="22"/>
          <w:szCs w:val="22"/>
          <w:highlight w:val="lightGray"/>
          <w:lang w:bidi="en-GB"/>
        </w:rPr>
        <w:t>e-mail</w:t>
      </w:r>
      <w:r w:rsidRPr="00F02C2A">
        <w:rPr>
          <w:rFonts w:ascii="Arial" w:eastAsia="Arial" w:hAnsi="Arial" w:cs="Arial"/>
          <w:sz w:val="22"/>
          <w:szCs w:val="22"/>
          <w:lang w:bidi="en-GB"/>
        </w:rPr>
        <w:t>] is authorised with respect to the issuance of the work start inspection sheet and the Work Start Permit;</w:t>
      </w:r>
      <w:bookmarkStart w:id="29" w:name="_Hlk194058843"/>
    </w:p>
    <w:p w:rsidR="005672E9" w:rsidRPr="00F02C2A" w:rsidP="005672E9" w14:paraId="7EF17657" w14:textId="77777777">
      <w:pPr>
        <w:pStyle w:val="ListParagraph"/>
        <w:widowControl w:val="0"/>
        <w:numPr>
          <w:ilvl w:val="3"/>
          <w:numId w:val="5"/>
        </w:numPr>
        <w:autoSpaceDE w:val="0"/>
        <w:autoSpaceDN w:val="0"/>
        <w:adjustRightInd w:val="0"/>
        <w:spacing w:after="60" w:line="240" w:lineRule="auto"/>
        <w:ind w:right="-109"/>
        <w:jc w:val="both"/>
        <w:rPr>
          <w:rFonts w:ascii="Arial" w:hAnsi="Arial" w:cs="Arial"/>
          <w:sz w:val="22"/>
          <w:szCs w:val="22"/>
        </w:rPr>
      </w:pP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to be supplemented or amended as necessary</w:t>
      </w:r>
      <w:r w:rsidRPr="00F02C2A">
        <w:rPr>
          <w:rFonts w:ascii="Arial" w:eastAsia="Arial" w:hAnsi="Arial" w:cs="Arial"/>
          <w:sz w:val="22"/>
          <w:szCs w:val="22"/>
          <w:lang w:bidi="en-GB"/>
        </w:rPr>
        <w:t>].</w:t>
      </w:r>
    </w:p>
    <w:bookmarkEnd w:id="29"/>
    <w:p w:rsidR="005672E9" w:rsidRPr="00F02C2A" w:rsidP="005672E9" w14:paraId="1055EE54" w14:textId="77777777">
      <w:pPr>
        <w:numPr>
          <w:ilvl w:val="2"/>
          <w:numId w:val="1"/>
        </w:numPr>
        <w:tabs>
          <w:tab w:val="num" w:pos="1560"/>
        </w:tabs>
        <w:autoSpaceDE w:val="0"/>
        <w:autoSpaceDN w:val="0"/>
        <w:spacing w:after="60" w:line="240" w:lineRule="auto"/>
        <w:ind w:left="1560" w:right="-109" w:hanging="851"/>
        <w:jc w:val="both"/>
        <w:rPr>
          <w:rFonts w:ascii="Arial" w:hAnsi="Arial" w:cs="Arial"/>
          <w:b/>
          <w:caps/>
          <w:sz w:val="22"/>
          <w:szCs w:val="22"/>
        </w:rPr>
      </w:pPr>
      <w:r w:rsidRPr="00F02C2A">
        <w:rPr>
          <w:rFonts w:ascii="Arial" w:eastAsia="Arial" w:hAnsi="Arial" w:cs="Arial"/>
          <w:sz w:val="22"/>
          <w:szCs w:val="22"/>
          <w:lang w:bidi="en-GB"/>
        </w:rPr>
        <w:t xml:space="preserve">Contractor’s contact persons: </w:t>
      </w:r>
    </w:p>
    <w:p w:rsidR="005672E9" w:rsidRPr="00F02C2A" w:rsidP="005672E9" w14:paraId="4BA4D6C5" w14:textId="77777777">
      <w:pPr>
        <w:pStyle w:val="ListParagraph"/>
        <w:widowControl w:val="0"/>
        <w:numPr>
          <w:ilvl w:val="3"/>
          <w:numId w:val="6"/>
        </w:numPr>
        <w:autoSpaceDE w:val="0"/>
        <w:autoSpaceDN w:val="0"/>
        <w:adjustRightInd w:val="0"/>
        <w:spacing w:after="60" w:line="240" w:lineRule="auto"/>
        <w:ind w:left="2694" w:right="-109" w:hanging="1134"/>
        <w:jc w:val="both"/>
        <w:rPr>
          <w:rFonts w:ascii="Arial" w:hAnsi="Arial" w:cs="Arial"/>
          <w:b/>
          <w:caps/>
          <w:sz w:val="22"/>
          <w:szCs w:val="22"/>
        </w:rPr>
      </w:pPr>
      <w:r w:rsidRPr="00F02C2A">
        <w:rPr>
          <w:rFonts w:ascii="Arial" w:eastAsia="Arial" w:hAnsi="Arial" w:cs="Arial"/>
          <w:sz w:val="22"/>
          <w:szCs w:val="22"/>
          <w:lang w:bidi="en-GB"/>
        </w:rPr>
        <w:t>person responsible for the performance of the Contract [</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 tel.: [</w:t>
      </w:r>
      <w:r w:rsidRPr="00F02C2A">
        <w:rPr>
          <w:rFonts w:ascii="Arial" w:eastAsia="Arial" w:hAnsi="Arial" w:cs="Arial"/>
          <w:sz w:val="22"/>
          <w:szCs w:val="22"/>
          <w:highlight w:val="lightGray"/>
          <w:lang w:bidi="en-GB"/>
        </w:rPr>
        <w:t>number</w:t>
      </w:r>
      <w:r w:rsidRPr="00F02C2A">
        <w:rPr>
          <w:rFonts w:ascii="Arial" w:eastAsia="Arial" w:hAnsi="Arial" w:cs="Arial"/>
          <w:sz w:val="22"/>
          <w:szCs w:val="22"/>
          <w:lang w:bidi="en-GB"/>
        </w:rPr>
        <w:t>], e-mail address: [</w:t>
      </w:r>
      <w:r w:rsidRPr="00F02C2A">
        <w:rPr>
          <w:rFonts w:ascii="Arial" w:eastAsia="Arial" w:hAnsi="Arial" w:cs="Arial"/>
          <w:sz w:val="22"/>
          <w:szCs w:val="22"/>
          <w:highlight w:val="lightGray"/>
          <w:lang w:bidi="en-GB"/>
        </w:rPr>
        <w:t>e-mail</w:t>
      </w:r>
      <w:r w:rsidRPr="00F02C2A">
        <w:rPr>
          <w:rFonts w:ascii="Arial" w:eastAsia="Arial" w:hAnsi="Arial" w:cs="Arial"/>
          <w:sz w:val="22"/>
          <w:szCs w:val="22"/>
          <w:lang w:bidi="en-GB"/>
        </w:rPr>
        <w:t>];</w:t>
      </w:r>
    </w:p>
    <w:p w:rsidR="005672E9" w:rsidRPr="00F02C2A" w:rsidP="005672E9" w14:paraId="0DD01DA2" w14:textId="77777777">
      <w:pPr>
        <w:pStyle w:val="ListParagraph"/>
        <w:widowControl w:val="0"/>
        <w:numPr>
          <w:ilvl w:val="3"/>
          <w:numId w:val="6"/>
        </w:numPr>
        <w:autoSpaceDE w:val="0"/>
        <w:autoSpaceDN w:val="0"/>
        <w:adjustRightInd w:val="0"/>
        <w:spacing w:after="60" w:line="240" w:lineRule="auto"/>
        <w:ind w:left="2694" w:right="-109" w:hanging="1134"/>
        <w:jc w:val="both"/>
        <w:rPr>
          <w:rFonts w:ascii="Arial" w:hAnsi="Arial" w:cs="Arial"/>
          <w:b/>
          <w:caps/>
          <w:sz w:val="22"/>
          <w:szCs w:val="22"/>
        </w:rPr>
      </w:pPr>
      <w:r w:rsidRPr="00F02C2A">
        <w:rPr>
          <w:rFonts w:ascii="Arial" w:eastAsia="Arial" w:hAnsi="Arial" w:cs="Arial"/>
          <w:sz w:val="22"/>
          <w:szCs w:val="22"/>
          <w:lang w:bidi="en-GB"/>
        </w:rPr>
        <w:t>with respect to the Works [</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w:t>
      </w:r>
      <w:r w:rsidRPr="00F02C2A">
        <w:rPr>
          <w:rFonts w:ascii="Arial" w:eastAsia="Lucida Sans Unicode" w:hAnsi="Arial" w:cs="Arial"/>
          <w:kern w:val="1"/>
          <w:sz w:val="22"/>
          <w:szCs w:val="22"/>
          <w:lang w:bidi="en-GB"/>
        </w:rPr>
        <w:t xml:space="preserve">, tel.: </w:t>
      </w: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number</w:t>
      </w:r>
      <w:r w:rsidRPr="00F02C2A">
        <w:rPr>
          <w:rFonts w:ascii="Arial" w:eastAsia="Arial" w:hAnsi="Arial" w:cs="Arial"/>
          <w:sz w:val="22"/>
          <w:szCs w:val="22"/>
          <w:lang w:bidi="en-GB"/>
        </w:rPr>
        <w:t>]</w:t>
      </w:r>
      <w:r w:rsidRPr="00F02C2A">
        <w:rPr>
          <w:rFonts w:ascii="Arial" w:eastAsia="Lucida Sans Unicode" w:hAnsi="Arial" w:cs="Arial"/>
          <w:kern w:val="1"/>
          <w:sz w:val="22"/>
          <w:szCs w:val="22"/>
          <w:lang w:bidi="en-GB"/>
        </w:rPr>
        <w:t xml:space="preserve">, </w:t>
      </w:r>
      <w:r w:rsidRPr="00F02C2A">
        <w:rPr>
          <w:rFonts w:ascii="Arial" w:eastAsia="Lucida Sans Unicode" w:hAnsi="Arial" w:cs="Arial"/>
          <w:kern w:val="1"/>
          <w:sz w:val="22"/>
          <w:szCs w:val="22"/>
          <w:lang w:bidi="en-GB"/>
        </w:rPr>
        <w:t>e-mail address:</w:t>
      </w:r>
      <w:r w:rsidRPr="00F02C2A">
        <w:rPr>
          <w:rFonts w:ascii="Arial" w:eastAsia="Arial" w:hAnsi="Arial" w:cs="Arial"/>
          <w:sz w:val="22"/>
          <w:szCs w:val="22"/>
          <w:lang w:bidi="en-GB"/>
        </w:rPr>
        <w:t xml:space="preserve"> [</w:t>
      </w:r>
      <w:r w:rsidRPr="00F02C2A">
        <w:rPr>
          <w:rFonts w:ascii="Arial" w:eastAsia="Arial" w:hAnsi="Arial" w:cs="Arial"/>
          <w:sz w:val="22"/>
          <w:szCs w:val="22"/>
          <w:highlight w:val="lightGray"/>
          <w:lang w:bidi="en-GB"/>
        </w:rPr>
        <w:t>e-mail</w:t>
      </w:r>
      <w:r w:rsidRPr="00F02C2A">
        <w:rPr>
          <w:rFonts w:ascii="Arial" w:eastAsia="Arial" w:hAnsi="Arial" w:cs="Arial"/>
          <w:sz w:val="22"/>
          <w:szCs w:val="22"/>
          <w:lang w:bidi="en-GB"/>
        </w:rPr>
        <w:t>] is authorised as the Construction Manager; (where applicable)</w:t>
      </w:r>
    </w:p>
    <w:p w:rsidR="005672E9" w:rsidRPr="00F02C2A" w:rsidP="005672E9" w14:paraId="040D9012" w14:textId="77777777">
      <w:pPr>
        <w:pStyle w:val="ListParagraph"/>
        <w:widowControl w:val="0"/>
        <w:numPr>
          <w:ilvl w:val="3"/>
          <w:numId w:val="6"/>
        </w:numPr>
        <w:autoSpaceDE w:val="0"/>
        <w:autoSpaceDN w:val="0"/>
        <w:adjustRightInd w:val="0"/>
        <w:spacing w:after="60" w:line="240" w:lineRule="auto"/>
        <w:ind w:left="2694" w:right="-109" w:hanging="1134"/>
        <w:jc w:val="both"/>
        <w:rPr>
          <w:rFonts w:ascii="Arial" w:hAnsi="Arial" w:cs="Arial"/>
          <w:b/>
          <w:caps/>
          <w:sz w:val="22"/>
          <w:szCs w:val="22"/>
        </w:rPr>
      </w:pPr>
      <w:r w:rsidRPr="00F02C2A">
        <w:rPr>
          <w:rFonts w:ascii="Arial" w:eastAsia="Arial" w:hAnsi="Arial" w:cs="Arial"/>
          <w:sz w:val="22"/>
          <w:szCs w:val="22"/>
          <w:lang w:bidi="en-GB"/>
        </w:rPr>
        <w:t>Labour Protection Coordinator [</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 tel.: [</w:t>
      </w:r>
      <w:r w:rsidRPr="00F02C2A">
        <w:rPr>
          <w:rFonts w:ascii="Arial" w:eastAsia="Arial" w:hAnsi="Arial" w:cs="Arial"/>
          <w:sz w:val="22"/>
          <w:szCs w:val="22"/>
          <w:highlight w:val="lightGray"/>
          <w:lang w:bidi="en-GB"/>
        </w:rPr>
        <w:t>number</w:t>
      </w:r>
      <w:r w:rsidRPr="00F02C2A">
        <w:rPr>
          <w:rFonts w:ascii="Arial" w:eastAsia="Arial" w:hAnsi="Arial" w:cs="Arial"/>
          <w:sz w:val="22"/>
          <w:szCs w:val="22"/>
          <w:lang w:bidi="en-GB"/>
        </w:rPr>
        <w:t>], e-mail address: [</w:t>
      </w:r>
      <w:r w:rsidRPr="00F02C2A">
        <w:rPr>
          <w:rFonts w:ascii="Arial" w:eastAsia="Arial" w:hAnsi="Arial" w:cs="Arial"/>
          <w:sz w:val="22"/>
          <w:szCs w:val="22"/>
          <w:highlight w:val="lightGray"/>
          <w:lang w:bidi="en-GB"/>
        </w:rPr>
        <w:t>e-mail</w:t>
      </w:r>
      <w:r w:rsidRPr="00F02C2A">
        <w:rPr>
          <w:rFonts w:ascii="Arial" w:eastAsia="Arial" w:hAnsi="Arial" w:cs="Arial"/>
          <w:sz w:val="22"/>
          <w:szCs w:val="22"/>
          <w:lang w:bidi="en-GB"/>
        </w:rPr>
        <w:t>];</w:t>
      </w:r>
    </w:p>
    <w:p w:rsidR="005672E9" w:rsidRPr="00F02C2A" w:rsidP="005672E9" w14:paraId="175CA934" w14:textId="77777777">
      <w:pPr>
        <w:pStyle w:val="ListParagraph"/>
        <w:widowControl w:val="0"/>
        <w:numPr>
          <w:ilvl w:val="3"/>
          <w:numId w:val="6"/>
        </w:numPr>
        <w:autoSpaceDE w:val="0"/>
        <w:autoSpaceDN w:val="0"/>
        <w:adjustRightInd w:val="0"/>
        <w:spacing w:after="60" w:line="240" w:lineRule="auto"/>
        <w:ind w:left="2694" w:right="-109" w:hanging="1134"/>
        <w:jc w:val="both"/>
        <w:rPr>
          <w:rFonts w:ascii="Arial" w:hAnsi="Arial" w:cs="Arial"/>
          <w:b/>
          <w:caps/>
          <w:sz w:val="22"/>
          <w:szCs w:val="22"/>
        </w:rPr>
      </w:pP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to be supplemented or amended as necessary</w:t>
      </w:r>
      <w:r w:rsidRPr="00F02C2A">
        <w:rPr>
          <w:rFonts w:ascii="Arial" w:eastAsia="Arial" w:hAnsi="Arial" w:cs="Arial"/>
          <w:sz w:val="22"/>
          <w:szCs w:val="22"/>
          <w:lang w:bidi="en-GB"/>
        </w:rPr>
        <w:t>].</w:t>
      </w:r>
    </w:p>
    <w:p w:rsidR="005672E9" w:rsidRPr="00F02C2A" w:rsidP="005672E9" w14:paraId="58D3FF3D"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Communication between the Parties regarding matters related to the performance of the Contract shall be ensured by the person responsible for the performance of the Contract and the Construction Supervisor on behalf of the Customer, and by the person responsible for the performance of the Contract and the Construction Manager on behalf of the Contractor. The person responsible for the performance of the Contract on behalf of the Customer and the Construction Supervisor on shall, without special authorisation, represent the Customer in the preparation, submission and receipt of Work documentation; however, the Work documentation and the obligations established thereby shall not be used to amend the material provisions of the Contract (Contract Price, subject, deadlines, etc.) or for any claims in this regard;</w:t>
      </w:r>
    </w:p>
    <w:p w:rsidR="005672E9" w:rsidRPr="00F02C2A" w:rsidP="005672E9" w14:paraId="57F3AEB6"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The person responsible for the performance of the Contract on behalf of the Customer referred to in Clause 22.3.1.1 shall be authorised to sign all documents related to the performance of the Contract by which the Customer does not assume new obligations of a proprietary or non-proprietary nature;</w:t>
      </w:r>
    </w:p>
    <w:p w:rsidR="005672E9" w:rsidRPr="00F02C2A" w:rsidP="005672E9" w14:paraId="3A825702"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If, during the term of the Contract, the name or details of either Party or any of the Parties’ responsible persons or their contact information or the e-mail addresses specified in Clause 22.3 of the Contract change, the respective Party shall notify the other Party thereof in writing within 3 (three) working days. In such case, the respective Clauses of the Contract shall be deemed amended upon receipt of a notice signed by a person authorised to represent the respective Party, without a separate written agreement between the Parties.</w:t>
      </w:r>
    </w:p>
    <w:p w:rsidR="005672E9" w:rsidRPr="00F02C2A" w:rsidP="005672E9" w14:paraId="3550A7DE" w14:textId="77777777">
      <w:pPr>
        <w:pStyle w:val="ListParagraph"/>
        <w:widowControl w:val="0"/>
        <w:numPr>
          <w:ilvl w:val="1"/>
          <w:numId w:val="1"/>
        </w:numPr>
        <w:spacing w:before="60" w:after="60" w:line="264" w:lineRule="auto"/>
        <w:ind w:right="-2"/>
        <w:jc w:val="both"/>
        <w:rPr>
          <w:rFonts w:ascii="Arial" w:hAnsi="Arial" w:cs="Arial"/>
          <w:sz w:val="22"/>
          <w:szCs w:val="22"/>
        </w:rPr>
      </w:pPr>
      <w:r w:rsidRPr="00F02C2A">
        <w:rPr>
          <w:rFonts w:ascii="Arial" w:eastAsia="Arial" w:hAnsi="Arial" w:cs="Arial"/>
          <w:sz w:val="22"/>
          <w:szCs w:val="22"/>
          <w:lang w:bidi="en-GB"/>
        </w:rPr>
        <w:t>Language provisions:</w:t>
      </w:r>
    </w:p>
    <w:p w:rsidR="005672E9" w:rsidRPr="00F02C2A" w:rsidP="005672E9" w14:paraId="7244B5B4"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the Contract has been concluded in Latvian. certain parts of the Contract, i.e. technical specification of equipment, may be attached to the Contract in English;</w:t>
      </w:r>
    </w:p>
    <w:p w:rsidR="005672E9" w:rsidRPr="00F02C2A" w:rsidP="005672E9" w14:paraId="50FBB439"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all correspondence and documents relating to the Contract and exchanged between the Parties shall be in Latvian. Transport documents, bank guarantees and other documentation issued by companies registered abroad may be in English;</w:t>
      </w:r>
    </w:p>
    <w:p w:rsidR="005672E9" w:rsidRPr="00F02C2A" w:rsidP="005672E9" w14:paraId="633DD608"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F02C2A">
        <w:rPr>
          <w:rFonts w:ascii="Arial" w:eastAsia="Arial" w:hAnsi="Arial" w:cs="Arial"/>
          <w:sz w:val="22"/>
          <w:szCs w:val="22"/>
          <w:lang w:bidi="en-GB"/>
        </w:rPr>
        <w:t>instructions and documentation for the engagement / employment of the Contractor’s crew for the performance of the works provided for in the Contract shall be provided, and the completion of the Contractor’s crew’s works shall be documented, in Latvian.</w:t>
      </w:r>
    </w:p>
    <w:p w:rsidR="005672E9" w:rsidRPr="00F02C2A" w:rsidP="005672E9" w14:paraId="5648DD40" w14:textId="77777777">
      <w:pPr>
        <w:pStyle w:val="ListParagraph"/>
        <w:widowControl w:val="0"/>
        <w:numPr>
          <w:ilvl w:val="1"/>
          <w:numId w:val="1"/>
        </w:numPr>
        <w:spacing w:before="60" w:after="60" w:line="264" w:lineRule="auto"/>
        <w:ind w:right="-2"/>
        <w:jc w:val="both"/>
        <w:rPr>
          <w:rFonts w:ascii="Arial" w:hAnsi="Arial" w:cs="Arial"/>
          <w:sz w:val="22"/>
          <w:szCs w:val="22"/>
        </w:rPr>
      </w:pPr>
      <w:r w:rsidRPr="00F02C2A">
        <w:rPr>
          <w:rFonts w:ascii="Arial" w:eastAsia="SimSun" w:hAnsi="Arial" w:cs="Arial"/>
          <w:sz w:val="22"/>
          <w:szCs w:val="22"/>
          <w:lang w:bidi="en-GB"/>
        </w:rPr>
        <w:t>The Contract has been prepared in the form of an electronic document and signed with a secure electronic signature that contains a timestamp. Each Party shall retain the mutually signed Contract in electronic document form.</w:t>
      </w:r>
    </w:p>
    <w:p w:rsidR="005672E9" w:rsidRPr="00F02C2A" w:rsidP="005672E9" w14:paraId="445CD31D" w14:textId="77777777">
      <w:pPr>
        <w:pStyle w:val="ListParagraph"/>
        <w:widowControl w:val="0"/>
        <w:numPr>
          <w:ilvl w:val="1"/>
          <w:numId w:val="1"/>
        </w:numPr>
        <w:spacing w:before="60" w:after="60" w:line="264" w:lineRule="auto"/>
        <w:ind w:right="-2"/>
        <w:jc w:val="both"/>
        <w:rPr>
          <w:rFonts w:ascii="Arial" w:hAnsi="Arial" w:cs="Arial"/>
          <w:bCs/>
          <w:sz w:val="22"/>
          <w:szCs w:val="22"/>
        </w:rPr>
      </w:pPr>
      <w:r w:rsidRPr="00F02C2A">
        <w:rPr>
          <w:rFonts w:ascii="Arial" w:eastAsia="Arial" w:hAnsi="Arial" w:cs="Arial"/>
          <w:sz w:val="22"/>
          <w:szCs w:val="22"/>
          <w:lang w:bidi="en-GB"/>
        </w:rPr>
        <w:t>The following annexes, which constitute an integral part of the Contract, shall be attached to the Contract upon its conclusion:</w:t>
      </w:r>
    </w:p>
    <w:p w:rsidR="005672E9" w:rsidRPr="00F02C2A" w:rsidP="005672E9" w14:paraId="381BEAD5" w14:textId="1D3AFC70">
      <w:pPr>
        <w:pStyle w:val="ListParagraph"/>
        <w:widowControl w:val="0"/>
        <w:numPr>
          <w:ilvl w:val="2"/>
          <w:numId w:val="1"/>
        </w:numPr>
        <w:autoSpaceDE w:val="0"/>
        <w:autoSpaceDN w:val="0"/>
        <w:adjustRightInd w:val="0"/>
        <w:spacing w:before="60" w:after="60" w:line="240" w:lineRule="auto"/>
        <w:jc w:val="both"/>
        <w:rPr>
          <w:rFonts w:ascii="Arial" w:hAnsi="Arial" w:cs="Arial"/>
          <w:sz w:val="22"/>
          <w:szCs w:val="22"/>
        </w:rPr>
      </w:pPr>
      <w:r w:rsidRPr="00F02C2A">
        <w:rPr>
          <w:rFonts w:ascii="Arial" w:eastAsia="Arial" w:hAnsi="Arial" w:cs="Arial"/>
          <w:sz w:val="22"/>
          <w:szCs w:val="22"/>
          <w:lang w:bidi="en-GB"/>
        </w:rPr>
        <w:t>Annex 1 “Technical Specification”;</w:t>
      </w:r>
    </w:p>
    <w:p w:rsidR="005672E9" w:rsidRPr="00F02C2A" w:rsidP="005672E9" w14:paraId="220CCB6B" w14:textId="77777777">
      <w:pPr>
        <w:pStyle w:val="ListParagraph"/>
        <w:widowControl w:val="0"/>
        <w:numPr>
          <w:ilvl w:val="2"/>
          <w:numId w:val="1"/>
        </w:numPr>
        <w:autoSpaceDE w:val="0"/>
        <w:autoSpaceDN w:val="0"/>
        <w:adjustRightInd w:val="0"/>
        <w:spacing w:before="60" w:after="60" w:line="240" w:lineRule="auto"/>
        <w:jc w:val="both"/>
        <w:rPr>
          <w:rFonts w:ascii="Arial" w:hAnsi="Arial" w:cs="Arial"/>
          <w:sz w:val="22"/>
          <w:szCs w:val="22"/>
        </w:rPr>
      </w:pPr>
      <w:r w:rsidRPr="00F02C2A">
        <w:rPr>
          <w:rFonts w:ascii="Arial" w:eastAsia="Arial" w:hAnsi="Arial" w:cs="Arial"/>
          <w:sz w:val="22"/>
          <w:szCs w:val="22"/>
          <w:lang w:bidi="en-GB"/>
        </w:rPr>
        <w:t>Annex 2 “Estimate”;</w:t>
      </w:r>
    </w:p>
    <w:p w:rsidR="005672E9" w:rsidRPr="00F02C2A" w:rsidP="005672E9" w14:paraId="5FE479C6" w14:textId="77777777">
      <w:pPr>
        <w:pStyle w:val="ListParagraph"/>
        <w:widowControl w:val="0"/>
        <w:numPr>
          <w:ilvl w:val="2"/>
          <w:numId w:val="1"/>
        </w:numPr>
        <w:autoSpaceDE w:val="0"/>
        <w:autoSpaceDN w:val="0"/>
        <w:adjustRightInd w:val="0"/>
        <w:spacing w:before="60" w:after="60" w:line="240" w:lineRule="auto"/>
        <w:jc w:val="both"/>
        <w:rPr>
          <w:rFonts w:ascii="Arial" w:hAnsi="Arial" w:cs="Arial"/>
          <w:sz w:val="22"/>
          <w:szCs w:val="22"/>
        </w:rPr>
      </w:pPr>
      <w:r w:rsidRPr="00F02C2A">
        <w:rPr>
          <w:rFonts w:ascii="Arial" w:eastAsia="Arial" w:hAnsi="Arial" w:cs="Arial"/>
          <w:sz w:val="22"/>
          <w:szCs w:val="22"/>
          <w:lang w:bidi="en-GB"/>
        </w:rPr>
        <w:t>Annex 3 “Work Performance Schedule”;</w:t>
      </w:r>
    </w:p>
    <w:p w:rsidR="005672E9" w:rsidRPr="00F02C2A" w:rsidP="005672E9" w14:paraId="5B2079B8" w14:textId="77777777">
      <w:pPr>
        <w:pStyle w:val="ListParagraph"/>
        <w:widowControl w:val="0"/>
        <w:numPr>
          <w:ilvl w:val="2"/>
          <w:numId w:val="1"/>
        </w:numPr>
        <w:autoSpaceDE w:val="0"/>
        <w:autoSpaceDN w:val="0"/>
        <w:adjustRightInd w:val="0"/>
        <w:spacing w:before="60" w:after="60" w:line="240" w:lineRule="auto"/>
        <w:jc w:val="both"/>
        <w:rPr>
          <w:rFonts w:ascii="Arial" w:eastAsia="Arial" w:hAnsi="Arial" w:cs="Arial"/>
          <w:sz w:val="22"/>
          <w:szCs w:val="22"/>
        </w:rPr>
      </w:pPr>
      <w:r w:rsidRPr="00F02C2A">
        <w:rPr>
          <w:rFonts w:ascii="Arial" w:eastAsia="Arial" w:hAnsi="Arial" w:cs="Arial"/>
          <w:sz w:val="22"/>
          <w:szCs w:val="22"/>
          <w:lang w:bidi="en-GB"/>
        </w:rPr>
        <w:t>Annex 4 “List of Personnel and Subcontractors Involved in the Performance of the Contract”.</w:t>
      </w:r>
    </w:p>
    <w:p w:rsidR="005672E9" w:rsidRPr="00F02C2A" w:rsidP="005672E9" w14:paraId="07EA6B0D" w14:textId="77777777">
      <w:pPr>
        <w:autoSpaceDE w:val="0"/>
        <w:autoSpaceDN w:val="0"/>
        <w:ind w:right="-109"/>
        <w:jc w:val="both"/>
        <w:rPr>
          <w:rFonts w:ascii="Arial" w:hAnsi="Arial" w:cs="Arial"/>
          <w:b/>
          <w:bCs/>
          <w:iCs/>
          <w:sz w:val="22"/>
          <w:szCs w:val="22"/>
          <w:lang w:eastAsia="lv-LV"/>
        </w:rPr>
      </w:pPr>
    </w:p>
    <w:p w:rsidR="005672E9" w:rsidRPr="00F02C2A" w:rsidP="005672E9" w14:paraId="47199815" w14:textId="77777777">
      <w:pPr>
        <w:autoSpaceDE w:val="0"/>
        <w:autoSpaceDN w:val="0"/>
        <w:ind w:left="1276" w:right="-109"/>
        <w:jc w:val="both"/>
        <w:rPr>
          <w:rFonts w:ascii="Arial" w:hAnsi="Arial" w:cs="Arial"/>
          <w:b/>
          <w:bCs/>
          <w:iCs/>
          <w:sz w:val="22"/>
          <w:szCs w:val="22"/>
          <w:lang w:eastAsia="lv-LV"/>
        </w:rPr>
      </w:pPr>
    </w:p>
    <w:p w:rsidR="005672E9" w:rsidRPr="00F02C2A" w:rsidP="005672E9" w14:paraId="3BEC269C"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F02C2A">
        <w:rPr>
          <w:rFonts w:ascii="Arial" w:eastAsia="Arial" w:hAnsi="Arial" w:cs="Arial"/>
          <w:b/>
          <w:sz w:val="22"/>
          <w:szCs w:val="22"/>
          <w:lang w:bidi="en-GB"/>
        </w:rPr>
        <w:t>DETAILS OF THE PARTIES</w:t>
      </w:r>
    </w:p>
    <w:p w:rsidR="005672E9" w:rsidRPr="00F02C2A" w:rsidP="005672E9" w14:paraId="6D92055D" w14:textId="77777777">
      <w:pPr>
        <w:autoSpaceDE w:val="0"/>
        <w:autoSpaceDN w:val="0"/>
        <w:ind w:left="1276" w:right="-109"/>
        <w:jc w:val="both"/>
        <w:rPr>
          <w:rFonts w:ascii="Arial" w:hAnsi="Arial" w:cs="Arial"/>
          <w:b/>
          <w:bCs/>
          <w:iCs/>
          <w:sz w:val="22"/>
          <w:szCs w:val="22"/>
          <w:lang w:eastAsia="lv-LV"/>
        </w:rPr>
      </w:pPr>
    </w:p>
    <w:p w:rsidR="005672E9" w:rsidRPr="00F02C2A" w:rsidP="005672E9" w14:paraId="15E4A0B2" w14:textId="77777777">
      <w:pPr>
        <w:tabs>
          <w:tab w:val="num" w:pos="1440"/>
        </w:tabs>
        <w:rPr>
          <w:rFonts w:ascii="Arial" w:hAnsi="Arial" w:cs="Arial"/>
          <w:b/>
          <w:bCs/>
          <w:i/>
          <w:iCs/>
          <w:sz w:val="22"/>
          <w:szCs w:val="22"/>
          <w:lang w:eastAsia="lv-LV"/>
        </w:rPr>
      </w:pPr>
      <w:bookmarkStart w:id="30" w:name="_Hlk34376474"/>
    </w:p>
    <w:tbl>
      <w:tblPr>
        <w:tblStyle w:val="TableGrid"/>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3827"/>
      </w:tblGrid>
      <w:tr w14:paraId="01349A56" w14:textId="77777777">
        <w:tblPrEx>
          <w:tblW w:w="8788" w:type="dxa"/>
          <w:tblInd w:w="426" w:type="dxa"/>
          <w:tblLook w:val="04A0"/>
        </w:tblPrEx>
        <w:tc>
          <w:tcPr>
            <w:tcW w:w="4961" w:type="dxa"/>
          </w:tcPr>
          <w:bookmarkEnd w:id="30"/>
          <w:p w:rsidR="005672E9" w:rsidRPr="00F02C2A" w14:paraId="7EF59351" w14:textId="77777777">
            <w:pPr>
              <w:widowControl w:val="0"/>
              <w:autoSpaceDE w:val="0"/>
              <w:autoSpaceDN w:val="0"/>
              <w:adjustRightInd w:val="0"/>
              <w:spacing w:line="264" w:lineRule="auto"/>
              <w:jc w:val="both"/>
              <w:rPr>
                <w:rFonts w:ascii="Arial" w:eastAsia="Calibri" w:hAnsi="Arial" w:cs="Arial"/>
                <w:b/>
                <w:sz w:val="22"/>
                <w:szCs w:val="22"/>
              </w:rPr>
            </w:pPr>
            <w:r w:rsidRPr="00F02C2A">
              <w:rPr>
                <w:rFonts w:ascii="Arial" w:eastAsia="Calibri" w:hAnsi="Arial" w:cs="Arial"/>
                <w:b/>
                <w:sz w:val="22"/>
                <w:szCs w:val="22"/>
                <w:lang w:bidi="en-GB"/>
              </w:rPr>
              <w:t>Customer:</w:t>
            </w:r>
          </w:p>
          <w:p w:rsidR="005672E9" w:rsidRPr="00F02C2A" w14:paraId="2E2195A5" w14:textId="77777777">
            <w:pPr>
              <w:widowControl w:val="0"/>
              <w:autoSpaceDE w:val="0"/>
              <w:autoSpaceDN w:val="0"/>
              <w:adjustRightInd w:val="0"/>
              <w:spacing w:line="264" w:lineRule="auto"/>
              <w:jc w:val="both"/>
              <w:rPr>
                <w:rFonts w:ascii="Arial" w:hAnsi="Arial" w:cs="Arial"/>
                <w:b/>
                <w:smallCaps/>
                <w:sz w:val="22"/>
                <w:szCs w:val="22"/>
              </w:rPr>
            </w:pPr>
            <w:r w:rsidRPr="00F02C2A">
              <w:rPr>
                <w:rFonts w:ascii="Arial" w:eastAsia="Calibri" w:hAnsi="Arial" w:cs="Arial"/>
                <w:sz w:val="22"/>
                <w:szCs w:val="22"/>
                <w:lang w:bidi="en-GB"/>
              </w:rPr>
              <w:t>Joint-Stock Company RĪGAS SILTUMS</w:t>
            </w:r>
          </w:p>
        </w:tc>
        <w:tc>
          <w:tcPr>
            <w:tcW w:w="3827" w:type="dxa"/>
          </w:tcPr>
          <w:p w:rsidR="005672E9" w:rsidRPr="00F02C2A" w14:paraId="5976A14C" w14:textId="77777777">
            <w:pPr>
              <w:widowControl w:val="0"/>
              <w:autoSpaceDE w:val="0"/>
              <w:autoSpaceDN w:val="0"/>
              <w:adjustRightInd w:val="0"/>
              <w:spacing w:line="264" w:lineRule="auto"/>
              <w:ind w:left="219" w:hanging="219"/>
              <w:jc w:val="both"/>
              <w:rPr>
                <w:rFonts w:ascii="Arial" w:eastAsia="Calibri" w:hAnsi="Arial" w:cs="Arial"/>
                <w:b/>
                <w:sz w:val="22"/>
                <w:szCs w:val="22"/>
              </w:rPr>
            </w:pPr>
            <w:r w:rsidRPr="00F02C2A">
              <w:rPr>
                <w:rFonts w:ascii="Arial" w:eastAsia="Calibri" w:hAnsi="Arial" w:cs="Arial"/>
                <w:b/>
                <w:sz w:val="22"/>
                <w:szCs w:val="22"/>
                <w:lang w:bidi="en-GB"/>
              </w:rPr>
              <w:t>Contractor:</w:t>
            </w:r>
          </w:p>
          <w:p w:rsidR="005672E9" w:rsidRPr="00F02C2A" w14:paraId="3716CFF4" w14:textId="77777777">
            <w:pPr>
              <w:widowControl w:val="0"/>
              <w:autoSpaceDE w:val="0"/>
              <w:autoSpaceDN w:val="0"/>
              <w:adjustRightInd w:val="0"/>
              <w:spacing w:line="264" w:lineRule="auto"/>
              <w:jc w:val="both"/>
              <w:rPr>
                <w:rFonts w:ascii="Arial" w:hAnsi="Arial" w:cs="Arial"/>
                <w:b/>
                <w:smallCaps/>
                <w:sz w:val="22"/>
                <w:szCs w:val="22"/>
              </w:rPr>
            </w:pPr>
            <w:r w:rsidRPr="00F02C2A">
              <w:rPr>
                <w:rFonts w:ascii="Arial" w:eastAsia="Calibri" w:hAnsi="Arial" w:cs="Arial"/>
                <w:sz w:val="22"/>
                <w:szCs w:val="22"/>
                <w:lang w:bidi="en-GB"/>
              </w:rPr>
              <w:t>[</w:t>
            </w:r>
            <w:r w:rsidRPr="00F02C2A">
              <w:rPr>
                <w:rFonts w:ascii="Arial" w:eastAsia="Calibri" w:hAnsi="Arial" w:cs="Arial"/>
                <w:sz w:val="22"/>
                <w:szCs w:val="22"/>
                <w:highlight w:val="lightGray"/>
                <w:lang w:bidi="en-GB"/>
              </w:rPr>
              <w:t>Merchant name</w:t>
            </w:r>
            <w:r w:rsidRPr="00F02C2A">
              <w:rPr>
                <w:rFonts w:ascii="Arial" w:eastAsia="Calibri" w:hAnsi="Arial" w:cs="Arial"/>
                <w:sz w:val="22"/>
                <w:szCs w:val="22"/>
                <w:lang w:bidi="en-GB"/>
              </w:rPr>
              <w:t>]</w:t>
            </w:r>
          </w:p>
        </w:tc>
      </w:tr>
      <w:tr w14:paraId="7D1849F2" w14:textId="77777777">
        <w:tblPrEx>
          <w:tblW w:w="8788" w:type="dxa"/>
          <w:tblInd w:w="426" w:type="dxa"/>
          <w:tblLook w:val="04A0"/>
        </w:tblPrEx>
        <w:tc>
          <w:tcPr>
            <w:tcW w:w="4961" w:type="dxa"/>
          </w:tcPr>
          <w:p w:rsidR="005672E9" w:rsidRPr="00F02C2A" w14:paraId="5A118EC9" w14:textId="77777777">
            <w:pPr>
              <w:widowControl w:val="0"/>
              <w:autoSpaceDE w:val="0"/>
              <w:autoSpaceDN w:val="0"/>
              <w:adjustRightInd w:val="0"/>
              <w:spacing w:line="264" w:lineRule="auto"/>
              <w:jc w:val="both"/>
              <w:rPr>
                <w:rFonts w:ascii="Arial" w:hAnsi="Arial" w:cs="Arial"/>
                <w:b/>
                <w:sz w:val="22"/>
                <w:szCs w:val="22"/>
              </w:rPr>
            </w:pPr>
            <w:r w:rsidRPr="00F02C2A">
              <w:rPr>
                <w:rFonts w:ascii="Arial" w:eastAsia="Calibri" w:hAnsi="Arial" w:cs="Arial"/>
                <w:sz w:val="22"/>
                <w:szCs w:val="22"/>
                <w:lang w:bidi="en-GB"/>
              </w:rPr>
              <w:t>Cēsu iela 3A, Riga, LV-1012</w:t>
            </w:r>
          </w:p>
        </w:tc>
        <w:tc>
          <w:tcPr>
            <w:tcW w:w="3827" w:type="dxa"/>
          </w:tcPr>
          <w:p w:rsidR="005672E9" w:rsidRPr="00F02C2A" w14:paraId="6E9FA20A" w14:textId="77777777">
            <w:pPr>
              <w:widowControl w:val="0"/>
              <w:autoSpaceDE w:val="0"/>
              <w:autoSpaceDN w:val="0"/>
              <w:adjustRightInd w:val="0"/>
              <w:spacing w:line="264" w:lineRule="auto"/>
              <w:jc w:val="both"/>
              <w:rPr>
                <w:rFonts w:ascii="Arial" w:eastAsia="Calibri" w:hAnsi="Arial" w:cs="Arial"/>
                <w:sz w:val="22"/>
                <w:szCs w:val="22"/>
              </w:rPr>
            </w:pPr>
            <w:r w:rsidRPr="00F02C2A">
              <w:rPr>
                <w:rFonts w:ascii="Arial" w:eastAsia="Calibri" w:hAnsi="Arial" w:cs="Arial"/>
                <w:sz w:val="22"/>
                <w:szCs w:val="22"/>
                <w:lang w:bidi="en-GB"/>
              </w:rPr>
              <w:t>[</w:t>
            </w:r>
            <w:r w:rsidRPr="00F02C2A">
              <w:rPr>
                <w:rFonts w:ascii="Arial" w:eastAsia="Calibri" w:hAnsi="Arial" w:cs="Arial"/>
                <w:sz w:val="22"/>
                <w:szCs w:val="22"/>
                <w:highlight w:val="lightGray"/>
                <w:lang w:bidi="en-GB"/>
              </w:rPr>
              <w:t>Registered office</w:t>
            </w:r>
            <w:r w:rsidRPr="00F02C2A">
              <w:rPr>
                <w:rFonts w:ascii="Arial" w:eastAsia="Calibri" w:hAnsi="Arial" w:cs="Arial"/>
                <w:sz w:val="22"/>
                <w:szCs w:val="22"/>
                <w:lang w:bidi="en-GB"/>
              </w:rPr>
              <w:t>]</w:t>
            </w:r>
          </w:p>
        </w:tc>
      </w:tr>
      <w:tr w14:paraId="09920788" w14:textId="77777777">
        <w:tblPrEx>
          <w:tblW w:w="8788" w:type="dxa"/>
          <w:tblInd w:w="426" w:type="dxa"/>
          <w:tblLook w:val="04A0"/>
        </w:tblPrEx>
        <w:tc>
          <w:tcPr>
            <w:tcW w:w="4961" w:type="dxa"/>
          </w:tcPr>
          <w:p w:rsidR="005672E9" w:rsidRPr="00F02C2A" w14:paraId="27D9D3E8" w14:textId="77777777">
            <w:pPr>
              <w:widowControl w:val="0"/>
              <w:autoSpaceDE w:val="0"/>
              <w:autoSpaceDN w:val="0"/>
              <w:adjustRightInd w:val="0"/>
              <w:spacing w:line="264" w:lineRule="auto"/>
              <w:jc w:val="both"/>
              <w:rPr>
                <w:rFonts w:ascii="Arial" w:eastAsia="Calibri" w:hAnsi="Arial" w:cs="Arial"/>
                <w:sz w:val="22"/>
                <w:szCs w:val="22"/>
              </w:rPr>
            </w:pPr>
            <w:r w:rsidRPr="00F02C2A">
              <w:rPr>
                <w:rFonts w:ascii="Arial" w:eastAsia="Calibri" w:hAnsi="Arial" w:cs="Arial"/>
                <w:sz w:val="22"/>
                <w:szCs w:val="22"/>
                <w:lang w:bidi="en-GB"/>
              </w:rPr>
              <w:t>Tel. +371 67017359</w:t>
            </w:r>
          </w:p>
          <w:p w:rsidR="005672E9" w:rsidRPr="00F02C2A" w14:paraId="6AA34305" w14:textId="2482FE9E">
            <w:pPr>
              <w:widowControl w:val="0"/>
              <w:autoSpaceDE w:val="0"/>
              <w:autoSpaceDN w:val="0"/>
              <w:adjustRightInd w:val="0"/>
              <w:spacing w:line="264" w:lineRule="auto"/>
              <w:jc w:val="both"/>
              <w:rPr>
                <w:rFonts w:ascii="Arial" w:hAnsi="Arial" w:cs="Arial"/>
                <w:bCs/>
                <w:sz w:val="22"/>
                <w:szCs w:val="22"/>
              </w:rPr>
            </w:pPr>
            <w:r w:rsidRPr="00F02C2A">
              <w:rPr>
                <w:rFonts w:ascii="Arial" w:eastAsia="Calibri" w:hAnsi="Arial" w:cs="Arial"/>
                <w:sz w:val="22"/>
                <w:szCs w:val="22"/>
                <w:lang w:bidi="en-GB"/>
              </w:rPr>
              <w:t xml:space="preserve">E-mail: </w:t>
            </w:r>
            <w:hyperlink r:id="rId7" w:history="1">
              <w:r w:rsidRPr="00F02C2A">
                <w:rPr>
                  <w:rStyle w:val="Hyperlink"/>
                  <w:rFonts w:ascii="Arial" w:eastAsia="Calibri" w:hAnsi="Arial" w:cs="Arial"/>
                  <w:sz w:val="22"/>
                  <w:szCs w:val="22"/>
                  <w:lang w:bidi="en-GB"/>
                </w:rPr>
                <w:t>siltums@rs.lv</w:t>
              </w:r>
            </w:hyperlink>
          </w:p>
        </w:tc>
        <w:tc>
          <w:tcPr>
            <w:tcW w:w="3827" w:type="dxa"/>
          </w:tcPr>
          <w:p w:rsidR="005672E9" w:rsidRPr="00F02C2A" w14:paraId="144F0B8F" w14:textId="77777777">
            <w:pPr>
              <w:widowControl w:val="0"/>
              <w:autoSpaceDE w:val="0"/>
              <w:autoSpaceDN w:val="0"/>
              <w:adjustRightInd w:val="0"/>
              <w:spacing w:line="264" w:lineRule="auto"/>
              <w:contextualSpacing/>
              <w:jc w:val="both"/>
              <w:rPr>
                <w:rFonts w:ascii="Arial" w:eastAsia="Calibri" w:hAnsi="Arial" w:cs="Arial"/>
                <w:sz w:val="22"/>
                <w:szCs w:val="22"/>
              </w:rPr>
            </w:pPr>
            <w:r w:rsidRPr="00F02C2A">
              <w:rPr>
                <w:rFonts w:ascii="Arial" w:eastAsia="Calibri" w:hAnsi="Arial" w:cs="Arial"/>
                <w:sz w:val="22"/>
                <w:szCs w:val="22"/>
                <w:lang w:bidi="en-GB"/>
              </w:rPr>
              <w:t>Tel. [</w:t>
            </w:r>
            <w:r w:rsidRPr="00F02C2A">
              <w:rPr>
                <w:rFonts w:ascii="Arial" w:eastAsia="Calibri" w:hAnsi="Arial" w:cs="Arial"/>
                <w:sz w:val="22"/>
                <w:szCs w:val="22"/>
                <w:highlight w:val="lightGray"/>
                <w:lang w:bidi="en-GB"/>
              </w:rPr>
              <w:t>number</w:t>
            </w:r>
            <w:r w:rsidRPr="00F02C2A">
              <w:rPr>
                <w:rFonts w:ascii="Arial" w:eastAsia="Calibri" w:hAnsi="Arial" w:cs="Arial"/>
                <w:sz w:val="22"/>
                <w:szCs w:val="22"/>
                <w:lang w:bidi="en-GB"/>
              </w:rPr>
              <w:t>]</w:t>
            </w:r>
          </w:p>
          <w:p w:rsidR="005672E9" w:rsidRPr="00F02C2A" w14:paraId="377B2047" w14:textId="77777777">
            <w:pPr>
              <w:widowControl w:val="0"/>
              <w:autoSpaceDE w:val="0"/>
              <w:autoSpaceDN w:val="0"/>
              <w:adjustRightInd w:val="0"/>
              <w:spacing w:line="264" w:lineRule="auto"/>
              <w:contextualSpacing/>
              <w:jc w:val="both"/>
              <w:rPr>
                <w:rFonts w:ascii="Arial" w:eastAsia="Calibri" w:hAnsi="Arial" w:cs="Arial"/>
                <w:sz w:val="22"/>
                <w:szCs w:val="22"/>
              </w:rPr>
            </w:pPr>
            <w:r w:rsidRPr="00F02C2A">
              <w:rPr>
                <w:rFonts w:ascii="Arial" w:eastAsia="Calibri" w:hAnsi="Arial" w:cs="Arial"/>
                <w:sz w:val="22"/>
                <w:szCs w:val="22"/>
                <w:lang w:bidi="en-GB"/>
              </w:rPr>
              <w:t>E-mail: [</w:t>
            </w:r>
            <w:r w:rsidRPr="00F02C2A">
              <w:rPr>
                <w:rFonts w:ascii="Arial" w:eastAsia="Calibri" w:hAnsi="Arial" w:cs="Arial"/>
                <w:sz w:val="22"/>
                <w:szCs w:val="22"/>
                <w:highlight w:val="lightGray"/>
                <w:lang w:bidi="en-GB"/>
              </w:rPr>
              <w:t>e-mail</w:t>
            </w:r>
            <w:r w:rsidRPr="00F02C2A">
              <w:rPr>
                <w:rFonts w:ascii="Arial" w:eastAsia="Calibri" w:hAnsi="Arial" w:cs="Arial"/>
                <w:sz w:val="22"/>
                <w:szCs w:val="22"/>
                <w:lang w:bidi="en-GB"/>
              </w:rPr>
              <w:t>]</w:t>
            </w:r>
          </w:p>
        </w:tc>
      </w:tr>
      <w:tr w14:paraId="64C3F3F2" w14:textId="77777777">
        <w:tblPrEx>
          <w:tblW w:w="8788" w:type="dxa"/>
          <w:tblInd w:w="426" w:type="dxa"/>
          <w:tblLook w:val="04A0"/>
        </w:tblPrEx>
        <w:tc>
          <w:tcPr>
            <w:tcW w:w="4961" w:type="dxa"/>
          </w:tcPr>
          <w:p w:rsidR="005672E9" w:rsidRPr="00F02C2A" w14:paraId="4237A7AD" w14:textId="77777777">
            <w:pPr>
              <w:widowControl w:val="0"/>
              <w:autoSpaceDE w:val="0"/>
              <w:autoSpaceDN w:val="0"/>
              <w:adjustRightInd w:val="0"/>
              <w:spacing w:line="264" w:lineRule="auto"/>
              <w:jc w:val="both"/>
              <w:rPr>
                <w:rFonts w:ascii="Arial" w:hAnsi="Arial" w:cs="Arial"/>
                <w:b/>
                <w:sz w:val="22"/>
                <w:szCs w:val="22"/>
              </w:rPr>
            </w:pPr>
            <w:r w:rsidRPr="00F02C2A">
              <w:rPr>
                <w:rFonts w:ascii="Arial" w:eastAsia="Calibri" w:hAnsi="Arial" w:cs="Arial"/>
                <w:sz w:val="22"/>
                <w:szCs w:val="22"/>
                <w:lang w:bidi="en-GB"/>
              </w:rPr>
              <w:t>Registration No. 40003286750</w:t>
            </w:r>
          </w:p>
        </w:tc>
        <w:tc>
          <w:tcPr>
            <w:tcW w:w="3827" w:type="dxa"/>
          </w:tcPr>
          <w:p w:rsidR="005672E9" w:rsidRPr="00F02C2A" w14:paraId="6C286552" w14:textId="77777777">
            <w:pPr>
              <w:widowControl w:val="0"/>
              <w:autoSpaceDE w:val="0"/>
              <w:autoSpaceDN w:val="0"/>
              <w:adjustRightInd w:val="0"/>
              <w:spacing w:line="264" w:lineRule="auto"/>
              <w:jc w:val="both"/>
              <w:rPr>
                <w:rFonts w:ascii="Arial" w:eastAsia="Calibri" w:hAnsi="Arial" w:cs="Arial"/>
                <w:sz w:val="22"/>
                <w:szCs w:val="22"/>
              </w:rPr>
            </w:pPr>
            <w:r w:rsidRPr="00F02C2A">
              <w:rPr>
                <w:rFonts w:ascii="Arial" w:eastAsia="Calibri" w:hAnsi="Arial" w:cs="Arial"/>
                <w:sz w:val="22"/>
                <w:szCs w:val="22"/>
                <w:lang w:bidi="en-GB"/>
              </w:rPr>
              <w:t>Registration No. [</w:t>
            </w:r>
            <w:r w:rsidRPr="00F02C2A">
              <w:rPr>
                <w:rFonts w:ascii="Arial" w:eastAsia="Calibri" w:hAnsi="Arial" w:cs="Arial"/>
                <w:sz w:val="22"/>
                <w:szCs w:val="22"/>
                <w:highlight w:val="lightGray"/>
                <w:lang w:bidi="en-GB"/>
              </w:rPr>
              <w:t>number</w:t>
            </w:r>
            <w:r w:rsidRPr="00F02C2A">
              <w:rPr>
                <w:rFonts w:ascii="Arial" w:eastAsia="Calibri" w:hAnsi="Arial" w:cs="Arial"/>
                <w:sz w:val="22"/>
                <w:szCs w:val="22"/>
                <w:lang w:bidi="en-GB"/>
              </w:rPr>
              <w:t>]</w:t>
            </w:r>
          </w:p>
        </w:tc>
      </w:tr>
      <w:tr w14:paraId="69B28964" w14:textId="77777777">
        <w:tblPrEx>
          <w:tblW w:w="8788" w:type="dxa"/>
          <w:tblInd w:w="426" w:type="dxa"/>
          <w:tblLook w:val="04A0"/>
        </w:tblPrEx>
        <w:tc>
          <w:tcPr>
            <w:tcW w:w="4961" w:type="dxa"/>
          </w:tcPr>
          <w:p w:rsidR="005672E9" w:rsidRPr="00F02C2A" w14:paraId="4C72802D" w14:textId="77777777">
            <w:pPr>
              <w:widowControl w:val="0"/>
              <w:autoSpaceDE w:val="0"/>
              <w:autoSpaceDN w:val="0"/>
              <w:adjustRightInd w:val="0"/>
              <w:spacing w:line="264" w:lineRule="auto"/>
              <w:jc w:val="both"/>
              <w:rPr>
                <w:rFonts w:ascii="Arial" w:hAnsi="Arial" w:cs="Arial"/>
                <w:b/>
                <w:sz w:val="22"/>
                <w:szCs w:val="22"/>
              </w:rPr>
            </w:pPr>
            <w:r w:rsidRPr="00F02C2A">
              <w:rPr>
                <w:rFonts w:ascii="Arial" w:eastAsia="Calibri" w:hAnsi="Arial" w:cs="Arial"/>
                <w:sz w:val="22"/>
                <w:szCs w:val="22"/>
                <w:lang w:bidi="en-GB"/>
              </w:rPr>
              <w:t>VAT payer code: LV40003286750</w:t>
            </w:r>
          </w:p>
        </w:tc>
        <w:tc>
          <w:tcPr>
            <w:tcW w:w="3827" w:type="dxa"/>
          </w:tcPr>
          <w:p w:rsidR="005672E9" w:rsidRPr="00F02C2A" w14:paraId="5FAC2273" w14:textId="77777777">
            <w:pPr>
              <w:widowControl w:val="0"/>
              <w:autoSpaceDE w:val="0"/>
              <w:autoSpaceDN w:val="0"/>
              <w:adjustRightInd w:val="0"/>
              <w:spacing w:line="264" w:lineRule="auto"/>
              <w:jc w:val="both"/>
              <w:rPr>
                <w:rFonts w:ascii="Arial" w:eastAsia="Calibri" w:hAnsi="Arial" w:cs="Arial"/>
                <w:sz w:val="22"/>
                <w:szCs w:val="22"/>
              </w:rPr>
            </w:pPr>
            <w:r w:rsidRPr="00F02C2A">
              <w:rPr>
                <w:rFonts w:ascii="Arial" w:eastAsia="Calibri" w:hAnsi="Arial" w:cs="Arial"/>
                <w:sz w:val="22"/>
                <w:szCs w:val="22"/>
                <w:lang w:bidi="en-GB"/>
              </w:rPr>
              <w:t>PVN payer code: [</w:t>
            </w:r>
            <w:r w:rsidRPr="00F02C2A">
              <w:rPr>
                <w:rFonts w:ascii="Arial" w:eastAsia="Calibri" w:hAnsi="Arial" w:cs="Arial"/>
                <w:sz w:val="22"/>
                <w:szCs w:val="22"/>
                <w:highlight w:val="lightGray"/>
                <w:lang w:bidi="en-GB"/>
              </w:rPr>
              <w:t>code</w:t>
            </w:r>
            <w:r w:rsidRPr="00F02C2A">
              <w:rPr>
                <w:rFonts w:ascii="Arial" w:eastAsia="Calibri" w:hAnsi="Arial" w:cs="Arial"/>
                <w:sz w:val="22"/>
                <w:szCs w:val="22"/>
                <w:lang w:bidi="en-GB"/>
              </w:rPr>
              <w:t>]</w:t>
            </w:r>
          </w:p>
        </w:tc>
      </w:tr>
      <w:tr w14:paraId="30CB7321" w14:textId="77777777">
        <w:tblPrEx>
          <w:tblW w:w="8788" w:type="dxa"/>
          <w:tblInd w:w="426" w:type="dxa"/>
          <w:tblLook w:val="04A0"/>
        </w:tblPrEx>
        <w:tc>
          <w:tcPr>
            <w:tcW w:w="4961" w:type="dxa"/>
          </w:tcPr>
          <w:p w:rsidR="005672E9" w:rsidRPr="00F02C2A" w14:paraId="014DA596" w14:textId="77777777">
            <w:pPr>
              <w:widowControl w:val="0"/>
              <w:autoSpaceDE w:val="0"/>
              <w:autoSpaceDN w:val="0"/>
              <w:adjustRightInd w:val="0"/>
              <w:spacing w:line="264" w:lineRule="auto"/>
              <w:jc w:val="both"/>
              <w:rPr>
                <w:rFonts w:ascii="Arial" w:eastAsia="Calibri" w:hAnsi="Arial" w:cs="Arial"/>
                <w:sz w:val="22"/>
                <w:szCs w:val="22"/>
              </w:rPr>
            </w:pPr>
            <w:r w:rsidRPr="00F02C2A">
              <w:rPr>
                <w:rFonts w:ascii="Arial" w:eastAsia="Calibri" w:hAnsi="Arial" w:cs="Arial"/>
                <w:sz w:val="22"/>
                <w:szCs w:val="22"/>
                <w:lang w:bidi="en-GB"/>
              </w:rPr>
              <w:t xml:space="preserve">Credit institution: Luminor Bank AS </w:t>
            </w:r>
          </w:p>
          <w:p w:rsidR="005672E9" w:rsidRPr="00F02C2A" w14:paraId="1AD62052" w14:textId="77777777">
            <w:pPr>
              <w:widowControl w:val="0"/>
              <w:autoSpaceDE w:val="0"/>
              <w:autoSpaceDN w:val="0"/>
              <w:adjustRightInd w:val="0"/>
              <w:spacing w:line="264" w:lineRule="auto"/>
              <w:jc w:val="both"/>
              <w:rPr>
                <w:rFonts w:ascii="Arial" w:hAnsi="Arial" w:cs="Arial"/>
                <w:b/>
                <w:sz w:val="22"/>
                <w:szCs w:val="22"/>
              </w:rPr>
            </w:pPr>
            <w:r w:rsidRPr="00F02C2A">
              <w:rPr>
                <w:rFonts w:ascii="Arial" w:eastAsia="Calibri" w:hAnsi="Arial" w:cs="Arial"/>
                <w:sz w:val="22"/>
                <w:szCs w:val="22"/>
                <w:lang w:bidi="en-GB"/>
              </w:rPr>
              <w:t>Latvian Branch</w:t>
            </w:r>
          </w:p>
        </w:tc>
        <w:tc>
          <w:tcPr>
            <w:tcW w:w="3827" w:type="dxa"/>
          </w:tcPr>
          <w:p w:rsidR="005672E9" w:rsidRPr="00F02C2A" w14:paraId="23A29F71" w14:textId="77777777">
            <w:pPr>
              <w:widowControl w:val="0"/>
              <w:autoSpaceDE w:val="0"/>
              <w:autoSpaceDN w:val="0"/>
              <w:adjustRightInd w:val="0"/>
              <w:spacing w:line="264" w:lineRule="auto"/>
              <w:jc w:val="both"/>
              <w:rPr>
                <w:rFonts w:ascii="Arial" w:eastAsia="Calibri" w:hAnsi="Arial" w:cs="Arial"/>
                <w:sz w:val="22"/>
                <w:szCs w:val="22"/>
              </w:rPr>
            </w:pPr>
            <w:r w:rsidRPr="00F02C2A">
              <w:rPr>
                <w:rFonts w:ascii="Arial" w:eastAsia="Calibri" w:hAnsi="Arial" w:cs="Arial"/>
                <w:sz w:val="22"/>
                <w:szCs w:val="22"/>
                <w:lang w:bidi="en-GB"/>
              </w:rPr>
              <w:t>Credit institution: [</w:t>
            </w:r>
            <w:r w:rsidRPr="00F02C2A">
              <w:rPr>
                <w:rFonts w:ascii="Arial" w:eastAsia="Calibri" w:hAnsi="Arial" w:cs="Arial"/>
                <w:sz w:val="22"/>
                <w:szCs w:val="22"/>
                <w:highlight w:val="lightGray"/>
                <w:lang w:bidi="en-GB"/>
              </w:rPr>
              <w:t>name</w:t>
            </w:r>
            <w:r w:rsidRPr="00F02C2A">
              <w:rPr>
                <w:rFonts w:ascii="Arial" w:eastAsia="Calibri" w:hAnsi="Arial" w:cs="Arial"/>
                <w:sz w:val="22"/>
                <w:szCs w:val="22"/>
                <w:lang w:bidi="en-GB"/>
              </w:rPr>
              <w:t>]</w:t>
            </w:r>
          </w:p>
        </w:tc>
      </w:tr>
      <w:tr w14:paraId="4A578C0A" w14:textId="77777777">
        <w:tblPrEx>
          <w:tblW w:w="8788" w:type="dxa"/>
          <w:tblInd w:w="426" w:type="dxa"/>
          <w:tblLook w:val="04A0"/>
        </w:tblPrEx>
        <w:tc>
          <w:tcPr>
            <w:tcW w:w="4961" w:type="dxa"/>
          </w:tcPr>
          <w:p w:rsidR="005672E9" w:rsidRPr="00F02C2A" w14:paraId="080C763F" w14:textId="77777777">
            <w:pPr>
              <w:widowControl w:val="0"/>
              <w:autoSpaceDE w:val="0"/>
              <w:autoSpaceDN w:val="0"/>
              <w:adjustRightInd w:val="0"/>
              <w:spacing w:line="264" w:lineRule="auto"/>
              <w:jc w:val="both"/>
              <w:rPr>
                <w:rFonts w:ascii="Arial" w:hAnsi="Arial" w:cs="Arial"/>
                <w:b/>
                <w:sz w:val="22"/>
                <w:szCs w:val="22"/>
              </w:rPr>
            </w:pPr>
            <w:r w:rsidRPr="00F02C2A">
              <w:rPr>
                <w:rFonts w:ascii="Arial" w:eastAsia="Calibri" w:hAnsi="Arial" w:cs="Arial"/>
                <w:sz w:val="22"/>
                <w:szCs w:val="22"/>
                <w:lang w:bidi="en-GB"/>
              </w:rPr>
              <w:t>SWIFT: RIKOLV2X</w:t>
            </w:r>
          </w:p>
        </w:tc>
        <w:tc>
          <w:tcPr>
            <w:tcW w:w="3827" w:type="dxa"/>
          </w:tcPr>
          <w:p w:rsidR="005672E9" w:rsidRPr="00F02C2A" w14:paraId="61210206" w14:textId="77777777">
            <w:pPr>
              <w:widowControl w:val="0"/>
              <w:autoSpaceDE w:val="0"/>
              <w:autoSpaceDN w:val="0"/>
              <w:adjustRightInd w:val="0"/>
              <w:spacing w:line="264" w:lineRule="auto"/>
              <w:jc w:val="both"/>
              <w:rPr>
                <w:rFonts w:ascii="Arial" w:eastAsia="Calibri" w:hAnsi="Arial" w:cs="Arial"/>
                <w:sz w:val="22"/>
                <w:szCs w:val="22"/>
              </w:rPr>
            </w:pPr>
            <w:r w:rsidRPr="00F02C2A">
              <w:rPr>
                <w:rFonts w:ascii="Arial" w:eastAsia="Calibri" w:hAnsi="Arial" w:cs="Arial"/>
                <w:sz w:val="22"/>
                <w:szCs w:val="22"/>
                <w:lang w:bidi="en-GB"/>
              </w:rPr>
              <w:t>SWIFT: [</w:t>
            </w:r>
            <w:r w:rsidRPr="00F02C2A">
              <w:rPr>
                <w:rFonts w:ascii="Arial" w:eastAsia="Calibri" w:hAnsi="Arial" w:cs="Arial"/>
                <w:sz w:val="22"/>
                <w:szCs w:val="22"/>
                <w:highlight w:val="lightGray"/>
                <w:lang w:bidi="en-GB"/>
              </w:rPr>
              <w:t>code</w:t>
            </w:r>
            <w:r w:rsidRPr="00F02C2A">
              <w:rPr>
                <w:rFonts w:ascii="Arial" w:eastAsia="Calibri" w:hAnsi="Arial" w:cs="Arial"/>
                <w:sz w:val="22"/>
                <w:szCs w:val="22"/>
                <w:lang w:bidi="en-GB"/>
              </w:rPr>
              <w:t>]</w:t>
            </w:r>
          </w:p>
        </w:tc>
      </w:tr>
      <w:tr w14:paraId="206DD9A6" w14:textId="77777777">
        <w:tblPrEx>
          <w:tblW w:w="8788" w:type="dxa"/>
          <w:tblInd w:w="426" w:type="dxa"/>
          <w:tblLook w:val="04A0"/>
        </w:tblPrEx>
        <w:tc>
          <w:tcPr>
            <w:tcW w:w="4961" w:type="dxa"/>
          </w:tcPr>
          <w:p w:rsidR="005672E9" w:rsidRPr="00F02C2A" w14:paraId="1BA4345A" w14:textId="77777777">
            <w:pPr>
              <w:ind w:left="34"/>
              <w:jc w:val="both"/>
              <w:rPr>
                <w:rFonts w:ascii="Arial" w:hAnsi="Arial" w:cs="Arial"/>
                <w:sz w:val="22"/>
                <w:szCs w:val="22"/>
              </w:rPr>
            </w:pPr>
            <w:r w:rsidRPr="00F02C2A">
              <w:rPr>
                <w:rFonts w:ascii="Arial" w:eastAsia="Arial" w:hAnsi="Arial" w:cs="Arial"/>
                <w:sz w:val="22"/>
                <w:szCs w:val="22"/>
                <w:lang w:bidi="en-GB"/>
              </w:rPr>
              <w:t>Current account:</w:t>
            </w:r>
          </w:p>
          <w:p w:rsidR="005672E9" w:rsidRPr="00F02C2A" w14:paraId="05791693" w14:textId="77777777">
            <w:pPr>
              <w:ind w:left="34"/>
              <w:jc w:val="both"/>
              <w:rPr>
                <w:rFonts w:ascii="Arial" w:hAnsi="Arial" w:cs="Arial"/>
                <w:sz w:val="22"/>
                <w:szCs w:val="22"/>
              </w:rPr>
            </w:pPr>
            <w:r w:rsidRPr="00F02C2A">
              <w:rPr>
                <w:rFonts w:ascii="Arial" w:eastAsia="Arial" w:hAnsi="Arial" w:cs="Arial"/>
                <w:sz w:val="22"/>
                <w:szCs w:val="22"/>
                <w:lang w:bidi="en-GB"/>
              </w:rPr>
              <w:t>LV18RIKO0002013025455</w:t>
            </w:r>
          </w:p>
          <w:p w:rsidR="005672E9" w:rsidRPr="00F02C2A" w14:paraId="1163A985" w14:textId="77777777">
            <w:pPr>
              <w:tabs>
                <w:tab w:val="left" w:pos="0"/>
              </w:tabs>
              <w:jc w:val="both"/>
              <w:rPr>
                <w:rFonts w:ascii="Arial" w:hAnsi="Arial" w:cs="Arial"/>
                <w:bCs/>
                <w:sz w:val="22"/>
                <w:szCs w:val="22"/>
              </w:rPr>
            </w:pPr>
          </w:p>
          <w:p w:rsidR="005672E9" w:rsidRPr="00F02C2A" w14:paraId="376B1BEC" w14:textId="77777777">
            <w:pPr>
              <w:tabs>
                <w:tab w:val="left" w:pos="0"/>
              </w:tabs>
              <w:jc w:val="both"/>
              <w:rPr>
                <w:rFonts w:ascii="Arial" w:eastAsia="Arial" w:hAnsi="Arial" w:cs="Arial"/>
                <w:sz w:val="22"/>
                <w:szCs w:val="22"/>
              </w:rPr>
            </w:pP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w:t>
            </w:r>
          </w:p>
          <w:p w:rsidR="005672E9" w:rsidRPr="00F02C2A" w14:paraId="231B06F3" w14:textId="77777777">
            <w:pPr>
              <w:tabs>
                <w:tab w:val="left" w:pos="0"/>
              </w:tabs>
              <w:jc w:val="both"/>
              <w:rPr>
                <w:rFonts w:ascii="Arial" w:hAnsi="Arial" w:cs="Arial"/>
                <w:bCs/>
                <w:sz w:val="22"/>
                <w:szCs w:val="22"/>
              </w:rPr>
            </w:pPr>
            <w:r w:rsidRPr="00F02C2A">
              <w:rPr>
                <w:rFonts w:ascii="Arial" w:eastAsia="Arial" w:hAnsi="Arial" w:cs="Arial"/>
                <w:sz w:val="22"/>
                <w:szCs w:val="22"/>
                <w:lang w:bidi="en-GB"/>
              </w:rPr>
              <w:t xml:space="preserve">*signature </w:t>
            </w:r>
          </w:p>
          <w:p w:rsidR="005672E9" w:rsidRPr="00F02C2A" w14:paraId="5EE6666D" w14:textId="77777777">
            <w:pPr>
              <w:tabs>
                <w:tab w:val="left" w:pos="0"/>
              </w:tabs>
              <w:jc w:val="both"/>
              <w:rPr>
                <w:rFonts w:ascii="Arial" w:hAnsi="Arial" w:cs="Arial"/>
                <w:bCs/>
                <w:sz w:val="22"/>
                <w:szCs w:val="22"/>
              </w:rPr>
            </w:pPr>
          </w:p>
          <w:p w:rsidR="005672E9" w:rsidRPr="00F02C2A" w14:paraId="47F44EBF" w14:textId="77777777">
            <w:pPr>
              <w:widowControl w:val="0"/>
              <w:autoSpaceDE w:val="0"/>
              <w:autoSpaceDN w:val="0"/>
              <w:adjustRightInd w:val="0"/>
              <w:spacing w:line="264" w:lineRule="auto"/>
              <w:jc w:val="both"/>
              <w:rPr>
                <w:rFonts w:ascii="Arial" w:eastAsia="Arial" w:hAnsi="Arial" w:cs="Arial"/>
                <w:sz w:val="22"/>
                <w:szCs w:val="22"/>
              </w:rPr>
            </w:pP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w:t>
            </w:r>
          </w:p>
          <w:p w:rsidR="005672E9" w:rsidRPr="00F02C2A" w14:paraId="027DC57D" w14:textId="77777777">
            <w:pPr>
              <w:widowControl w:val="0"/>
              <w:autoSpaceDE w:val="0"/>
              <w:autoSpaceDN w:val="0"/>
              <w:adjustRightInd w:val="0"/>
              <w:spacing w:line="264" w:lineRule="auto"/>
              <w:jc w:val="both"/>
              <w:rPr>
                <w:rFonts w:ascii="Arial" w:hAnsi="Arial" w:cs="Arial"/>
                <w:b/>
                <w:sz w:val="22"/>
                <w:szCs w:val="22"/>
              </w:rPr>
            </w:pPr>
            <w:r w:rsidRPr="00F02C2A">
              <w:rPr>
                <w:rFonts w:ascii="Arial" w:eastAsia="Arial" w:hAnsi="Arial" w:cs="Arial"/>
                <w:sz w:val="22"/>
                <w:szCs w:val="22"/>
                <w:lang w:bidi="en-GB"/>
              </w:rPr>
              <w:t>*signature</w:t>
            </w:r>
          </w:p>
        </w:tc>
        <w:tc>
          <w:tcPr>
            <w:tcW w:w="3827" w:type="dxa"/>
          </w:tcPr>
          <w:p w:rsidR="005672E9" w:rsidRPr="00F02C2A" w14:paraId="2E0E068E" w14:textId="77777777">
            <w:pPr>
              <w:widowControl w:val="0"/>
              <w:autoSpaceDE w:val="0"/>
              <w:autoSpaceDN w:val="0"/>
              <w:adjustRightInd w:val="0"/>
              <w:spacing w:line="264" w:lineRule="auto"/>
              <w:jc w:val="both"/>
              <w:rPr>
                <w:rFonts w:ascii="Arial" w:eastAsia="Calibri" w:hAnsi="Arial" w:cs="Arial"/>
                <w:sz w:val="22"/>
                <w:szCs w:val="22"/>
              </w:rPr>
            </w:pPr>
            <w:r w:rsidRPr="00F02C2A">
              <w:rPr>
                <w:rFonts w:ascii="Arial" w:eastAsia="Calibri" w:hAnsi="Arial" w:cs="Arial"/>
                <w:sz w:val="22"/>
                <w:szCs w:val="22"/>
                <w:lang w:bidi="en-GB"/>
              </w:rPr>
              <w:t xml:space="preserve">Current account: </w:t>
            </w:r>
          </w:p>
          <w:p w:rsidR="005672E9" w:rsidRPr="00F02C2A" w14:paraId="6B1E4DA0" w14:textId="77777777">
            <w:pPr>
              <w:widowControl w:val="0"/>
              <w:autoSpaceDE w:val="0"/>
              <w:autoSpaceDN w:val="0"/>
              <w:adjustRightInd w:val="0"/>
              <w:spacing w:line="264" w:lineRule="auto"/>
              <w:jc w:val="both"/>
              <w:rPr>
                <w:rFonts w:ascii="Arial" w:eastAsia="Calibri" w:hAnsi="Arial" w:cs="Arial"/>
                <w:sz w:val="22"/>
                <w:szCs w:val="22"/>
              </w:rPr>
            </w:pPr>
            <w:r w:rsidRPr="00F02C2A">
              <w:rPr>
                <w:rFonts w:ascii="Arial" w:eastAsia="Calibri" w:hAnsi="Arial" w:cs="Arial"/>
                <w:sz w:val="22"/>
                <w:szCs w:val="22"/>
                <w:lang w:bidi="en-GB"/>
              </w:rPr>
              <w:t>[</w:t>
            </w:r>
            <w:r w:rsidRPr="00F02C2A">
              <w:rPr>
                <w:rFonts w:ascii="Arial" w:eastAsia="Calibri" w:hAnsi="Arial" w:cs="Arial"/>
                <w:sz w:val="22"/>
                <w:szCs w:val="22"/>
                <w:highlight w:val="lightGray"/>
                <w:lang w:bidi="en-GB"/>
              </w:rPr>
              <w:t>account number</w:t>
            </w:r>
            <w:r w:rsidRPr="00F02C2A">
              <w:rPr>
                <w:rFonts w:ascii="Arial" w:eastAsia="Calibri" w:hAnsi="Arial" w:cs="Arial"/>
                <w:sz w:val="22"/>
                <w:szCs w:val="22"/>
                <w:lang w:bidi="en-GB"/>
              </w:rPr>
              <w:t>]</w:t>
            </w:r>
          </w:p>
          <w:p w:rsidR="005672E9" w:rsidRPr="00F02C2A" w14:paraId="0494F461" w14:textId="77777777">
            <w:pPr>
              <w:rPr>
                <w:rFonts w:ascii="Arial" w:eastAsia="Calibri" w:hAnsi="Arial" w:cs="Arial"/>
                <w:sz w:val="22"/>
                <w:szCs w:val="22"/>
              </w:rPr>
            </w:pPr>
          </w:p>
          <w:p w:rsidR="005672E9" w:rsidRPr="00F02C2A" w14:paraId="616FED73" w14:textId="77777777">
            <w:pPr>
              <w:tabs>
                <w:tab w:val="left" w:pos="0"/>
              </w:tabs>
              <w:jc w:val="both"/>
              <w:rPr>
                <w:rFonts w:ascii="Arial" w:eastAsia="Arial" w:hAnsi="Arial" w:cs="Arial"/>
                <w:sz w:val="22"/>
                <w:szCs w:val="22"/>
              </w:rPr>
            </w:pPr>
            <w:r w:rsidRPr="00F02C2A">
              <w:rPr>
                <w:rFonts w:ascii="Arial" w:eastAsia="Arial" w:hAnsi="Arial" w:cs="Arial"/>
                <w:sz w:val="22"/>
                <w:szCs w:val="22"/>
                <w:lang w:bidi="en-GB"/>
              </w:rPr>
              <w:t>[</w:t>
            </w:r>
            <w:r w:rsidRPr="00F02C2A">
              <w:rPr>
                <w:rFonts w:ascii="Arial" w:eastAsia="Arial" w:hAnsi="Arial" w:cs="Arial"/>
                <w:sz w:val="22"/>
                <w:szCs w:val="22"/>
                <w:highlight w:val="lightGray"/>
                <w:lang w:bidi="en-GB"/>
              </w:rPr>
              <w:t>position, name, surname</w:t>
            </w:r>
            <w:r w:rsidRPr="00F02C2A">
              <w:rPr>
                <w:rFonts w:ascii="Arial" w:eastAsia="Arial" w:hAnsi="Arial" w:cs="Arial"/>
                <w:sz w:val="22"/>
                <w:szCs w:val="22"/>
                <w:lang w:bidi="en-GB"/>
              </w:rPr>
              <w:t>]</w:t>
            </w:r>
          </w:p>
          <w:p w:rsidR="005672E9" w:rsidRPr="00F02C2A" w14:paraId="1DF5482B" w14:textId="77777777">
            <w:pPr>
              <w:tabs>
                <w:tab w:val="left" w:pos="0"/>
              </w:tabs>
              <w:jc w:val="both"/>
              <w:rPr>
                <w:rFonts w:ascii="Arial" w:hAnsi="Arial" w:cs="Arial"/>
                <w:bCs/>
                <w:sz w:val="22"/>
                <w:szCs w:val="22"/>
              </w:rPr>
            </w:pPr>
            <w:r w:rsidRPr="00F02C2A">
              <w:rPr>
                <w:rFonts w:ascii="Arial" w:eastAsia="Arial" w:hAnsi="Arial" w:cs="Arial"/>
                <w:sz w:val="22"/>
                <w:szCs w:val="22"/>
                <w:lang w:bidi="en-GB"/>
              </w:rPr>
              <w:t xml:space="preserve">*signature </w:t>
            </w:r>
          </w:p>
          <w:p w:rsidR="005672E9" w:rsidRPr="00F02C2A" w14:paraId="65DE68F8" w14:textId="77777777">
            <w:pPr>
              <w:rPr>
                <w:rFonts w:ascii="Arial" w:eastAsia="Calibri" w:hAnsi="Arial" w:cs="Arial"/>
                <w:sz w:val="22"/>
                <w:szCs w:val="22"/>
              </w:rPr>
            </w:pPr>
          </w:p>
        </w:tc>
      </w:tr>
    </w:tbl>
    <w:p w:rsidR="005672E9" w:rsidRPr="00F02C2A" w:rsidP="005672E9" w14:paraId="314369D5" w14:textId="77777777">
      <w:pPr>
        <w:pStyle w:val="Footer"/>
        <w:jc w:val="center"/>
        <w:rPr>
          <w:rFonts w:ascii="Arial" w:hAnsi="Arial" w:cs="Arial"/>
          <w:b/>
          <w:bCs/>
          <w:sz w:val="22"/>
          <w:szCs w:val="22"/>
        </w:rPr>
      </w:pPr>
    </w:p>
    <w:p w:rsidR="005672E9" w:rsidRPr="00F02C2A" w:rsidP="005672E9" w14:paraId="023FD086" w14:textId="77777777">
      <w:pPr>
        <w:pStyle w:val="Footer"/>
        <w:jc w:val="center"/>
        <w:rPr>
          <w:rFonts w:ascii="Arial" w:hAnsi="Arial" w:cs="Arial"/>
          <w:b/>
          <w:bCs/>
          <w:sz w:val="22"/>
          <w:szCs w:val="22"/>
        </w:rPr>
      </w:pPr>
      <w:r w:rsidRPr="00F02C2A">
        <w:rPr>
          <w:rFonts w:ascii="Arial" w:eastAsia="Arial" w:hAnsi="Arial" w:cs="Arial"/>
          <w:b/>
          <w:sz w:val="22"/>
          <w:szCs w:val="22"/>
          <w:lang w:bidi="en-GB"/>
        </w:rPr>
        <w:t>This document has been signed with a secure electronic signature and contains a timestamp.</w:t>
      </w:r>
    </w:p>
    <w:p w:rsidR="005672E9" w:rsidRPr="00F02C2A" w:rsidP="005672E9" w14:paraId="652F445F" w14:textId="77777777">
      <w:pPr>
        <w:pStyle w:val="Footer"/>
        <w:tabs>
          <w:tab w:val="center" w:pos="709"/>
          <w:tab w:val="clear" w:pos="4153"/>
        </w:tabs>
        <w:spacing w:before="120"/>
        <w:jc w:val="center"/>
        <w:rPr>
          <w:rFonts w:ascii="Arial" w:hAnsi="Arial" w:cs="Arial"/>
          <w:lang w:eastAsia="lv-LV"/>
        </w:rPr>
      </w:pPr>
    </w:p>
    <w:p w:rsidR="005672E9" w:rsidRPr="00F02C2A" w:rsidP="00A51233" w14:paraId="15FBB859" w14:textId="77777777">
      <w:pPr>
        <w:pStyle w:val="Revision"/>
        <w:jc w:val="center"/>
        <w:rPr>
          <w:rFonts w:ascii="Arial" w:hAnsi="Arial" w:cs="Arial"/>
          <w:sz w:val="20"/>
          <w:szCs w:val="20"/>
        </w:rPr>
      </w:pPr>
    </w:p>
    <w:p w:rsidR="005672E9" w:rsidRPr="00F02C2A" w:rsidP="00A51233" w14:paraId="044CB88B" w14:textId="77777777">
      <w:pPr>
        <w:pStyle w:val="Revision"/>
        <w:jc w:val="center"/>
        <w:rPr>
          <w:rFonts w:ascii="Arial" w:hAnsi="Arial" w:cs="Arial"/>
          <w:sz w:val="20"/>
          <w:szCs w:val="20"/>
        </w:rPr>
      </w:pPr>
    </w:p>
    <w:p w:rsidR="005672E9" w:rsidRPr="00F02C2A" w:rsidP="00A51233" w14:paraId="6001D603" w14:textId="77777777">
      <w:pPr>
        <w:pStyle w:val="Revision"/>
        <w:jc w:val="center"/>
        <w:rPr>
          <w:rFonts w:ascii="Arial" w:hAnsi="Arial" w:cs="Arial"/>
          <w:sz w:val="20"/>
          <w:szCs w:val="20"/>
        </w:rPr>
      </w:pPr>
    </w:p>
    <w:sectPr w:rsidSect="00505CA0">
      <w:pgSz w:w="11906" w:h="16838"/>
      <w:pgMar w:top="1134" w:right="1134" w:bottom="851" w:left="1701" w:header="709" w:footer="709" w:gutter="0"/>
      <w:pgNumType w:start="34"/>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DF76881"/>
    <w:multiLevelType w:val="multilevel"/>
    <w:tmpl w:val="606EC24E"/>
    <w:lvl w:ilvl="0">
      <w:start w:val="1"/>
      <w:numFmt w:val="decimal"/>
      <w:pStyle w:val="Style10"/>
      <w:lvlText w:val="%1."/>
      <w:lvlJc w:val="left"/>
      <w:pPr>
        <w:tabs>
          <w:tab w:val="num" w:pos="405"/>
        </w:tabs>
        <w:ind w:left="405" w:hanging="405"/>
      </w:pPr>
      <w:rPr>
        <w:i w:val="0"/>
        <w:iCs w:val="0"/>
      </w:rPr>
    </w:lvl>
    <w:lvl w:ilvl="1">
      <w:start w:val="1"/>
      <w:numFmt w:val="decimal"/>
      <w:lvlText w:val="%1.%2."/>
      <w:lvlJc w:val="left"/>
      <w:pPr>
        <w:tabs>
          <w:tab w:val="num" w:pos="720"/>
        </w:tabs>
        <w:ind w:left="720" w:hanging="720"/>
      </w:pPr>
      <w:rPr>
        <w:b w:val="0"/>
        <w:bCs w:val="0"/>
      </w:rPr>
    </w:lvl>
    <w:lvl w:ilvl="2">
      <w:start w:val="1"/>
      <w:numFmt w:val="decimal"/>
      <w:lvlText w:val="%1.%2.%3."/>
      <w:lvlJc w:val="left"/>
      <w:pPr>
        <w:tabs>
          <w:tab w:val="num" w:pos="720"/>
        </w:tabs>
        <w:ind w:left="720" w:hanging="720"/>
      </w:pPr>
      <w:rPr>
        <w:rFonts w:ascii="Arial" w:hAnsi="Arial" w:hint="default"/>
        <w:b w:val="0"/>
        <w:bCs/>
      </w:rPr>
    </w:lvl>
    <w:lvl w:ilvl="3">
      <w:start w:val="1"/>
      <w:numFmt w:val="decimal"/>
      <w:lvlText w:val="%1.%2.%3."/>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7F907A62"/>
    <w:multiLevelType w:val="multilevel"/>
    <w:tmpl w:val="7C7E5460"/>
    <w:lvl w:ilvl="0">
      <w:start w:val="3"/>
      <w:numFmt w:val="decimal"/>
      <w:lvlText w:val="%1."/>
      <w:lvlJc w:val="left"/>
      <w:pPr>
        <w:ind w:left="720" w:hanging="720"/>
      </w:pPr>
      <w:rPr>
        <w:rFonts w:hint="default"/>
      </w:rPr>
    </w:lvl>
    <w:lvl w:ilvl="1">
      <w:start w:val="2"/>
      <w:numFmt w:val="decimal"/>
      <w:lvlText w:val="%1.%2."/>
      <w:lvlJc w:val="left"/>
      <w:pPr>
        <w:ind w:left="1476" w:hanging="72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7092" w:hanging="1800"/>
      </w:pPr>
      <w:rPr>
        <w:rFonts w:hint="default"/>
      </w:rPr>
    </w:lvl>
    <w:lvl w:ilvl="8">
      <w:start w:val="1"/>
      <w:numFmt w:val="decimal"/>
      <w:lvlText w:val="%1.%2.%3.%4.%5.%6.%7.%8.%9."/>
      <w:lvlJc w:val="left"/>
      <w:pPr>
        <w:ind w:left="7848" w:hanging="1800"/>
      </w:pPr>
      <w:rPr>
        <w:rFonts w:hint="default"/>
      </w:rPr>
    </w:lvl>
  </w:abstractNum>
  <w:abstractNum w:abstractNumId="2" w15:restartNumberingAfterBreak="0">
    <w:nsid w:val="7F907A63"/>
    <w:multiLevelType w:val="multilevel"/>
    <w:tmpl w:val="850214F8"/>
    <w:lvl w:ilvl="0">
      <w:start w:val="18"/>
      <w:numFmt w:val="decimal"/>
      <w:lvlText w:val="%1."/>
      <w:lvlJc w:val="left"/>
      <w:pPr>
        <w:ind w:left="915" w:hanging="915"/>
      </w:pPr>
      <w:rPr>
        <w:rFonts w:hint="default"/>
      </w:rPr>
    </w:lvl>
    <w:lvl w:ilvl="1">
      <w:start w:val="2"/>
      <w:numFmt w:val="decimal"/>
      <w:lvlText w:val="%1.%2."/>
      <w:lvlJc w:val="left"/>
      <w:pPr>
        <w:ind w:left="1435" w:hanging="915"/>
      </w:pPr>
      <w:rPr>
        <w:rFonts w:hint="default"/>
      </w:rPr>
    </w:lvl>
    <w:lvl w:ilvl="2">
      <w:start w:val="3"/>
      <w:numFmt w:val="decimal"/>
      <w:lvlText w:val="%1.%2.%3."/>
      <w:lvlJc w:val="left"/>
      <w:pPr>
        <w:ind w:left="1955" w:hanging="915"/>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3" w15:restartNumberingAfterBreak="0">
    <w:nsid w:val="7F907A64"/>
    <w:multiLevelType w:val="multilevel"/>
    <w:tmpl w:val="03E02B62"/>
    <w:lvl w:ilvl="0">
      <w:start w:val="19"/>
      <w:numFmt w:val="decimal"/>
      <w:lvlText w:val="%1."/>
      <w:lvlJc w:val="left"/>
      <w:pPr>
        <w:ind w:left="948" w:hanging="948"/>
      </w:pPr>
      <w:rPr>
        <w:rFonts w:hint="default"/>
      </w:rPr>
    </w:lvl>
    <w:lvl w:ilvl="1">
      <w:start w:val="1"/>
      <w:numFmt w:val="decimal"/>
      <w:lvlText w:val="%1.%2."/>
      <w:lvlJc w:val="left"/>
      <w:pPr>
        <w:ind w:left="1468" w:hanging="948"/>
      </w:pPr>
      <w:rPr>
        <w:rFonts w:hint="default"/>
      </w:rPr>
    </w:lvl>
    <w:lvl w:ilvl="2">
      <w:start w:val="1"/>
      <w:numFmt w:val="decimal"/>
      <w:lvlText w:val="%1.%2.%3."/>
      <w:lvlJc w:val="left"/>
      <w:pPr>
        <w:ind w:left="1988" w:hanging="948"/>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4" w15:restartNumberingAfterBreak="0">
    <w:nsid w:val="7F907A65"/>
    <w:multiLevelType w:val="multilevel"/>
    <w:tmpl w:val="66961580"/>
    <w:lvl w:ilvl="0">
      <w:start w:val="22"/>
      <w:numFmt w:val="decimal"/>
      <w:lvlText w:val="%1."/>
      <w:lvlJc w:val="left"/>
      <w:pPr>
        <w:ind w:left="840" w:hanging="840"/>
      </w:pPr>
      <w:rPr>
        <w:rFonts w:hint="default"/>
      </w:rPr>
    </w:lvl>
    <w:lvl w:ilvl="1">
      <w:start w:val="3"/>
      <w:numFmt w:val="decimal"/>
      <w:lvlText w:val="%1.%2."/>
      <w:lvlJc w:val="left"/>
      <w:pPr>
        <w:ind w:left="1360" w:hanging="840"/>
      </w:pPr>
      <w:rPr>
        <w:rFonts w:hint="default"/>
      </w:rPr>
    </w:lvl>
    <w:lvl w:ilvl="2">
      <w:start w:val="1"/>
      <w:numFmt w:val="decimal"/>
      <w:lvlText w:val="%1.%2.%3."/>
      <w:lvlJc w:val="left"/>
      <w:pPr>
        <w:ind w:left="1880" w:hanging="840"/>
      </w:pPr>
      <w:rPr>
        <w:rFonts w:hint="default"/>
      </w:rPr>
    </w:lvl>
    <w:lvl w:ilvl="3">
      <w:start w:val="1"/>
      <w:numFmt w:val="decimal"/>
      <w:lvlText w:val="%1.%2.%3.%4."/>
      <w:lvlJc w:val="left"/>
      <w:pPr>
        <w:ind w:left="2640" w:hanging="1080"/>
      </w:pPr>
      <w:rPr>
        <w:rFonts w:hint="default"/>
        <w:b w:val="0"/>
        <w:bCs/>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5960" w:hanging="1800"/>
      </w:pPr>
      <w:rPr>
        <w:rFonts w:hint="default"/>
      </w:rPr>
    </w:lvl>
  </w:abstractNum>
  <w:abstractNum w:abstractNumId="5" w15:restartNumberingAfterBreak="0">
    <w:nsid w:val="7F907A66"/>
    <w:multiLevelType w:val="multilevel"/>
    <w:tmpl w:val="5B2AB938"/>
    <w:lvl w:ilvl="0">
      <w:start w:val="22"/>
      <w:numFmt w:val="decimal"/>
      <w:lvlText w:val="%1."/>
      <w:lvlJc w:val="left"/>
      <w:pPr>
        <w:ind w:left="840" w:hanging="840"/>
      </w:pPr>
      <w:rPr>
        <w:rFonts w:hint="default"/>
        <w:b w:val="0"/>
      </w:rPr>
    </w:lvl>
    <w:lvl w:ilvl="1">
      <w:start w:val="3"/>
      <w:numFmt w:val="decimal"/>
      <w:lvlText w:val="%1.%2."/>
      <w:lvlJc w:val="left"/>
      <w:pPr>
        <w:ind w:left="1720" w:hanging="840"/>
      </w:pPr>
      <w:rPr>
        <w:rFonts w:hint="default"/>
        <w:b w:val="0"/>
      </w:rPr>
    </w:lvl>
    <w:lvl w:ilvl="2">
      <w:start w:val="2"/>
      <w:numFmt w:val="decimal"/>
      <w:lvlText w:val="%1.%2.%3."/>
      <w:lvlJc w:val="left"/>
      <w:pPr>
        <w:ind w:left="2600" w:hanging="840"/>
      </w:pPr>
      <w:rPr>
        <w:rFonts w:hint="default"/>
        <w:b w:val="0"/>
      </w:rPr>
    </w:lvl>
    <w:lvl w:ilvl="3">
      <w:start w:val="1"/>
      <w:numFmt w:val="decimal"/>
      <w:lvlText w:val="%1.%2.%3.%4."/>
      <w:lvlJc w:val="left"/>
      <w:pPr>
        <w:ind w:left="3720" w:hanging="1080"/>
      </w:pPr>
      <w:rPr>
        <w:rFonts w:hint="default"/>
        <w:b w:val="0"/>
      </w:rPr>
    </w:lvl>
    <w:lvl w:ilvl="4">
      <w:start w:val="1"/>
      <w:numFmt w:val="decimal"/>
      <w:lvlText w:val="%1.%2.%3.%4.%5."/>
      <w:lvlJc w:val="left"/>
      <w:pPr>
        <w:ind w:left="4600" w:hanging="1080"/>
      </w:pPr>
      <w:rPr>
        <w:rFonts w:hint="default"/>
        <w:b w:val="0"/>
      </w:rPr>
    </w:lvl>
    <w:lvl w:ilvl="5">
      <w:start w:val="1"/>
      <w:numFmt w:val="decimal"/>
      <w:lvlText w:val="%1.%2.%3.%4.%5.%6."/>
      <w:lvlJc w:val="left"/>
      <w:pPr>
        <w:ind w:left="5840" w:hanging="1440"/>
      </w:pPr>
      <w:rPr>
        <w:rFonts w:hint="default"/>
        <w:b w:val="0"/>
      </w:rPr>
    </w:lvl>
    <w:lvl w:ilvl="6">
      <w:start w:val="1"/>
      <w:numFmt w:val="decimal"/>
      <w:lvlText w:val="%1.%2.%3.%4.%5.%6.%7."/>
      <w:lvlJc w:val="left"/>
      <w:pPr>
        <w:ind w:left="6720" w:hanging="1440"/>
      </w:pPr>
      <w:rPr>
        <w:rFonts w:hint="default"/>
        <w:b w:val="0"/>
      </w:rPr>
    </w:lvl>
    <w:lvl w:ilvl="7">
      <w:start w:val="1"/>
      <w:numFmt w:val="decimal"/>
      <w:lvlText w:val="%1.%2.%3.%4.%5.%6.%7.%8."/>
      <w:lvlJc w:val="left"/>
      <w:pPr>
        <w:ind w:left="7960" w:hanging="1800"/>
      </w:pPr>
      <w:rPr>
        <w:rFonts w:hint="default"/>
        <w:b w:val="0"/>
      </w:rPr>
    </w:lvl>
    <w:lvl w:ilvl="8">
      <w:start w:val="1"/>
      <w:numFmt w:val="decimal"/>
      <w:lvlText w:val="%1.%2.%3.%4.%5.%6.%7.%8.%9."/>
      <w:lvlJc w:val="left"/>
      <w:pPr>
        <w:ind w:left="8840" w:hanging="1800"/>
      </w:pPr>
      <w:rPr>
        <w:rFonts w:hint="default"/>
        <w:b w:val="0"/>
      </w:rPr>
    </w:lvl>
  </w:abstractNum>
  <w:num w:numId="1" w16cid:durableId="839852830">
    <w:abstractNumId w:val="0"/>
  </w:num>
  <w:num w:numId="2" w16cid:durableId="1019086966">
    <w:abstractNumId w:val="1"/>
  </w:num>
  <w:num w:numId="3" w16cid:durableId="1794589469">
    <w:abstractNumId w:val="2"/>
  </w:num>
  <w:num w:numId="4" w16cid:durableId="1642492159">
    <w:abstractNumId w:val="3"/>
  </w:num>
  <w:num w:numId="5" w16cid:durableId="1800684208">
    <w:abstractNumId w:val="4"/>
  </w:num>
  <w:num w:numId="6" w16cid:durableId="179662434">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0636F"/>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17C09"/>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A7F02"/>
    <w:rsid w:val="004B4EEC"/>
    <w:rsid w:val="004B5E8E"/>
    <w:rsid w:val="004C474C"/>
    <w:rsid w:val="004D1AA6"/>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0EC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B06C6"/>
    <w:rsid w:val="009B29E5"/>
    <w:rsid w:val="009C2EA4"/>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FF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2C2A"/>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paragraph" w:customStyle="1" w:styleId="Style10">
    <w:name w:val="Style10"/>
    <w:rsid w:val="00964737"/>
    <w:pPr>
      <w:numPr>
        <w:numId w:val="1"/>
      </w:numPr>
      <w:spacing w:after="0" w:line="240" w:lineRule="auto"/>
    </w:pPr>
    <w:rPr>
      <w:rFonts w:ascii="Arial" w:eastAsia="Times New Roman" w:hAnsi="Arial" w:cs="Arial"/>
      <w:iCs/>
      <w:kern w:val="0"/>
      <w:szCs w:val="22"/>
      <w:lang w:eastAsia="lv-LV"/>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rs.lv" TargetMode="External" /><Relationship Id="rId6" Type="http://schemas.openxmlformats.org/officeDocument/2006/relationships/hyperlink" Target="mailto:das@rs.lv" TargetMode="External" /><Relationship Id="rId7" Type="http://schemas.openxmlformats.org/officeDocument/2006/relationships/hyperlink" Target="mailto:siltums@rs.l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33156</Words>
  <Characters>188994</Characters>
  <Application>Microsoft Office Word</Application>
  <DocSecurity>0</DocSecurity>
  <Lines>1574</Lines>
  <Paragraphs>443</Paragraphs>
  <ScaleCrop>false</ScaleCrop>
  <Company/>
  <LinksUpToDate>false</LinksUpToDate>
  <CharactersWithSpaces>221707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174</cp:revision>
  <dcterms:created xsi:type="dcterms:W3CDTF">2026-02-19T13:58:00Z</dcterms:created>
  <dcterms:modified xsi:type="dcterms:W3CDTF">2026-08-17T05:26:00Z</dcterms:modified>
</cp:coreProperties>
</file>