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6B67C" w14:textId="7DF73B64" w:rsidR="009D4BD3" w:rsidRPr="00A77E6A" w:rsidRDefault="00000000" w:rsidP="009D4BD3">
      <w:pPr>
        <w:spacing w:after="0" w:line="264"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9</w:t>
      </w:r>
      <w:r w:rsidRPr="00A77E6A">
        <w:rPr>
          <w:rFonts w:ascii="Times New Roman" w:eastAsia="Calibri" w:hAnsi="Times New Roman" w:cs="Times New Roman"/>
          <w:sz w:val="24"/>
          <w:szCs w:val="24"/>
        </w:rPr>
        <w:t>. pielikums</w:t>
      </w:r>
    </w:p>
    <w:p w14:paraId="09335F2F" w14:textId="77777777" w:rsidR="009D4BD3" w:rsidRPr="00A77E6A" w:rsidRDefault="00000000" w:rsidP="009D4BD3">
      <w:pPr>
        <w:spacing w:after="0" w:line="264" w:lineRule="auto"/>
        <w:jc w:val="right"/>
        <w:rPr>
          <w:rFonts w:ascii="Times New Roman" w:eastAsia="Calibri" w:hAnsi="Times New Roman" w:cs="Times New Roman"/>
          <w:sz w:val="24"/>
          <w:szCs w:val="24"/>
        </w:rPr>
      </w:pPr>
      <w:r w:rsidRPr="00A77E6A">
        <w:rPr>
          <w:rFonts w:ascii="Times New Roman" w:eastAsia="Calibri" w:hAnsi="Times New Roman" w:cs="Times New Roman"/>
          <w:sz w:val="24"/>
          <w:szCs w:val="24"/>
        </w:rPr>
        <w:t>Iepirkuma ID Nr. AST2026/79</w:t>
      </w:r>
    </w:p>
    <w:p w14:paraId="12D74107" w14:textId="77777777" w:rsidR="009D4BD3" w:rsidRDefault="00000000" w:rsidP="009D4BD3">
      <w:pPr>
        <w:spacing w:after="0" w:line="264" w:lineRule="auto"/>
        <w:jc w:val="right"/>
        <w:rPr>
          <w:rFonts w:ascii="Times New Roman" w:eastAsia="Calibri" w:hAnsi="Times New Roman" w:cs="Times New Roman"/>
          <w:b/>
          <w:bCs/>
          <w:sz w:val="24"/>
          <w:szCs w:val="24"/>
        </w:rPr>
      </w:pPr>
      <w:r w:rsidRPr="00A77E6A">
        <w:rPr>
          <w:rFonts w:ascii="Times New Roman" w:eastAsia="Calibri" w:hAnsi="Times New Roman" w:cs="Times New Roman"/>
          <w:sz w:val="24"/>
          <w:szCs w:val="24"/>
        </w:rPr>
        <w:t xml:space="preserve"> Nolikumam</w:t>
      </w:r>
    </w:p>
    <w:p w14:paraId="30EDEFFF" w14:textId="4C9A89F0" w:rsidR="00A77E6A" w:rsidRPr="00A77E6A" w:rsidRDefault="00000000" w:rsidP="00A77E6A">
      <w:pPr>
        <w:spacing w:after="0" w:line="240" w:lineRule="auto"/>
        <w:jc w:val="center"/>
        <w:rPr>
          <w:rFonts w:ascii="Times New Roman" w:eastAsia="Calibri" w:hAnsi="Times New Roman" w:cs="Times New Roman"/>
          <w:color w:val="000000" w:themeColor="text1"/>
          <w:sz w:val="24"/>
          <w:szCs w:val="24"/>
        </w:rPr>
      </w:pPr>
      <w:r w:rsidRPr="00A77E6A">
        <w:rPr>
          <w:rFonts w:ascii="Times New Roman" w:eastAsia="Calibri" w:hAnsi="Times New Roman" w:cs="Times New Roman"/>
          <w:color w:val="000000" w:themeColor="text1"/>
          <w:sz w:val="24"/>
          <w:szCs w:val="24"/>
        </w:rPr>
        <w:t>Akciju sabiedrības "Augstsprieguma tīkls"</w:t>
      </w:r>
    </w:p>
    <w:p w14:paraId="331CE546" w14:textId="77777777" w:rsidR="00A77E6A" w:rsidRPr="00A77E6A" w:rsidRDefault="00000000" w:rsidP="00A77E6A">
      <w:pPr>
        <w:spacing w:after="0" w:line="240" w:lineRule="auto"/>
        <w:jc w:val="center"/>
        <w:rPr>
          <w:rFonts w:ascii="Times New Roman" w:eastAsia="Calibri" w:hAnsi="Times New Roman" w:cs="Times New Roman"/>
          <w:color w:val="000000" w:themeColor="text1"/>
          <w:sz w:val="24"/>
          <w:szCs w:val="24"/>
        </w:rPr>
      </w:pPr>
      <w:r w:rsidRPr="00A77E6A">
        <w:rPr>
          <w:rFonts w:ascii="Times New Roman" w:eastAsia="Calibri" w:hAnsi="Times New Roman" w:cs="Times New Roman"/>
          <w:color w:val="000000" w:themeColor="text1"/>
          <w:sz w:val="24"/>
          <w:szCs w:val="24"/>
        </w:rPr>
        <w:t>sarunu procedūra, publicējot dalības uzaicinājumu,</w:t>
      </w:r>
    </w:p>
    <w:p w14:paraId="76948DE3" w14:textId="707B0B49" w:rsidR="00A77E6A" w:rsidRPr="00A77E6A" w:rsidRDefault="00000000" w:rsidP="00A77E6A">
      <w:pPr>
        <w:spacing w:after="0" w:line="240" w:lineRule="auto"/>
        <w:jc w:val="center"/>
        <w:rPr>
          <w:rFonts w:ascii="Times New Roman" w:eastAsia="Calibri" w:hAnsi="Times New Roman" w:cs="Times New Roman"/>
          <w:color w:val="000000" w:themeColor="text1"/>
          <w:sz w:val="24"/>
          <w:szCs w:val="24"/>
        </w:rPr>
      </w:pPr>
      <w:r w:rsidRPr="00A77E6A">
        <w:rPr>
          <w:rFonts w:ascii="Times New Roman" w:eastAsia="Calibri" w:hAnsi="Times New Roman" w:cs="Times New Roman"/>
          <w:color w:val="000000" w:themeColor="text1"/>
          <w:sz w:val="24"/>
          <w:szCs w:val="24"/>
        </w:rPr>
        <w:t>""Drošības sistēmu modernizācija – Tumē, Ventspilī, Grobiņā, Valmierā, Rēzeknē, Līksnā un Dārzciema ielā 86, Rīgā""</w:t>
      </w:r>
    </w:p>
    <w:p w14:paraId="3C14270A" w14:textId="3B6CEA54" w:rsidR="00A77E6A" w:rsidRPr="00A77E6A" w:rsidRDefault="00000000" w:rsidP="00A77E6A">
      <w:pPr>
        <w:spacing w:after="0" w:line="240" w:lineRule="auto"/>
        <w:jc w:val="center"/>
        <w:rPr>
          <w:rFonts w:ascii="Times New Roman" w:eastAsia="Calibri" w:hAnsi="Times New Roman" w:cs="Times New Roman"/>
          <w:color w:val="000000" w:themeColor="text1"/>
          <w:sz w:val="24"/>
          <w:szCs w:val="24"/>
        </w:rPr>
      </w:pPr>
      <w:r w:rsidRPr="00A77E6A">
        <w:rPr>
          <w:rFonts w:ascii="Times New Roman" w:eastAsia="Calibri" w:hAnsi="Times New Roman" w:cs="Times New Roman"/>
          <w:color w:val="000000" w:themeColor="text1"/>
          <w:sz w:val="24"/>
          <w:szCs w:val="24"/>
        </w:rPr>
        <w:t>(ID Nr. AST2026/79)"</w:t>
      </w:r>
    </w:p>
    <w:p w14:paraId="6C2A81EC" w14:textId="5C666744" w:rsidR="00A77E6A" w:rsidRPr="00A77E6A" w:rsidRDefault="00000000" w:rsidP="00A77E6A">
      <w:pPr>
        <w:spacing w:after="0" w:line="240" w:lineRule="auto"/>
        <w:jc w:val="center"/>
        <w:rPr>
          <w:b/>
          <w:bCs/>
          <w:color w:val="000000" w:themeColor="text1"/>
          <w:sz w:val="24"/>
          <w:szCs w:val="24"/>
        </w:rPr>
      </w:pPr>
      <w:r w:rsidRPr="00A77E6A">
        <w:rPr>
          <w:rFonts w:ascii="Times New Roman" w:eastAsia="Times New Roman" w:hAnsi="Times New Roman" w:cs="Times New Roman"/>
          <w:b/>
          <w:bCs/>
          <w:color w:val="000000" w:themeColor="text1"/>
          <w:sz w:val="24"/>
          <w:szCs w:val="24"/>
        </w:rPr>
        <w:t>TEHNISKAIS UZDEVUMS</w:t>
      </w:r>
    </w:p>
    <w:p w14:paraId="32986F38" w14:textId="5F9471DE" w:rsidR="0064499D" w:rsidRPr="00A77E6A" w:rsidRDefault="00000000" w:rsidP="00A77E6A">
      <w:pPr>
        <w:spacing w:after="0" w:line="240" w:lineRule="auto"/>
        <w:jc w:val="center"/>
        <w:rPr>
          <w:rFonts w:ascii="Times New Roman" w:eastAsia="Calibri" w:hAnsi="Times New Roman" w:cs="Times New Roman"/>
          <w:b/>
          <w:bCs/>
          <w:color w:val="000000" w:themeColor="text1"/>
          <w:sz w:val="24"/>
          <w:szCs w:val="24"/>
        </w:rPr>
      </w:pPr>
      <w:r w:rsidRPr="00A77E6A">
        <w:rPr>
          <w:rFonts w:ascii="Times New Roman" w:eastAsia="Calibri" w:hAnsi="Times New Roman" w:cs="Times New Roman"/>
          <w:color w:val="000000" w:themeColor="text1"/>
          <w:sz w:val="24"/>
          <w:szCs w:val="24"/>
        </w:rPr>
        <w:t>Iepirkuma 1. daļā "AS "Augstsprieguma tīkls" teritorijas videonovērošanas sistēmas uzstādīšana Dārzciema ielā 86, Rīgā"</w:t>
      </w:r>
    </w:p>
    <w:p w14:paraId="07D25332" w14:textId="77777777" w:rsidR="00057A25" w:rsidRPr="003F426F" w:rsidRDefault="00057A25"/>
    <w:p w14:paraId="2ACE6BAC" w14:textId="77777777" w:rsidR="00661A27" w:rsidRPr="003F426F" w:rsidRDefault="00000000" w:rsidP="00661A27">
      <w:pPr>
        <w:pStyle w:val="ListParagraph"/>
        <w:numPr>
          <w:ilvl w:val="0"/>
          <w:numId w:val="4"/>
        </w:numPr>
        <w:spacing w:after="240"/>
        <w:jc w:val="center"/>
        <w:rPr>
          <w:rFonts w:ascii="Times New Roman" w:hAnsi="Times New Roman" w:cs="Times New Roman"/>
          <w:b/>
          <w:sz w:val="24"/>
          <w:szCs w:val="24"/>
        </w:rPr>
      </w:pPr>
      <w:r w:rsidRPr="003F426F">
        <w:rPr>
          <w:rFonts w:ascii="Times New Roman" w:hAnsi="Times New Roman" w:cs="Times New Roman"/>
          <w:b/>
          <w:sz w:val="24"/>
          <w:szCs w:val="24"/>
        </w:rPr>
        <w:t>Vispārīgie noteikumi</w:t>
      </w:r>
    </w:p>
    <w:p w14:paraId="4C057C67" w14:textId="77777777" w:rsidR="00D07ABC" w:rsidRPr="003F426F" w:rsidRDefault="00000000" w:rsidP="003F426F">
      <w:pPr>
        <w:pStyle w:val="ListParagraph"/>
        <w:numPr>
          <w:ilvl w:val="0"/>
          <w:numId w:val="3"/>
        </w:numPr>
        <w:spacing w:after="0"/>
        <w:ind w:left="426" w:hanging="426"/>
        <w:rPr>
          <w:rFonts w:ascii="Times New Roman" w:hAnsi="Times New Roman" w:cs="Times New Roman"/>
          <w:bCs/>
          <w:sz w:val="24"/>
          <w:szCs w:val="24"/>
        </w:rPr>
      </w:pPr>
      <w:r w:rsidRPr="003F426F">
        <w:rPr>
          <w:rFonts w:ascii="Times New Roman" w:hAnsi="Times New Roman" w:cs="Times New Roman"/>
          <w:sz w:val="24"/>
          <w:szCs w:val="24"/>
        </w:rPr>
        <w:t xml:space="preserve">Tehniskais uzdevums paredz </w:t>
      </w:r>
      <w:r w:rsidR="003F426F" w:rsidRPr="003F426F">
        <w:rPr>
          <w:rFonts w:ascii="Times New Roman" w:hAnsi="Times New Roman" w:cs="Times New Roman"/>
          <w:sz w:val="24"/>
          <w:szCs w:val="24"/>
        </w:rPr>
        <w:t>AS "Augstsprieguma tīkls" Dārzciema iela 86, Rīga</w:t>
      </w:r>
      <w:r w:rsidR="0063107A" w:rsidRPr="003F426F">
        <w:rPr>
          <w:rFonts w:ascii="Times New Roman" w:hAnsi="Times New Roman" w:cs="Times New Roman"/>
          <w:sz w:val="24"/>
          <w:szCs w:val="24"/>
        </w:rPr>
        <w:t xml:space="preserve">, </w:t>
      </w:r>
      <w:r w:rsidR="003F426F" w:rsidRPr="003F426F">
        <w:rPr>
          <w:rFonts w:ascii="Times New Roman" w:hAnsi="Times New Roman" w:cs="Times New Roman"/>
          <w:sz w:val="24"/>
          <w:szCs w:val="24"/>
        </w:rPr>
        <w:t xml:space="preserve">teritorijas </w:t>
      </w:r>
      <w:r w:rsidRPr="003F426F">
        <w:rPr>
          <w:rFonts w:ascii="Times New Roman" w:hAnsi="Times New Roman" w:cs="Times New Roman"/>
          <w:sz w:val="24"/>
          <w:szCs w:val="24"/>
        </w:rPr>
        <w:t>videonovērošanas sistēmas projektēšanu un izbūvi</w:t>
      </w:r>
      <w:r w:rsidR="002C3C20">
        <w:rPr>
          <w:rFonts w:ascii="Times New Roman" w:hAnsi="Times New Roman" w:cs="Times New Roman"/>
          <w:sz w:val="24"/>
          <w:szCs w:val="24"/>
        </w:rPr>
        <w:t xml:space="preserve">, </w:t>
      </w:r>
      <w:r w:rsidRPr="003F426F">
        <w:rPr>
          <w:rFonts w:ascii="Times New Roman" w:hAnsi="Times New Roman" w:cs="Times New Roman"/>
          <w:sz w:val="24"/>
          <w:szCs w:val="24"/>
        </w:rPr>
        <w:t xml:space="preserve">paredzot atbilstošu skaitu </w:t>
      </w:r>
      <w:r w:rsidR="003F426F" w:rsidRPr="003F426F">
        <w:rPr>
          <w:rFonts w:ascii="Times New Roman" w:hAnsi="Times New Roman" w:cs="Times New Roman"/>
          <w:sz w:val="24"/>
          <w:szCs w:val="24"/>
        </w:rPr>
        <w:t xml:space="preserve">PTZ </w:t>
      </w:r>
      <w:r w:rsidR="004B63CC">
        <w:rPr>
          <w:rFonts w:ascii="Times New Roman" w:hAnsi="Times New Roman" w:cs="Times New Roman"/>
          <w:sz w:val="24"/>
          <w:szCs w:val="24"/>
        </w:rPr>
        <w:t xml:space="preserve">IR </w:t>
      </w:r>
      <w:r w:rsidR="003F426F" w:rsidRPr="003F426F">
        <w:rPr>
          <w:rFonts w:ascii="Times New Roman" w:hAnsi="Times New Roman" w:cs="Times New Roman"/>
          <w:sz w:val="24"/>
          <w:szCs w:val="24"/>
        </w:rPr>
        <w:t xml:space="preserve">tipa </w:t>
      </w:r>
      <w:r w:rsidR="004B63CC">
        <w:rPr>
          <w:rFonts w:ascii="Times New Roman" w:hAnsi="Times New Roman" w:cs="Times New Roman"/>
          <w:sz w:val="24"/>
          <w:szCs w:val="24"/>
        </w:rPr>
        <w:t>video</w:t>
      </w:r>
      <w:r w:rsidRPr="003F426F">
        <w:rPr>
          <w:rFonts w:ascii="Times New Roman" w:hAnsi="Times New Roman" w:cs="Times New Roman"/>
          <w:sz w:val="24"/>
          <w:szCs w:val="24"/>
        </w:rPr>
        <w:t xml:space="preserve">kameru izvietošanu āra </w:t>
      </w:r>
      <w:r w:rsidR="0063107A" w:rsidRPr="003F426F">
        <w:rPr>
          <w:rFonts w:ascii="Times New Roman" w:hAnsi="Times New Roman" w:cs="Times New Roman"/>
          <w:sz w:val="24"/>
          <w:szCs w:val="24"/>
        </w:rPr>
        <w:t xml:space="preserve">teritorijā </w:t>
      </w:r>
      <w:r w:rsidRPr="003F426F">
        <w:rPr>
          <w:rFonts w:ascii="Times New Roman" w:hAnsi="Times New Roman" w:cs="Times New Roman"/>
          <w:sz w:val="24"/>
          <w:szCs w:val="24"/>
        </w:rPr>
        <w:t xml:space="preserve">tādējādi, lai izbūvētā sistēma dotu iespēju pārliecināties par </w:t>
      </w:r>
      <w:r w:rsidR="0063107A" w:rsidRPr="003F426F">
        <w:rPr>
          <w:rFonts w:ascii="Times New Roman" w:hAnsi="Times New Roman" w:cs="Times New Roman"/>
          <w:sz w:val="24"/>
          <w:szCs w:val="24"/>
        </w:rPr>
        <w:t>apsardzes</w:t>
      </w:r>
      <w:r w:rsidRPr="003F426F">
        <w:rPr>
          <w:rFonts w:ascii="Times New Roman" w:hAnsi="Times New Roman" w:cs="Times New Roman"/>
          <w:sz w:val="24"/>
          <w:szCs w:val="24"/>
        </w:rPr>
        <w:t xml:space="preserve"> signalizācijas sistēmas </w:t>
      </w:r>
      <w:r w:rsidR="00E4671D" w:rsidRPr="003F426F">
        <w:rPr>
          <w:rFonts w:ascii="Times New Roman" w:hAnsi="Times New Roman" w:cs="Times New Roman"/>
          <w:sz w:val="24"/>
          <w:szCs w:val="24"/>
        </w:rPr>
        <w:t>nostrādes</w:t>
      </w:r>
      <w:r w:rsidRPr="003F426F">
        <w:rPr>
          <w:rFonts w:ascii="Times New Roman" w:hAnsi="Times New Roman" w:cs="Times New Roman"/>
          <w:sz w:val="24"/>
          <w:szCs w:val="24"/>
        </w:rPr>
        <w:t xml:space="preserve"> pamatotību</w:t>
      </w:r>
      <w:r w:rsidR="002C3C20">
        <w:rPr>
          <w:rFonts w:ascii="Times New Roman" w:hAnsi="Times New Roman" w:cs="Times New Roman"/>
          <w:sz w:val="24"/>
          <w:szCs w:val="24"/>
        </w:rPr>
        <w:t>.</w:t>
      </w:r>
    </w:p>
    <w:p w14:paraId="098249DF" w14:textId="77777777" w:rsidR="00661A27" w:rsidRPr="003F426F" w:rsidRDefault="00000000" w:rsidP="00E4671D">
      <w:pPr>
        <w:pStyle w:val="ListParagraph"/>
        <w:numPr>
          <w:ilvl w:val="0"/>
          <w:numId w:val="1"/>
        </w:numPr>
        <w:spacing w:after="0"/>
        <w:ind w:left="426" w:hanging="426"/>
        <w:rPr>
          <w:rFonts w:ascii="Times New Roman" w:hAnsi="Times New Roman" w:cs="Times New Roman"/>
          <w:sz w:val="24"/>
          <w:szCs w:val="24"/>
        </w:rPr>
      </w:pPr>
      <w:r w:rsidRPr="003F426F">
        <w:rPr>
          <w:rFonts w:ascii="Times New Roman" w:hAnsi="Times New Roman" w:cs="Times New Roman"/>
          <w:sz w:val="24"/>
          <w:szCs w:val="24"/>
        </w:rPr>
        <w:t>Papildus nosacījumi, kuri iesniedzami Piedāvājumā:</w:t>
      </w:r>
    </w:p>
    <w:p w14:paraId="6658AA4E" w14:textId="56F3C13F" w:rsidR="00661A27" w:rsidRPr="003F426F"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3F426F">
        <w:rPr>
          <w:rFonts w:ascii="Times New Roman" w:eastAsia="Times New Roman" w:hAnsi="Times New Roman" w:cs="Times New Roman"/>
          <w:sz w:val="24"/>
          <w:szCs w:val="24"/>
          <w:lang w:eastAsia="ar-SA"/>
        </w:rPr>
        <w:t>Visu piegādājamo iekārtu un materiālu uzskaitījumu tāme (skatīt pielikumu Nr.1</w:t>
      </w:r>
      <w:r w:rsidR="00A77E6A">
        <w:rPr>
          <w:rFonts w:ascii="Times New Roman" w:eastAsia="Times New Roman" w:hAnsi="Times New Roman" w:cs="Times New Roman"/>
          <w:sz w:val="24"/>
          <w:szCs w:val="24"/>
          <w:lang w:eastAsia="ar-SA"/>
        </w:rPr>
        <w:t>6</w:t>
      </w:r>
      <w:r w:rsidRPr="003F426F">
        <w:rPr>
          <w:rFonts w:ascii="Times New Roman" w:eastAsia="Times New Roman" w:hAnsi="Times New Roman" w:cs="Times New Roman"/>
          <w:sz w:val="24"/>
          <w:szCs w:val="24"/>
          <w:lang w:eastAsia="ar-SA"/>
        </w:rPr>
        <w:t>) iekļaujot modeļus, tehniskos parametrus un atbilstības apliecinājumus par atbilstību lietošanai Eiropas Savienībā;</w:t>
      </w:r>
    </w:p>
    <w:p w14:paraId="728A5850" w14:textId="77777777" w:rsidR="00817DC6" w:rsidRPr="003F426F"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3F426F">
        <w:rPr>
          <w:rFonts w:ascii="Times New Roman" w:eastAsia="Times New Roman" w:hAnsi="Times New Roman" w:cs="Times New Roman"/>
          <w:sz w:val="24"/>
          <w:szCs w:val="24"/>
          <w:lang w:eastAsia="ar-SA"/>
        </w:rPr>
        <w:t>I</w:t>
      </w:r>
      <w:r w:rsidR="00661A27" w:rsidRPr="003F426F">
        <w:rPr>
          <w:rFonts w:ascii="Times New Roman" w:eastAsia="Times New Roman" w:hAnsi="Times New Roman" w:cs="Times New Roman"/>
          <w:sz w:val="24"/>
          <w:szCs w:val="24"/>
          <w:lang w:eastAsia="ar-SA"/>
        </w:rPr>
        <w:t xml:space="preserve">zpilddokumentācijas sagatavošana un sistēmas nodošana </w:t>
      </w:r>
      <w:r w:rsidR="00E4671D" w:rsidRPr="003F426F">
        <w:rPr>
          <w:rFonts w:ascii="Times New Roman" w:eastAsia="Times New Roman" w:hAnsi="Times New Roman" w:cs="Times New Roman"/>
          <w:sz w:val="24"/>
          <w:szCs w:val="24"/>
          <w:lang w:eastAsia="ar-SA"/>
        </w:rPr>
        <w:t>P</w:t>
      </w:r>
      <w:r w:rsidR="00661A27" w:rsidRPr="003F426F">
        <w:rPr>
          <w:rFonts w:ascii="Times New Roman" w:eastAsia="Times New Roman" w:hAnsi="Times New Roman" w:cs="Times New Roman"/>
          <w:sz w:val="24"/>
          <w:szCs w:val="24"/>
          <w:lang w:eastAsia="ar-SA"/>
        </w:rPr>
        <w:t>asūtītājam.</w:t>
      </w:r>
    </w:p>
    <w:p w14:paraId="406AD712" w14:textId="77777777" w:rsidR="00FA1B1D" w:rsidRPr="003F426F" w:rsidRDefault="00FA1B1D" w:rsidP="00FA1B1D">
      <w:pPr>
        <w:pStyle w:val="ListParagraph"/>
        <w:tabs>
          <w:tab w:val="left" w:pos="5073"/>
        </w:tabs>
        <w:spacing w:after="0"/>
        <w:ind w:left="964" w:firstLine="0"/>
        <w:rPr>
          <w:rFonts w:ascii="Times New Roman" w:eastAsia="Times New Roman" w:hAnsi="Times New Roman" w:cs="Times New Roman"/>
          <w:sz w:val="24"/>
          <w:szCs w:val="24"/>
          <w:lang w:eastAsia="ar-SA"/>
        </w:rPr>
      </w:pPr>
    </w:p>
    <w:p w14:paraId="5DC9977E" w14:textId="77777777" w:rsidR="00817DC6" w:rsidRPr="007D21D8" w:rsidRDefault="00000000" w:rsidP="004917F6">
      <w:pPr>
        <w:pStyle w:val="Default"/>
        <w:numPr>
          <w:ilvl w:val="0"/>
          <w:numId w:val="16"/>
        </w:numPr>
        <w:jc w:val="center"/>
        <w:rPr>
          <w:sz w:val="23"/>
          <w:szCs w:val="23"/>
        </w:rPr>
      </w:pPr>
      <w:r w:rsidRPr="003F426F">
        <w:rPr>
          <w:b/>
          <w:color w:val="auto"/>
          <w14:ligatures w14:val="none"/>
        </w:rPr>
        <w:t>Videonovērošanas</w:t>
      </w:r>
      <w:r w:rsidRPr="007D21D8">
        <w:rPr>
          <w:b/>
          <w:color w:val="auto"/>
          <w14:ligatures w14:val="none"/>
        </w:rPr>
        <w:t xml:space="preserve"> </w:t>
      </w:r>
      <w:r w:rsidR="00393CE9" w:rsidRPr="007D21D8">
        <w:rPr>
          <w:b/>
        </w:rPr>
        <w:t>sistēmas projektēšanas un izbūves nosacījumi</w:t>
      </w:r>
    </w:p>
    <w:p w14:paraId="19C5A154" w14:textId="77777777" w:rsidR="00666557" w:rsidRPr="007D21D8" w:rsidRDefault="00000000" w:rsidP="001C4A29">
      <w:pPr>
        <w:pStyle w:val="Default"/>
        <w:numPr>
          <w:ilvl w:val="0"/>
          <w:numId w:val="1"/>
        </w:numPr>
        <w:ind w:left="426" w:hanging="426"/>
        <w:jc w:val="both"/>
      </w:pPr>
      <w:r w:rsidRPr="007D21D8">
        <w:t xml:space="preserve">Videonovērošanas sistēma tiek iekārtota ar mērķi nodrošināt personu un īpašumu aizsardzību, fiksēt objekta teritorijā un ēkā notiekošos tehnoloģiskos procesus. </w:t>
      </w:r>
    </w:p>
    <w:p w14:paraId="4DCAE436" w14:textId="77777777" w:rsidR="00666557" w:rsidRPr="007D21D8" w:rsidRDefault="00000000" w:rsidP="001C4A29">
      <w:pPr>
        <w:pStyle w:val="Default"/>
        <w:numPr>
          <w:ilvl w:val="0"/>
          <w:numId w:val="1"/>
        </w:numPr>
        <w:ind w:left="397" w:hanging="397"/>
        <w:jc w:val="both"/>
      </w:pPr>
      <w:r w:rsidRPr="007D21D8">
        <w:t xml:space="preserve">Prasības videonovērošanas sistēmas iekārtošanai: </w:t>
      </w:r>
    </w:p>
    <w:p w14:paraId="7BA1DD81" w14:textId="77777777" w:rsidR="00666557" w:rsidRPr="007D21D8" w:rsidRDefault="00000000" w:rsidP="001C4A29">
      <w:pPr>
        <w:pStyle w:val="Default"/>
        <w:numPr>
          <w:ilvl w:val="1"/>
          <w:numId w:val="1"/>
        </w:numPr>
        <w:ind w:left="964" w:hanging="737"/>
        <w:jc w:val="both"/>
      </w:pPr>
      <w:r w:rsidRPr="007D21D8">
        <w:t>Videonovērošanas sistēmā kā videoieraksta iekārtu paredzēt izmantot AS "Augstsprieguma tīkls" lietoto Luxriot videonovērošanas platformu. Jāparedz nepieciešamo licenču piegāde</w:t>
      </w:r>
      <w:r w:rsidR="00A571DD" w:rsidRPr="007D21D8">
        <w:t xml:space="preserve"> ar rezervi </w:t>
      </w:r>
      <w:r w:rsidR="007D21D8">
        <w:t>4</w:t>
      </w:r>
      <w:r w:rsidR="00A571DD" w:rsidRPr="007D21D8">
        <w:t xml:space="preserve"> gab.</w:t>
      </w:r>
      <w:r w:rsidRPr="007D21D8">
        <w:t xml:space="preserve">. Videokameru pieslēgšanu un konfigurēšanu platformā veic </w:t>
      </w:r>
      <w:r w:rsidR="008C42B7" w:rsidRPr="007D21D8">
        <w:t>Pasūtītājs</w:t>
      </w:r>
      <w:r w:rsidR="0088701D" w:rsidRPr="007D21D8">
        <w:t>;</w:t>
      </w:r>
    </w:p>
    <w:p w14:paraId="0BBBA1AA" w14:textId="77777777" w:rsidR="004234D8" w:rsidRPr="007D21D8" w:rsidRDefault="00000000" w:rsidP="00037110">
      <w:pPr>
        <w:pStyle w:val="Default"/>
        <w:numPr>
          <w:ilvl w:val="1"/>
          <w:numId w:val="1"/>
        </w:numPr>
        <w:spacing w:after="31"/>
        <w:ind w:left="964" w:hanging="737"/>
        <w:jc w:val="both"/>
      </w:pPr>
      <w:r>
        <w:t xml:space="preserve">Nepieciešams piegādāt un uzstādīt 6 gab. </w:t>
      </w:r>
      <w:r w:rsidRPr="0025064C">
        <w:rPr>
          <w:bCs/>
        </w:rPr>
        <w:t>PTZ</w:t>
      </w:r>
      <w:r w:rsidRPr="00380033">
        <w:rPr>
          <w:bCs/>
        </w:rPr>
        <w:t xml:space="preserve"> </w:t>
      </w:r>
      <w:r w:rsidR="0050558E">
        <w:rPr>
          <w:bCs/>
        </w:rPr>
        <w:t>IR videokameras</w:t>
      </w:r>
      <w:r w:rsidRPr="00380033">
        <w:rPr>
          <w:bCs/>
        </w:rPr>
        <w:t xml:space="preserve"> </w:t>
      </w:r>
      <w:r>
        <w:t xml:space="preserve">ar </w:t>
      </w:r>
      <w:r w:rsidR="008730C5">
        <w:t xml:space="preserve">stūra </w:t>
      </w:r>
      <w:r>
        <w:t>stiprinājumiem</w:t>
      </w:r>
      <w:r w:rsidR="008730C5">
        <w:t>,</w:t>
      </w:r>
      <w:r w:rsidR="00666557" w:rsidRPr="007D21D8">
        <w:t xml:space="preserve"> videokamerās jābūt redzam</w:t>
      </w:r>
      <w:r w:rsidR="00E4671D" w:rsidRPr="007D21D8">
        <w:t>am</w:t>
      </w:r>
      <w:r w:rsidR="00666557" w:rsidRPr="007D21D8">
        <w:t xml:space="preserve"> (vienas vai vairāku videokameru pārraidītajā attēlā) piebraukšanas ceļ</w:t>
      </w:r>
      <w:r w:rsidR="007D21D8" w:rsidRPr="007D21D8">
        <w:t>i</w:t>
      </w:r>
      <w:r w:rsidR="00666557" w:rsidRPr="007D21D8">
        <w:t xml:space="preserve"> pie ēk</w:t>
      </w:r>
      <w:r w:rsidR="007D21D8" w:rsidRPr="007D21D8">
        <w:t>ām</w:t>
      </w:r>
      <w:r w:rsidR="00666557" w:rsidRPr="007D21D8">
        <w:t xml:space="preserve">, notiekošais teritorijā; </w:t>
      </w:r>
    </w:p>
    <w:p w14:paraId="3835BDB7" w14:textId="77777777" w:rsidR="00666557" w:rsidRPr="007D21D8" w:rsidRDefault="00000000" w:rsidP="001C4A29">
      <w:pPr>
        <w:pStyle w:val="Default"/>
        <w:numPr>
          <w:ilvl w:val="1"/>
          <w:numId w:val="1"/>
        </w:numPr>
        <w:spacing w:after="41"/>
        <w:ind w:left="964" w:hanging="737"/>
        <w:jc w:val="both"/>
      </w:pPr>
      <w:r w:rsidRPr="007D21D8">
        <w:t xml:space="preserve">Projektā paredzēt videonovērošanas sistēmas pieslēgumu datu tīklam; </w:t>
      </w:r>
    </w:p>
    <w:p w14:paraId="00BBEFD9" w14:textId="77777777" w:rsidR="00BE3591" w:rsidRPr="007D21D8" w:rsidRDefault="00000000" w:rsidP="001C4A29">
      <w:pPr>
        <w:pStyle w:val="Default"/>
        <w:numPr>
          <w:ilvl w:val="1"/>
          <w:numId w:val="1"/>
        </w:numPr>
        <w:spacing w:after="41"/>
        <w:ind w:left="964" w:hanging="737"/>
        <w:jc w:val="both"/>
      </w:pPr>
      <w:r w:rsidRPr="007D21D8">
        <w:t xml:space="preserve">Paredzēt videokameru trauksmes </w:t>
      </w:r>
      <w:r w:rsidR="00E91548" w:rsidRPr="007D21D8">
        <w:rPr>
          <w:i/>
          <w:iCs/>
        </w:rPr>
        <w:t>input</w:t>
      </w:r>
      <w:r w:rsidR="00E91548" w:rsidRPr="007D21D8">
        <w:t xml:space="preserve"> un </w:t>
      </w:r>
      <w:r w:rsidR="00E91548" w:rsidRPr="007D21D8">
        <w:rPr>
          <w:i/>
          <w:iCs/>
        </w:rPr>
        <w:t>output</w:t>
      </w:r>
      <w:r w:rsidRPr="007D21D8">
        <w:t xml:space="preserve"> </w:t>
      </w:r>
      <w:r w:rsidR="00E91548" w:rsidRPr="007D21D8">
        <w:t xml:space="preserve">kontaktu </w:t>
      </w:r>
      <w:r w:rsidRPr="007D21D8">
        <w:t>pieslēgšanu komutācijas skapī esošajam tīkla modulim Moxa, tādējādi nodrošinot pārkāpuma zonas automātisku identifikāciju un atspoguļošanu videonovērošanas platformā Luxriot;</w:t>
      </w:r>
    </w:p>
    <w:p w14:paraId="44ED0D8E" w14:textId="77777777" w:rsidR="00666557" w:rsidRDefault="00000000" w:rsidP="00E41F7A">
      <w:pPr>
        <w:pStyle w:val="Default"/>
        <w:numPr>
          <w:ilvl w:val="1"/>
          <w:numId w:val="1"/>
        </w:numPr>
        <w:spacing w:after="31"/>
        <w:ind w:left="964" w:hanging="737"/>
        <w:jc w:val="both"/>
      </w:pPr>
      <w:r w:rsidRPr="007D21D8">
        <w:t>Paredzēt kā komutācijas iekārtas tā videokameru aizsardzību pret pārspriegumu kā signāla tā elektrobarošanas ķēdēs, kura jāizbūvē atbilstoši LVS EN 62305 un kura iekārta jāizvēlas atbilstoši LVS EN 61643</w:t>
      </w:r>
      <w:r w:rsidR="00E41F7A" w:rsidRPr="007D21D8">
        <w:t>.</w:t>
      </w:r>
      <w:r w:rsidR="003C69CD">
        <w:t>;</w:t>
      </w:r>
    </w:p>
    <w:p w14:paraId="552DE37E" w14:textId="77777777" w:rsidR="003C69CD" w:rsidRPr="007D21D8" w:rsidRDefault="00000000" w:rsidP="00E41F7A">
      <w:pPr>
        <w:pStyle w:val="Default"/>
        <w:numPr>
          <w:ilvl w:val="1"/>
          <w:numId w:val="1"/>
        </w:numPr>
        <w:spacing w:after="31"/>
        <w:ind w:left="964" w:hanging="737"/>
        <w:jc w:val="both"/>
      </w:pPr>
      <w:r w:rsidRPr="00D333D0">
        <w:t>Projektējot videonovērošanas sistēmu paredzēt videokameras, kas sertificētas NATO, Eiropas Savienībā, Eiropas Ekonomikas zonas vai kādā to dalībvalstī un atbilst starptautiskajiem standartiem informācijas tehnoloģiju drošības jomā</w:t>
      </w:r>
      <w:r>
        <w:t>.</w:t>
      </w:r>
    </w:p>
    <w:p w14:paraId="5C7D3515" w14:textId="77777777" w:rsidR="00741B88" w:rsidRPr="0001099A" w:rsidRDefault="00000000" w:rsidP="00741B88">
      <w:pPr>
        <w:pStyle w:val="Default"/>
        <w:numPr>
          <w:ilvl w:val="1"/>
          <w:numId w:val="1"/>
        </w:numPr>
        <w:ind w:left="964" w:hanging="737"/>
        <w:jc w:val="both"/>
      </w:pPr>
      <w:r w:rsidRPr="0025064C">
        <w:rPr>
          <w:bCs/>
        </w:rPr>
        <w:t>PTZ</w:t>
      </w:r>
      <w:r w:rsidRPr="00380033">
        <w:rPr>
          <w:bCs/>
        </w:rPr>
        <w:t xml:space="preserve"> </w:t>
      </w:r>
      <w:r w:rsidR="0050558E" w:rsidRPr="0025064C">
        <w:rPr>
          <w:bCs/>
        </w:rPr>
        <w:t xml:space="preserve">IR videokameru </w:t>
      </w:r>
      <w:r w:rsidRPr="00380033">
        <w:rPr>
          <w:bCs/>
        </w:rPr>
        <w:t>izvēlēties ar parametriem:</w:t>
      </w:r>
    </w:p>
    <w:p w14:paraId="4A6A5E70" w14:textId="77777777" w:rsidR="00741B88" w:rsidRPr="00E04985" w:rsidRDefault="00000000" w:rsidP="00741B88">
      <w:pPr>
        <w:pStyle w:val="ListParagraph"/>
        <w:numPr>
          <w:ilvl w:val="2"/>
          <w:numId w:val="1"/>
        </w:numPr>
        <w:spacing w:after="0"/>
        <w:rPr>
          <w:rFonts w:ascii="Times New Roman" w:hAnsi="Times New Roman" w:cs="Times New Roman"/>
          <w:bCs/>
          <w:sz w:val="24"/>
          <w:szCs w:val="24"/>
        </w:rPr>
      </w:pPr>
      <w:r w:rsidRPr="00E04985">
        <w:rPr>
          <w:rFonts w:ascii="Times New Roman" w:hAnsi="Times New Roman" w:cs="Times New Roman"/>
          <w:bCs/>
          <w:sz w:val="24"/>
          <w:szCs w:val="24"/>
        </w:rPr>
        <w:lastRenderedPageBreak/>
        <w:t>droša darbība āra temperatūras diapazonā no –30ºC līdz +60ºC; IP66 aizsardzība;</w:t>
      </w:r>
    </w:p>
    <w:p w14:paraId="6DB5D988" w14:textId="77777777" w:rsidR="00741B88" w:rsidRPr="00E04985" w:rsidRDefault="00000000" w:rsidP="00741B88">
      <w:pPr>
        <w:pStyle w:val="ListParagraph"/>
        <w:numPr>
          <w:ilvl w:val="2"/>
          <w:numId w:val="1"/>
        </w:numPr>
        <w:spacing w:after="0"/>
        <w:rPr>
          <w:rFonts w:ascii="Times New Roman" w:hAnsi="Times New Roman" w:cs="Times New Roman"/>
          <w:bCs/>
          <w:sz w:val="24"/>
          <w:szCs w:val="24"/>
        </w:rPr>
      </w:pPr>
      <w:r w:rsidRPr="00E04985">
        <w:rPr>
          <w:rFonts w:ascii="Times New Roman" w:hAnsi="Times New Roman" w:cs="Times New Roman"/>
          <w:bCs/>
          <w:sz w:val="24"/>
          <w:szCs w:val="24"/>
        </w:rPr>
        <w:t>CMOS 1/3" uztverošais elements vai labāks;</w:t>
      </w:r>
    </w:p>
    <w:p w14:paraId="7467375B" w14:textId="77777777" w:rsidR="00741B88" w:rsidRPr="00E04985" w:rsidRDefault="00000000" w:rsidP="00741B88">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t xml:space="preserve">izšķirtspēja </w:t>
      </w:r>
      <w:r>
        <w:rPr>
          <w:rFonts w:ascii="Times New Roman" w:hAnsi="Times New Roman" w:cs="Times New Roman"/>
          <w:bCs/>
          <w:sz w:val="24"/>
          <w:szCs w:val="24"/>
        </w:rPr>
        <w:t>4</w:t>
      </w:r>
      <w:r w:rsidRPr="00DF70BE">
        <w:rPr>
          <w:rFonts w:ascii="Times New Roman" w:hAnsi="Times New Roman" w:cs="Times New Roman"/>
          <w:bCs/>
          <w:sz w:val="24"/>
          <w:szCs w:val="24"/>
        </w:rPr>
        <w:t>MP</w:t>
      </w:r>
      <w:r w:rsidRPr="00E04985">
        <w:rPr>
          <w:rFonts w:ascii="Times New Roman" w:hAnsi="Times New Roman" w:cs="Times New Roman"/>
          <w:bCs/>
          <w:sz w:val="24"/>
          <w:szCs w:val="24"/>
        </w:rPr>
        <w:t>, maksimālais kadru skaits 20fps;</w:t>
      </w:r>
    </w:p>
    <w:p w14:paraId="36C38F20" w14:textId="77777777" w:rsidR="00741B88" w:rsidRPr="00380033" w:rsidRDefault="00000000" w:rsidP="00741B88">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video kompresija H.265, vai labāks;</w:t>
      </w:r>
    </w:p>
    <w:p w14:paraId="07569C37" w14:textId="77777777" w:rsidR="00741B88" w:rsidRPr="00380033" w:rsidRDefault="00000000" w:rsidP="00741B88">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diena/nakts režīms, minimālā jutība ne sliktāka, kā 0.01lux un 0lux pie ieslēgta IR apgaismojuma, IR darbība 800m;</w:t>
      </w:r>
    </w:p>
    <w:p w14:paraId="20B39870" w14:textId="77777777" w:rsidR="00741B88" w:rsidRPr="00380033" w:rsidRDefault="00000000" w:rsidP="00741B88">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32x optical zoom;</w:t>
      </w:r>
    </w:p>
    <w:p w14:paraId="24EBCBD8" w14:textId="77777777" w:rsidR="00741B88" w:rsidRPr="00380033" w:rsidRDefault="00000000" w:rsidP="00741B88">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nepārtraukta 360º rotācija;</w:t>
      </w:r>
    </w:p>
    <w:p w14:paraId="04F7D811" w14:textId="77777777" w:rsidR="00741B88" w:rsidRPr="00380033" w:rsidRDefault="00000000" w:rsidP="00741B88">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funkcijas ICR, 3D DNR, Digital WDR, BLC;</w:t>
      </w:r>
    </w:p>
    <w:p w14:paraId="3328B94D" w14:textId="77777777" w:rsidR="00741B88" w:rsidRDefault="00000000" w:rsidP="00741B88">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 xml:space="preserve">video analītikas iespējas - </w:t>
      </w:r>
      <w:r w:rsidRPr="002E4C09">
        <w:rPr>
          <w:rFonts w:ascii="Times New Roman" w:hAnsi="Times New Roman" w:cs="Times New Roman"/>
          <w:bCs/>
          <w:sz w:val="24"/>
          <w:szCs w:val="24"/>
        </w:rPr>
        <w:t>trauksme par cilvēka, transporta programmatūrā nodefinētās  līnijas vai segmenta šķērsošanu</w:t>
      </w:r>
      <w:r w:rsidRPr="00380033">
        <w:rPr>
          <w:rFonts w:ascii="Times New Roman" w:hAnsi="Times New Roman" w:cs="Times New Roman"/>
          <w:bCs/>
          <w:sz w:val="24"/>
          <w:szCs w:val="24"/>
        </w:rPr>
        <w:t>;</w:t>
      </w:r>
    </w:p>
    <w:p w14:paraId="3C59907F" w14:textId="77777777" w:rsidR="00741B88" w:rsidRPr="00380033" w:rsidRDefault="00000000" w:rsidP="00741B88">
      <w:pPr>
        <w:pStyle w:val="ListParagraph"/>
        <w:numPr>
          <w:ilvl w:val="2"/>
          <w:numId w:val="1"/>
        </w:numPr>
        <w:spacing w:after="0"/>
        <w:rPr>
          <w:rFonts w:ascii="Times New Roman" w:hAnsi="Times New Roman" w:cs="Times New Roman"/>
          <w:bCs/>
          <w:sz w:val="24"/>
          <w:szCs w:val="24"/>
        </w:rPr>
      </w:pPr>
      <w:r w:rsidRPr="004C3114">
        <w:rPr>
          <w:rFonts w:ascii="Times New Roman" w:hAnsi="Times New Roman" w:cs="Times New Roman"/>
          <w:bCs/>
          <w:sz w:val="24"/>
          <w:szCs w:val="24"/>
        </w:rPr>
        <w:t xml:space="preserve">trauksmes signāla </w:t>
      </w:r>
      <w:r>
        <w:rPr>
          <w:rFonts w:ascii="Times New Roman" w:hAnsi="Times New Roman" w:cs="Times New Roman"/>
          <w:bCs/>
          <w:sz w:val="24"/>
          <w:szCs w:val="24"/>
        </w:rPr>
        <w:t>kontakti</w:t>
      </w:r>
      <w:r w:rsidRPr="004C3114">
        <w:rPr>
          <w:rFonts w:ascii="Times New Roman" w:hAnsi="Times New Roman" w:cs="Times New Roman"/>
          <w:bCs/>
          <w:sz w:val="24"/>
          <w:szCs w:val="24"/>
        </w:rPr>
        <w:t xml:space="preserve"> </w:t>
      </w:r>
      <w:r>
        <w:rPr>
          <w:rFonts w:ascii="Times New Roman" w:hAnsi="Times New Roman" w:cs="Times New Roman"/>
          <w:bCs/>
          <w:sz w:val="24"/>
          <w:szCs w:val="24"/>
        </w:rPr>
        <w:t>6</w:t>
      </w:r>
      <w:r w:rsidRPr="004C3114">
        <w:rPr>
          <w:rFonts w:ascii="Times New Roman" w:hAnsi="Times New Roman" w:cs="Times New Roman"/>
          <w:bCs/>
          <w:sz w:val="24"/>
          <w:szCs w:val="24"/>
        </w:rPr>
        <w:t xml:space="preserve"> </w:t>
      </w:r>
      <w:r w:rsidRPr="00E529E3">
        <w:rPr>
          <w:rFonts w:ascii="Times New Roman" w:hAnsi="Times New Roman" w:cs="Times New Roman"/>
          <w:bCs/>
          <w:i/>
          <w:iCs/>
          <w:sz w:val="24"/>
          <w:szCs w:val="24"/>
        </w:rPr>
        <w:t>input</w:t>
      </w:r>
      <w:r w:rsidRPr="004C3114">
        <w:rPr>
          <w:rFonts w:ascii="Times New Roman" w:hAnsi="Times New Roman" w:cs="Times New Roman"/>
          <w:bCs/>
          <w:sz w:val="24"/>
          <w:szCs w:val="24"/>
        </w:rPr>
        <w:t xml:space="preserve">, </w:t>
      </w:r>
      <w:r>
        <w:rPr>
          <w:rFonts w:ascii="Times New Roman" w:hAnsi="Times New Roman" w:cs="Times New Roman"/>
          <w:bCs/>
          <w:sz w:val="24"/>
          <w:szCs w:val="24"/>
        </w:rPr>
        <w:t>2</w:t>
      </w:r>
      <w:r w:rsidRPr="004C3114">
        <w:rPr>
          <w:rFonts w:ascii="Times New Roman" w:hAnsi="Times New Roman" w:cs="Times New Roman"/>
          <w:bCs/>
          <w:sz w:val="24"/>
          <w:szCs w:val="24"/>
        </w:rPr>
        <w:t xml:space="preserve"> </w:t>
      </w:r>
      <w:r w:rsidRPr="00E529E3">
        <w:rPr>
          <w:rFonts w:ascii="Times New Roman" w:hAnsi="Times New Roman" w:cs="Times New Roman"/>
          <w:bCs/>
          <w:i/>
          <w:iCs/>
          <w:sz w:val="24"/>
          <w:szCs w:val="24"/>
        </w:rPr>
        <w:t>output</w:t>
      </w:r>
      <w:r>
        <w:rPr>
          <w:rFonts w:ascii="Times New Roman" w:hAnsi="Times New Roman" w:cs="Times New Roman"/>
          <w:bCs/>
          <w:sz w:val="24"/>
          <w:szCs w:val="24"/>
        </w:rPr>
        <w:t>;</w:t>
      </w:r>
    </w:p>
    <w:p w14:paraId="53092397" w14:textId="77777777" w:rsidR="00741B88" w:rsidRPr="00380033" w:rsidRDefault="00000000" w:rsidP="00741B88">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lietojumprogrammas saskarne – ONVIF;</w:t>
      </w:r>
    </w:p>
    <w:p w14:paraId="20A72E53" w14:textId="77777777" w:rsidR="00741B88" w:rsidRPr="00380033" w:rsidRDefault="00000000" w:rsidP="00741B88">
      <w:pPr>
        <w:pStyle w:val="ListParagraph"/>
        <w:numPr>
          <w:ilvl w:val="2"/>
          <w:numId w:val="1"/>
        </w:numPr>
        <w:rPr>
          <w:rFonts w:ascii="Times New Roman" w:hAnsi="Times New Roman" w:cs="Times New Roman"/>
          <w:bCs/>
          <w:sz w:val="24"/>
          <w:szCs w:val="24"/>
        </w:rPr>
      </w:pPr>
      <w:r w:rsidRPr="00380033">
        <w:rPr>
          <w:rFonts w:ascii="Times New Roman" w:hAnsi="Times New Roman" w:cs="Times New Roman"/>
          <w:bCs/>
          <w:sz w:val="24"/>
          <w:szCs w:val="24"/>
        </w:rPr>
        <w:t>savienojamība ar Luxriot videonovērošanas platformu;</w:t>
      </w:r>
    </w:p>
    <w:p w14:paraId="48A8F128" w14:textId="77777777" w:rsidR="0025064C" w:rsidRPr="00741B88" w:rsidRDefault="00000000" w:rsidP="00741B88">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tīkla drošība un atbalstāmie protokoli - piekļuves</w:t>
      </w:r>
      <w:r w:rsidRPr="003C740D">
        <w:rPr>
          <w:rFonts w:ascii="Times New Roman" w:hAnsi="Times New Roman" w:cs="Times New Roman"/>
          <w:bCs/>
          <w:sz w:val="24"/>
          <w:szCs w:val="24"/>
        </w:rPr>
        <w:t xml:space="preserve"> aizsardzība </w:t>
      </w:r>
      <w:r>
        <w:rPr>
          <w:rFonts w:ascii="Times New Roman" w:hAnsi="Times New Roman" w:cs="Times New Roman"/>
          <w:bCs/>
          <w:sz w:val="24"/>
          <w:szCs w:val="24"/>
        </w:rPr>
        <w:t>video</w:t>
      </w:r>
      <w:r w:rsidRPr="003C740D">
        <w:rPr>
          <w:rFonts w:ascii="Times New Roman" w:hAnsi="Times New Roman" w:cs="Times New Roman"/>
          <w:bCs/>
          <w:sz w:val="24"/>
          <w:szCs w:val="24"/>
        </w:rPr>
        <w:t>kamerai ar paroli, IEEE 802.1X tīkla piekļuves kontrole. HTTP, HTTPS (vai arī jāatbalsta X.509 sertifikācija), SNMP, DNS, NTP, RTP, TCP/IP, UDP, DHCP.</w:t>
      </w:r>
    </w:p>
    <w:p w14:paraId="14385E8E" w14:textId="77777777" w:rsidR="001E63CD" w:rsidRPr="0082370B" w:rsidRDefault="00000000" w:rsidP="001C4A29">
      <w:pPr>
        <w:pStyle w:val="Default"/>
        <w:numPr>
          <w:ilvl w:val="1"/>
          <w:numId w:val="1"/>
        </w:numPr>
        <w:ind w:left="964" w:hanging="737"/>
        <w:jc w:val="both"/>
      </w:pPr>
      <w:r w:rsidRPr="0082370B">
        <w:rPr>
          <w:bCs/>
        </w:rPr>
        <w:t>Kabeļu montāžas prasības:</w:t>
      </w:r>
    </w:p>
    <w:p w14:paraId="51902AF4" w14:textId="77777777" w:rsidR="001E63CD" w:rsidRPr="0082370B" w:rsidRDefault="00000000" w:rsidP="001C4A29">
      <w:pPr>
        <w:pStyle w:val="Default"/>
        <w:numPr>
          <w:ilvl w:val="2"/>
          <w:numId w:val="1"/>
        </w:numPr>
        <w:ind w:left="1151" w:hanging="794"/>
        <w:jc w:val="both"/>
      </w:pPr>
      <w:r w:rsidRPr="0082370B">
        <w:rPr>
          <w:bCs/>
        </w:rPr>
        <w:t>kabeļu montāžu veikt pēc iespējas izvairoties no starpsavienojumiem. Ja no šādiem starpsavienojumiem izvairīties nav iespējams, savienojumus veikt IP 65 klasei atbilstošās kārbās veicot atbilstošu kabeļu galu apstrādi (vadu savienojumiem jābūt salodētiem, vai vadiem jābūt savienotiem izmantojot citas savienošanas metodes, kuras izslēdz kontaktvirsmu oksidēšanos). Savienojuma kārbas nedrīkst izvietot aizbērtās tranšejās, kā arī tās nedrīkst nenostiprinātas novietot kabeļu kanālos. Kabeļu ievadiem kārbās jābūt papildus hermetizētiem, lai novērstu mitruma iekļūšanu tajās;</w:t>
      </w:r>
    </w:p>
    <w:p w14:paraId="22CCA36A" w14:textId="77777777" w:rsidR="001E63CD" w:rsidRPr="0082370B" w:rsidRDefault="00000000" w:rsidP="001C4A29">
      <w:pPr>
        <w:pStyle w:val="Default"/>
        <w:numPr>
          <w:ilvl w:val="2"/>
          <w:numId w:val="1"/>
        </w:numPr>
        <w:ind w:left="1151" w:hanging="794"/>
        <w:jc w:val="both"/>
      </w:pPr>
      <w:r w:rsidRPr="0082370B">
        <w:rPr>
          <w:bCs/>
        </w:rPr>
        <w:t>telpās kabeļu trases montāža jāveic, izmantojot instalācijas plastikāta caurules vai montāžas penāļus/kanālus. Ārpus telpām izmantotajām instalācijas plastikāta caurulēm vai montāžas penāļiem/kanāliem un to stiprinājumu elementiem jābūt noturīgiem pret ultravioleto (UV) starojumu. Kabeļus, plastikāta caurules vai montāžas penāļus/kanālus jāstiprina pie ēkas būvkonstrukcijām vai tehnoloģisko iekārtu konstrukcijām ar stiprinājumu soli ne lielāku par 30-40 cm;</w:t>
      </w:r>
    </w:p>
    <w:p w14:paraId="1FA5EC02" w14:textId="77777777" w:rsidR="001E63CD" w:rsidRPr="0082370B" w:rsidRDefault="00000000" w:rsidP="001C4A29">
      <w:pPr>
        <w:pStyle w:val="Default"/>
        <w:numPr>
          <w:ilvl w:val="2"/>
          <w:numId w:val="1"/>
        </w:numPr>
        <w:ind w:left="1151" w:hanging="794"/>
        <w:jc w:val="both"/>
      </w:pPr>
      <w:r w:rsidRPr="0082370B">
        <w:rPr>
          <w:bCs/>
        </w:rPr>
        <w:t xml:space="preserve">visiem kabeļu un vadu pieslēguma galiem jābūt marķētiem, t.sk. visās sadalošajās kārbās vai kastēs (pienākošos un aizejošos). Marķējumam uz kabeļiem ir jāatbilst tehniskajā dokumentācijā norādītajam. Marķējumam jābūt ērti salasāmam, ūdensizturīgam un uzrakstam izdrukātam ar lāzera printeri. Pēc tam šīs marķējuma uzraksts tiek ievietots speciālā caurspīdīgā apvalkā un ar savilcējiem piestiprināts pie kabeļa ar uzrakstu uz priekšu, piemēram – PM-24066 "Partex Marking Systems AB" (Zviedrija, mājas lapa: </w:t>
      </w:r>
      <w:hyperlink r:id="rId8" w:history="1">
        <w:r w:rsidR="001E63CD" w:rsidRPr="0082370B">
          <w:rPr>
            <w:rStyle w:val="Hyperlink"/>
            <w:bCs/>
          </w:rPr>
          <w:t>https://www.partex.nu/markers/tie-mounted-markers/marker-sleeve-cable/pm</w:t>
        </w:r>
      </w:hyperlink>
      <w:r w:rsidRPr="0082370B">
        <w:rPr>
          <w:bCs/>
        </w:rPr>
        <w:t>):</w:t>
      </w:r>
    </w:p>
    <w:p w14:paraId="3B5BBBAE" w14:textId="77777777" w:rsidR="001E63CD" w:rsidRPr="0082370B" w:rsidRDefault="00000000" w:rsidP="001C4A29">
      <w:pPr>
        <w:pStyle w:val="Default"/>
        <w:ind w:left="1151" w:hanging="442"/>
        <w:jc w:val="both"/>
      </w:pPr>
      <w:r w:rsidRPr="0082370B">
        <w:t>•</w:t>
      </w:r>
      <w:r w:rsidRPr="0082370B">
        <w:tab/>
        <w:t>kabeļi jāmarķē visās vietās, kur kabelis maina virzienu un kabeļu galos;</w:t>
      </w:r>
    </w:p>
    <w:p w14:paraId="493BC978" w14:textId="77777777" w:rsidR="001E63CD" w:rsidRPr="0082370B" w:rsidRDefault="00000000" w:rsidP="001C4A29">
      <w:pPr>
        <w:pStyle w:val="Default"/>
        <w:ind w:left="1151" w:hanging="442"/>
        <w:jc w:val="both"/>
      </w:pPr>
      <w:r w:rsidRPr="0082370B">
        <w:t>•</w:t>
      </w:r>
      <w:r w:rsidRPr="0082370B">
        <w:tab/>
        <w:t>kabeļiem, kuri ievietoti caurulēs, marķējumu nostiprina pie caurules;</w:t>
      </w:r>
    </w:p>
    <w:p w14:paraId="15ACD078" w14:textId="77777777" w:rsidR="001E63CD" w:rsidRPr="0082370B" w:rsidRDefault="00000000" w:rsidP="001C4A29">
      <w:pPr>
        <w:pStyle w:val="Default"/>
        <w:ind w:left="1151" w:hanging="442"/>
        <w:jc w:val="both"/>
      </w:pPr>
      <w:r w:rsidRPr="0082370B">
        <w:t>•</w:t>
      </w:r>
      <w:r w:rsidRPr="0082370B">
        <w:tab/>
        <w:t>visas sadales kārbas nepieciešams numurēt (nomarķēt).</w:t>
      </w:r>
    </w:p>
    <w:p w14:paraId="21C65733" w14:textId="77777777" w:rsidR="001E63CD" w:rsidRPr="0082370B" w:rsidRDefault="00000000" w:rsidP="001C4A29">
      <w:pPr>
        <w:pStyle w:val="Default"/>
        <w:numPr>
          <w:ilvl w:val="2"/>
          <w:numId w:val="1"/>
        </w:numPr>
        <w:ind w:left="1151" w:hanging="794"/>
        <w:jc w:val="both"/>
      </w:pPr>
      <w:r w:rsidRPr="0082370B">
        <w:rPr>
          <w:bCs/>
        </w:rPr>
        <w:t>tranšejas un cauruļu izliekuma rādiuss nedrīkst būt mazāks kā pieļaujamais izliekuma rādiuss, kas uzrādīts kabeļu dokumentācijā;</w:t>
      </w:r>
    </w:p>
    <w:p w14:paraId="510BFD91" w14:textId="77777777" w:rsidR="001E63CD" w:rsidRPr="0082370B" w:rsidRDefault="00000000" w:rsidP="001C4A29">
      <w:pPr>
        <w:pStyle w:val="Default"/>
        <w:numPr>
          <w:ilvl w:val="2"/>
          <w:numId w:val="1"/>
        </w:numPr>
        <w:ind w:left="1151" w:hanging="794"/>
        <w:jc w:val="both"/>
      </w:pPr>
      <w:r w:rsidRPr="0082370B">
        <w:rPr>
          <w:bCs/>
        </w:rPr>
        <w:lastRenderedPageBreak/>
        <w:t>signalizācijas un ~230V (50Hz) elektrobarošanas tīkla kabeļus, guldot tranšejās, izvietot atsevišķās caurulēs, kuru pieļaujamā atstarpe ne mazāka par 0.2m;</w:t>
      </w:r>
    </w:p>
    <w:p w14:paraId="540B8CCD" w14:textId="77777777" w:rsidR="001E63CD" w:rsidRPr="0082370B" w:rsidRDefault="00000000" w:rsidP="001C4A29">
      <w:pPr>
        <w:pStyle w:val="Default"/>
        <w:numPr>
          <w:ilvl w:val="2"/>
          <w:numId w:val="1"/>
        </w:numPr>
        <w:ind w:left="1151" w:hanging="794"/>
        <w:jc w:val="both"/>
      </w:pPr>
      <w:r w:rsidRPr="0082370B">
        <w:rPr>
          <w:bCs/>
        </w:rPr>
        <w:t>pirms elektrobarošanas kabeļu pieslēgšanas jāveic šo kabeļu izolācijas pretestības mērījumi ar sertificētu instrumentu. Instrumenta kalibrēšanas dokuments jāpievieno izpilddokumentācijai;</w:t>
      </w:r>
    </w:p>
    <w:p w14:paraId="5A25683E" w14:textId="77777777" w:rsidR="001E63CD" w:rsidRPr="0082370B" w:rsidRDefault="00000000" w:rsidP="001C4A29">
      <w:pPr>
        <w:pStyle w:val="Default"/>
        <w:numPr>
          <w:ilvl w:val="2"/>
          <w:numId w:val="1"/>
        </w:numPr>
        <w:ind w:left="1151" w:hanging="794"/>
        <w:jc w:val="both"/>
      </w:pPr>
      <w:r w:rsidRPr="0082370B">
        <w:rPr>
          <w:bCs/>
        </w:rPr>
        <w:t>kabeļiem un iekārtām, kuras izvietotas apakšstacijas āra sadalietaisē virs zemes līmeņa, jābūt aizsargātām pret mehāniskiem bojājumiem teritorijas uzkopšanas laikā;</w:t>
      </w:r>
    </w:p>
    <w:p w14:paraId="681CEF35" w14:textId="77777777" w:rsidR="001E63CD" w:rsidRPr="0082370B" w:rsidRDefault="00000000" w:rsidP="001C4A29">
      <w:pPr>
        <w:pStyle w:val="Default"/>
        <w:numPr>
          <w:ilvl w:val="2"/>
          <w:numId w:val="1"/>
        </w:numPr>
        <w:ind w:left="1151" w:hanging="794"/>
        <w:jc w:val="both"/>
      </w:pPr>
      <w:r w:rsidRPr="0082370B">
        <w:rPr>
          <w:bCs/>
        </w:rPr>
        <w:t>gadījumā, ja montāžas laikā tiek bojātas ēku sienas, griesti vai citas celtniecības konstrukcijas, Pretendentam tās jāatjauno iepriekšējā stāvoklī un nepieciešamības gadījumā jāveic kosmētiskais remonts</w:t>
      </w:r>
      <w:r w:rsidR="005E10C0" w:rsidRPr="0082370B">
        <w:rPr>
          <w:bCs/>
        </w:rPr>
        <w:t>. C</w:t>
      </w:r>
      <w:r w:rsidRPr="0082370B">
        <w:rPr>
          <w:bCs/>
        </w:rPr>
        <w:t>aurumi sienās, pārejās, pārsegumos jāaizdara ar atbilstošu ugunsdrošo materiālu pasīvās ugunsdrošības sistēmas nodrošināšanai.</w:t>
      </w:r>
    </w:p>
    <w:p w14:paraId="3911B88B" w14:textId="77777777" w:rsidR="001E63CD" w:rsidRPr="00843BE4" w:rsidRDefault="001E63CD" w:rsidP="001C4A29">
      <w:pPr>
        <w:pStyle w:val="Default"/>
        <w:jc w:val="both"/>
        <w:rPr>
          <w:sz w:val="23"/>
          <w:szCs w:val="23"/>
        </w:rPr>
      </w:pPr>
    </w:p>
    <w:p w14:paraId="77E182BC" w14:textId="77777777" w:rsidR="001E63CD" w:rsidRPr="00843BE4" w:rsidRDefault="00000000" w:rsidP="004917F6">
      <w:pPr>
        <w:pStyle w:val="ListParagraph"/>
        <w:numPr>
          <w:ilvl w:val="0"/>
          <w:numId w:val="17"/>
        </w:numPr>
        <w:spacing w:after="240"/>
        <w:jc w:val="center"/>
        <w:rPr>
          <w:rFonts w:ascii="Times New Roman" w:hAnsi="Times New Roman" w:cs="Times New Roman"/>
          <w:b/>
          <w:sz w:val="24"/>
          <w:szCs w:val="24"/>
        </w:rPr>
      </w:pPr>
      <w:r w:rsidRPr="00843BE4">
        <w:rPr>
          <w:rFonts w:ascii="Times New Roman" w:hAnsi="Times New Roman" w:cs="Times New Roman"/>
          <w:b/>
          <w:sz w:val="24"/>
          <w:szCs w:val="24"/>
        </w:rPr>
        <w:t xml:space="preserve">Dokumentācija, tās noformēšana un nodošana </w:t>
      </w:r>
      <w:r w:rsidR="00393CE9" w:rsidRPr="00843BE4">
        <w:rPr>
          <w:rFonts w:ascii="Times New Roman" w:hAnsi="Times New Roman" w:cs="Times New Roman"/>
          <w:b/>
          <w:sz w:val="24"/>
          <w:szCs w:val="24"/>
        </w:rPr>
        <w:t>P</w:t>
      </w:r>
      <w:r w:rsidRPr="00843BE4">
        <w:rPr>
          <w:rFonts w:ascii="Times New Roman" w:hAnsi="Times New Roman" w:cs="Times New Roman"/>
          <w:b/>
          <w:sz w:val="24"/>
          <w:szCs w:val="24"/>
        </w:rPr>
        <w:t>asūtītāja</w:t>
      </w:r>
      <w:r w:rsidR="00393CE9" w:rsidRPr="00843BE4">
        <w:rPr>
          <w:rFonts w:ascii="Times New Roman" w:hAnsi="Times New Roman" w:cs="Times New Roman"/>
          <w:b/>
          <w:sz w:val="24"/>
          <w:szCs w:val="24"/>
        </w:rPr>
        <w:t>m</w:t>
      </w:r>
    </w:p>
    <w:p w14:paraId="21616920" w14:textId="77777777" w:rsidR="00721D80" w:rsidRPr="00843BE4" w:rsidRDefault="00000000" w:rsidP="00E4671D">
      <w:pPr>
        <w:pStyle w:val="ListParagraph"/>
        <w:numPr>
          <w:ilvl w:val="0"/>
          <w:numId w:val="1"/>
        </w:numPr>
        <w:ind w:left="426" w:hanging="426"/>
        <w:rPr>
          <w:rFonts w:ascii="Times New Roman" w:hAnsi="Times New Roman" w:cs="Times New Roman"/>
          <w:bCs/>
          <w:sz w:val="24"/>
          <w:szCs w:val="24"/>
        </w:rPr>
      </w:pPr>
      <w:r w:rsidRPr="00843BE4">
        <w:rPr>
          <w:rFonts w:ascii="Times New Roman" w:hAnsi="Times New Roman" w:cs="Times New Roman"/>
          <w:bCs/>
          <w:sz w:val="24"/>
          <w:szCs w:val="24"/>
        </w:rPr>
        <w:t>Tehniskā dokumentācija jāizstrādā saskaņā ar noteikumiem  LBN 202-18 Noteikumi par Latvijas būvnormatīvu LBN 202-18 "Būvniecības ieceres dokumentācijas noformēšana" (MK noteikumi Nr. 545) un atbilstoši Latvijas Republikā spēkā esošo normatīvo aktu prasībām un šī Tehniskā uzdevuma prasībām.</w:t>
      </w:r>
    </w:p>
    <w:p w14:paraId="310AA9CC" w14:textId="77777777" w:rsidR="00721D80" w:rsidRPr="00843BE4" w:rsidRDefault="00000000" w:rsidP="00E4671D">
      <w:pPr>
        <w:pStyle w:val="ListParagraph"/>
        <w:numPr>
          <w:ilvl w:val="0"/>
          <w:numId w:val="1"/>
        </w:numPr>
        <w:ind w:left="426" w:hanging="426"/>
        <w:rPr>
          <w:rFonts w:ascii="Times New Roman" w:hAnsi="Times New Roman" w:cs="Times New Roman"/>
          <w:bCs/>
          <w:sz w:val="24"/>
          <w:szCs w:val="24"/>
        </w:rPr>
      </w:pPr>
      <w:r w:rsidRPr="00843BE4">
        <w:rPr>
          <w:rFonts w:ascii="Times New Roman" w:hAnsi="Times New Roman" w:cs="Times New Roman"/>
          <w:bCs/>
          <w:sz w:val="24"/>
          <w:szCs w:val="24"/>
        </w:rPr>
        <w:t xml:space="preserve">Saskaņots darbu izpildes projekts </w:t>
      </w:r>
      <w:r w:rsidRPr="00843BE4">
        <w:rPr>
          <w:rFonts w:ascii="Times New Roman" w:eastAsia="Times New Roman" w:hAnsi="Times New Roman" w:cs="Times New Roman"/>
          <w:sz w:val="24"/>
          <w:szCs w:val="24"/>
          <w:lang w:eastAsia="ar-SA"/>
        </w:rPr>
        <w:t>(ja tiek veikti rakšanas darbi ar specializētas tehnikas izmantošanu)</w:t>
      </w:r>
      <w:r w:rsidRPr="00843BE4">
        <w:rPr>
          <w:rFonts w:ascii="Times New Roman" w:hAnsi="Times New Roman" w:cs="Times New Roman"/>
          <w:bCs/>
          <w:sz w:val="24"/>
          <w:szCs w:val="24"/>
        </w:rPr>
        <w:t xml:space="preserve">.  Jāiesniedz </w:t>
      </w:r>
      <w:r w:rsidR="005E10C0" w:rsidRPr="00843BE4">
        <w:rPr>
          <w:rFonts w:ascii="Times New Roman" w:hAnsi="Times New Roman" w:cs="Times New Roman"/>
          <w:bCs/>
          <w:sz w:val="24"/>
          <w:szCs w:val="24"/>
        </w:rPr>
        <w:t>P</w:t>
      </w:r>
      <w:r w:rsidRPr="00843BE4">
        <w:rPr>
          <w:rFonts w:ascii="Times New Roman" w:hAnsi="Times New Roman" w:cs="Times New Roman"/>
          <w:bCs/>
          <w:sz w:val="24"/>
          <w:szCs w:val="24"/>
        </w:rPr>
        <w:t>asūtītājam apstiprināšanai pirms darbu uzsākšanas objektā.</w:t>
      </w:r>
    </w:p>
    <w:p w14:paraId="0120C14B" w14:textId="77777777" w:rsidR="00721D80" w:rsidRPr="00843BE4" w:rsidRDefault="00000000" w:rsidP="00E4671D">
      <w:pPr>
        <w:pStyle w:val="ListParagraph"/>
        <w:numPr>
          <w:ilvl w:val="0"/>
          <w:numId w:val="1"/>
        </w:numPr>
        <w:ind w:left="426" w:hanging="426"/>
        <w:rPr>
          <w:rFonts w:ascii="Times New Roman" w:hAnsi="Times New Roman" w:cs="Times New Roman"/>
          <w:bCs/>
          <w:sz w:val="24"/>
          <w:szCs w:val="24"/>
        </w:rPr>
      </w:pPr>
      <w:r w:rsidRPr="00843BE4">
        <w:rPr>
          <w:rFonts w:ascii="Times New Roman" w:hAnsi="Times New Roman" w:cs="Times New Roman"/>
          <w:bCs/>
          <w:sz w:val="24"/>
          <w:szCs w:val="24"/>
        </w:rPr>
        <w:t>Tehniskā projekta sastāvā minimāli iekļaujamā informācija:</w:t>
      </w:r>
    </w:p>
    <w:p w14:paraId="60A406FA" w14:textId="77777777" w:rsidR="00721D80" w:rsidRPr="00843BE4" w:rsidRDefault="00000000" w:rsidP="001C4A29">
      <w:pPr>
        <w:pStyle w:val="ListParagraph"/>
        <w:numPr>
          <w:ilvl w:val="1"/>
          <w:numId w:val="1"/>
        </w:numPr>
        <w:spacing w:after="0"/>
        <w:ind w:left="964" w:hanging="737"/>
        <w:rPr>
          <w:rFonts w:ascii="Times New Roman" w:hAnsi="Times New Roman" w:cs="Times New Roman"/>
          <w:bCs/>
          <w:sz w:val="24"/>
          <w:szCs w:val="24"/>
        </w:rPr>
      </w:pPr>
      <w:r w:rsidRPr="00843BE4">
        <w:rPr>
          <w:rFonts w:ascii="Times New Roman" w:hAnsi="Times New Roman" w:cs="Times New Roman"/>
          <w:bCs/>
          <w:sz w:val="24"/>
          <w:szCs w:val="24"/>
        </w:rPr>
        <w:t>paskaidrojuma raksts ar izmantoto iekārtu sarakstu un to galvenajiem tehniskajiem raksturojumiem;</w:t>
      </w:r>
    </w:p>
    <w:p w14:paraId="0FAC8F86" w14:textId="77777777" w:rsidR="00721D80" w:rsidRPr="00843BE4" w:rsidRDefault="00000000" w:rsidP="001C4A29">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t>funkcionālā un montāžas shēma;</w:t>
      </w:r>
    </w:p>
    <w:p w14:paraId="6A0AB96E" w14:textId="77777777" w:rsidR="00721D80" w:rsidRPr="00843BE4" w:rsidRDefault="00000000" w:rsidP="001C4A29">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t>iekārtu izvietojuma rasējumi teritorijā un konstrukcijās;</w:t>
      </w:r>
    </w:p>
    <w:p w14:paraId="3878A22E" w14:textId="77777777" w:rsidR="00721D80" w:rsidRPr="00843BE4" w:rsidRDefault="00000000" w:rsidP="001C4A29">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t>iekārtu savienojuma principiālā shēma un elektrobarošanas shēma;</w:t>
      </w:r>
    </w:p>
    <w:p w14:paraId="06F283CC" w14:textId="77777777" w:rsidR="00721D80" w:rsidRPr="00843BE4" w:rsidRDefault="00000000" w:rsidP="001C4A29">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t>kabeļu ievilkšanas shēma ar piesaisti objekta teritorijā – projekts jāsagatavo uz  topogrāfiskā plāna pamata saskaņā ar MK noteikumu Nr.281 "Augstas detalizācijas topogrāfiskās informācijas un tās centrālās datubāzes noteikumi" prasībām, paredzot ierīkotās inženierkomunikācijas izpildmērījumu sagatavošanu pirms objekta nodošanas pasūtītājam. Izpildmērījumu izgatavošanu var veikt persona, kurai ir derīga licence vai sertifikāts topogrāfisko darbu veikšanai vai komersants, kas nodarbina sertificētu mērnieku;</w:t>
      </w:r>
    </w:p>
    <w:p w14:paraId="20B6EEB8" w14:textId="77777777" w:rsidR="00721D80" w:rsidRPr="00843BE4" w:rsidRDefault="00000000" w:rsidP="001C4A29">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t>iekārtu un materiālu specifikācija, ar atbilstības sertifikātiem izmantošanai Eiropas Savienībā.</w:t>
      </w:r>
    </w:p>
    <w:p w14:paraId="24F0D8DF" w14:textId="77777777" w:rsidR="00721D80" w:rsidRPr="00843BE4" w:rsidRDefault="00000000" w:rsidP="00E4671D">
      <w:pPr>
        <w:pStyle w:val="ListParagraph"/>
        <w:numPr>
          <w:ilvl w:val="0"/>
          <w:numId w:val="1"/>
        </w:numPr>
        <w:ind w:left="426" w:hanging="426"/>
        <w:rPr>
          <w:rFonts w:ascii="Times New Roman" w:hAnsi="Times New Roman" w:cs="Times New Roman"/>
          <w:bCs/>
          <w:sz w:val="24"/>
          <w:szCs w:val="24"/>
        </w:rPr>
      </w:pPr>
      <w:r w:rsidRPr="00843BE4">
        <w:rPr>
          <w:rFonts w:ascii="Times New Roman" w:hAnsi="Times New Roman" w:cs="Times New Roman"/>
          <w:bCs/>
          <w:sz w:val="24"/>
          <w:szCs w:val="24"/>
        </w:rPr>
        <w:t>Pēc darbu pabeigšanas, nododot sistēmu Pasūtītājam, jāiesniedz izpildokumentācija (projekta dokumentācija, kurā ieviestas izbūves laikā veiktās korekcijas, kuras pirms tam saskaņotas ar Pasūtītāju) latviešu valodā, kas noformēta atbilstoši Latvijas Būvnormatīvu prasībām. Izpilddokumentācija jāiesniedz papīra formātā viens eksemplārs, kā arī vienu digitālu ar visiem rasējumiem, ieskenētiem parakstiem, piezīmēm un zīmogiem PDF formātā, rasējumi papildus iesniedzami AutoCad vai Visio failu formātos.</w:t>
      </w:r>
    </w:p>
    <w:p w14:paraId="46BC9630" w14:textId="77777777" w:rsidR="00721D80" w:rsidRPr="00843BE4" w:rsidRDefault="00000000" w:rsidP="00E4671D">
      <w:pPr>
        <w:pStyle w:val="ListParagraph"/>
        <w:numPr>
          <w:ilvl w:val="0"/>
          <w:numId w:val="1"/>
        </w:numPr>
        <w:ind w:left="426" w:hanging="426"/>
        <w:rPr>
          <w:rFonts w:ascii="Times New Roman" w:hAnsi="Times New Roman" w:cs="Times New Roman"/>
          <w:bCs/>
          <w:sz w:val="24"/>
          <w:szCs w:val="24"/>
        </w:rPr>
      </w:pPr>
      <w:r w:rsidRPr="00843BE4">
        <w:rPr>
          <w:rFonts w:ascii="Times New Roman" w:hAnsi="Times New Roman" w:cs="Times New Roman"/>
          <w:bCs/>
          <w:sz w:val="24"/>
          <w:szCs w:val="24"/>
        </w:rPr>
        <w:t>Nepieciešamie dokumenti objekta pieņemšanai ekspluatācijā:</w:t>
      </w:r>
    </w:p>
    <w:p w14:paraId="4BDA8B99" w14:textId="77777777" w:rsidR="00721D80" w:rsidRPr="00843BE4" w:rsidRDefault="00000000" w:rsidP="001C4A29">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t>tehniskā projekta dokumentācija;</w:t>
      </w:r>
    </w:p>
    <w:p w14:paraId="1A2A5675" w14:textId="77777777" w:rsidR="00CA38D3" w:rsidRPr="00843BE4" w:rsidRDefault="00000000" w:rsidP="001C4A29">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t xml:space="preserve">grafiskai vizualizācijai nepieciešamie ēkas </w:t>
      </w:r>
      <w:r w:rsidR="00AD4506" w:rsidRPr="00843BE4">
        <w:rPr>
          <w:rFonts w:ascii="Times New Roman" w:hAnsi="Times New Roman" w:cs="Times New Roman"/>
          <w:bCs/>
          <w:sz w:val="24"/>
          <w:szCs w:val="24"/>
        </w:rPr>
        <w:t>plāns</w:t>
      </w:r>
      <w:r w:rsidRPr="00843BE4">
        <w:rPr>
          <w:rFonts w:ascii="Times New Roman" w:hAnsi="Times New Roman" w:cs="Times New Roman"/>
          <w:bCs/>
          <w:sz w:val="24"/>
          <w:szCs w:val="24"/>
        </w:rPr>
        <w:t xml:space="preserve"> bez tehniskās informācijas;</w:t>
      </w:r>
    </w:p>
    <w:p w14:paraId="6543933B" w14:textId="77777777" w:rsidR="00721D80" w:rsidRPr="00843BE4" w:rsidRDefault="00000000" w:rsidP="001C4A29">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lastRenderedPageBreak/>
        <w:t>izpilddokumentācija - darbu izpildes gaitā veiktie labojumi un papildinājumi pie projekta dokumentācijas, tajā skaitā sagatavoti ierīkotās inženierkomunikācijas izpildmērījumi;</w:t>
      </w:r>
    </w:p>
    <w:p w14:paraId="6C741845" w14:textId="77777777" w:rsidR="00721D80" w:rsidRPr="00843BE4" w:rsidRDefault="00000000" w:rsidP="001C4A29">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t>akts par videonovērošanas sistēmas montāžas un noregulēšanas darbu pabeigšanu, kā arī izbūvētās sistēmas darbspējas pārbaudi;</w:t>
      </w:r>
    </w:p>
    <w:p w14:paraId="3CD4071A" w14:textId="77777777" w:rsidR="00721D80" w:rsidRPr="00843BE4" w:rsidRDefault="00000000" w:rsidP="001C4A29">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t>elektroinstalācijas izolācijas pretestību mērījumu protokols;</w:t>
      </w:r>
    </w:p>
    <w:p w14:paraId="2D2149FC" w14:textId="77777777" w:rsidR="00721D80" w:rsidRPr="00843BE4" w:rsidRDefault="00000000" w:rsidP="001C4A29">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t>elektroinstalācijas izolācijas pretestības mērīšanai izmantotā instrumenta kalibrēšanas sertifikāts un kalibrēšanas rezultāti;</w:t>
      </w:r>
    </w:p>
    <w:p w14:paraId="712024B5" w14:textId="77777777" w:rsidR="00721D80" w:rsidRPr="00843BE4" w:rsidRDefault="00000000" w:rsidP="001C4A29">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t>zemējuma kontūra nepārtrauktības mērījumu protokols attiecībā uz āra sadalietaisē projekta gaitā uzstādītajām metāla konstrukcijām;</w:t>
      </w:r>
    </w:p>
    <w:p w14:paraId="792D1DA0" w14:textId="77777777" w:rsidR="00721D80" w:rsidRPr="00843BE4" w:rsidRDefault="00000000" w:rsidP="001C4A29">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t>izmantoto iekārtu un materiālu atbilstības deklarācijas šo iekārtu un materiālu izmantošanai Eiropas Savienībā;</w:t>
      </w:r>
    </w:p>
    <w:p w14:paraId="52D6764A" w14:textId="77777777" w:rsidR="00721D80" w:rsidRPr="00843BE4" w:rsidRDefault="00000000" w:rsidP="001C4A29">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t>lietotāja instrukcija latviešu valodā;</w:t>
      </w:r>
    </w:p>
    <w:p w14:paraId="0884D5C5" w14:textId="77777777" w:rsidR="00721D80" w:rsidRPr="00843BE4" w:rsidRDefault="00000000" w:rsidP="001C4A29">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t>oriģinālās uzstādīšanas, programmēšanas, instalēšanas instrukcijas latviešu vai angļu valodā;</w:t>
      </w:r>
    </w:p>
    <w:p w14:paraId="6B0994B8" w14:textId="77777777" w:rsidR="00721D80" w:rsidRPr="00843BE4" w:rsidRDefault="00000000" w:rsidP="001C4A29">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t>iekārtu rūpnīcas dokumentācija;</w:t>
      </w:r>
    </w:p>
    <w:p w14:paraId="699B52D9" w14:textId="77777777" w:rsidR="00721D80" w:rsidRPr="00843BE4" w:rsidRDefault="00000000" w:rsidP="00AD4506">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t>programmnodrošinājums programmējamām iekārtām.</w:t>
      </w:r>
    </w:p>
    <w:p w14:paraId="06C6405A" w14:textId="77777777" w:rsidR="00721D80" w:rsidRPr="00843BE4" w:rsidRDefault="00000000" w:rsidP="00E4671D">
      <w:pPr>
        <w:pStyle w:val="ListParagraph"/>
        <w:numPr>
          <w:ilvl w:val="0"/>
          <w:numId w:val="1"/>
        </w:numPr>
        <w:ind w:left="426" w:hanging="426"/>
        <w:rPr>
          <w:rFonts w:ascii="Times New Roman" w:hAnsi="Times New Roman" w:cs="Times New Roman"/>
          <w:bCs/>
          <w:sz w:val="24"/>
          <w:szCs w:val="24"/>
        </w:rPr>
      </w:pPr>
      <w:r w:rsidRPr="00843BE4">
        <w:rPr>
          <w:rFonts w:ascii="Times New Roman" w:hAnsi="Times New Roman" w:cs="Times New Roman"/>
          <w:bCs/>
          <w:sz w:val="24"/>
          <w:szCs w:val="24"/>
        </w:rPr>
        <w:t>Izpildīto darbu pieņemšana ekspluatācijā:</w:t>
      </w:r>
    </w:p>
    <w:p w14:paraId="7E9F7749" w14:textId="77777777" w:rsidR="00721D80" w:rsidRPr="00843BE4" w:rsidRDefault="00000000" w:rsidP="001C4A29">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t>tehnisko dokumentāciju pilnā apjomā nepieciešams nodot ne vēlāk kā 3 (trīs) darba dienas pirms līgumā paredzētā darbu izpildes termiņa;</w:t>
      </w:r>
    </w:p>
    <w:p w14:paraId="46B02D5F" w14:textId="77777777" w:rsidR="00721D80" w:rsidRPr="00843BE4" w:rsidRDefault="00000000" w:rsidP="001C4A29">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t>līdz izpildīto darbu pieņemšanai ekspluatācijā Pretendentam jāveic Pasūtītāja personāla apmācības darbam ar uzstādītajām sistēmām un to programmatūru. Apmācības tiek organizētas ar Pasūtītāju saskaņotā vietā un laikā;</w:t>
      </w:r>
    </w:p>
    <w:p w14:paraId="6FC9671B" w14:textId="77777777" w:rsidR="00721D80" w:rsidRPr="00843BE4" w:rsidRDefault="00000000" w:rsidP="001C4A29">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t>pēc drošības sistēmu pārbaudes, tā nevainojami nostrādājusi 72 stundas;</w:t>
      </w:r>
    </w:p>
    <w:p w14:paraId="1C856F98" w14:textId="77777777" w:rsidR="00721D80" w:rsidRPr="00843BE4" w:rsidRDefault="00000000" w:rsidP="001C4A29">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t>demontētās iekārtas un materiāli ir nodoti Pasūtītājam vai ir utilizēti pēc saskaņošanas ar Pasūtītāju;</w:t>
      </w:r>
    </w:p>
    <w:p w14:paraId="4616EC91" w14:textId="77777777" w:rsidR="00721D80" w:rsidRPr="00843BE4" w:rsidRDefault="00000000" w:rsidP="001C4A29">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t xml:space="preserve">ir novērsti un atjaunoti iepriekšējā stāvoklī - ēku sienu, griestu vai citu celtniecības konstrukciju bojājumi, ir atjaunots asfalta segums un bruģis; </w:t>
      </w:r>
    </w:p>
    <w:p w14:paraId="787E420D" w14:textId="77777777" w:rsidR="00721D80" w:rsidRPr="00843BE4" w:rsidRDefault="00000000" w:rsidP="001C4A29">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t>Pasūtītājam nav pretenziju par paveiktā darba apjomu un kvalitāti.</w:t>
      </w:r>
    </w:p>
    <w:p w14:paraId="1EB8E296" w14:textId="77777777" w:rsidR="00721D80" w:rsidRPr="00843BE4" w:rsidRDefault="00000000" w:rsidP="00E4671D">
      <w:pPr>
        <w:pStyle w:val="ListParagraph"/>
        <w:numPr>
          <w:ilvl w:val="0"/>
          <w:numId w:val="1"/>
        </w:numPr>
        <w:ind w:left="426" w:hanging="426"/>
        <w:rPr>
          <w:rFonts w:ascii="Times New Roman" w:hAnsi="Times New Roman" w:cs="Times New Roman"/>
          <w:bCs/>
          <w:sz w:val="24"/>
          <w:szCs w:val="24"/>
        </w:rPr>
      </w:pPr>
      <w:r w:rsidRPr="00843BE4">
        <w:rPr>
          <w:rFonts w:ascii="Times New Roman" w:hAnsi="Times New Roman" w:cs="Times New Roman"/>
          <w:bCs/>
          <w:sz w:val="24"/>
          <w:szCs w:val="24"/>
        </w:rPr>
        <w:t>Kvalitāte un garantijas:</w:t>
      </w:r>
    </w:p>
    <w:p w14:paraId="35D963B1" w14:textId="77777777" w:rsidR="00721D80" w:rsidRPr="00843BE4" w:rsidRDefault="00000000" w:rsidP="001C4A29">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t>piegādātajai iekārtai un materiāliem jābūt sertificētiem lietošanai Eiropas Savienībā;</w:t>
      </w:r>
    </w:p>
    <w:p w14:paraId="6FD256EA" w14:textId="77777777" w:rsidR="00666557" w:rsidRPr="00843BE4" w:rsidRDefault="00000000" w:rsidP="001C4A29">
      <w:pPr>
        <w:pStyle w:val="ListParagraph"/>
        <w:numPr>
          <w:ilvl w:val="1"/>
          <w:numId w:val="1"/>
        </w:numPr>
        <w:ind w:left="964" w:hanging="737"/>
        <w:rPr>
          <w:rFonts w:ascii="Times New Roman" w:hAnsi="Times New Roman" w:cs="Times New Roman"/>
          <w:bCs/>
          <w:sz w:val="24"/>
          <w:szCs w:val="24"/>
        </w:rPr>
      </w:pPr>
      <w:r w:rsidRPr="00843BE4">
        <w:rPr>
          <w:rFonts w:ascii="Times New Roman" w:hAnsi="Times New Roman" w:cs="Times New Roman"/>
          <w:bCs/>
          <w:sz w:val="24"/>
          <w:szCs w:val="24"/>
        </w:rPr>
        <w:t>veiktajam darbam un tajā izmantoto iekārtu garantijas laikam kopumā ir jābūt ne mazākam par 2 gadiem no iekārtas nodošanas ekspluatācijā brīža.</w:t>
      </w:r>
    </w:p>
    <w:p w14:paraId="735D3223" w14:textId="53358F4E" w:rsidR="00E77004" w:rsidRPr="000645AC" w:rsidRDefault="00E77004" w:rsidP="001C4A29">
      <w:pPr>
        <w:jc w:val="both"/>
        <w:rPr>
          <w:highlight w:val="yellow"/>
        </w:rPr>
      </w:pPr>
    </w:p>
    <w:sectPr w:rsidR="00E77004" w:rsidRPr="000645AC">
      <w:footerReference w:type="default" r:id="rId9"/>
      <w:footerReference w:type="firs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84CFE" w14:textId="77777777" w:rsidR="00972D09" w:rsidRDefault="00972D09">
      <w:pPr>
        <w:spacing w:after="0" w:line="240" w:lineRule="auto"/>
      </w:pPr>
      <w:r>
        <w:separator/>
      </w:r>
    </w:p>
  </w:endnote>
  <w:endnote w:type="continuationSeparator" w:id="0">
    <w:p w14:paraId="7488E9AE" w14:textId="77777777" w:rsidR="00972D09" w:rsidRDefault="00972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73D9D" w14:textId="77777777" w:rsidR="00BB66D0" w:rsidRDefault="00000000">
    <w:pPr>
      <w:jc w:val="center"/>
    </w:pPr>
    <w:r>
      <w:rPr>
        <w:rFonts w:ascii="Calibri" w:eastAsia="Calibri" w:hAnsi="Calibri" w:cs="Calibri"/>
      </w:rPr>
      <w:t>Šis dokuments ir parakstīts ar elektronisko parakstu (bez droša e-paraksta)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19E2A" w14:textId="77777777" w:rsidR="00BB66D0" w:rsidRDefault="00000000">
    <w:pPr>
      <w:jc w:val="center"/>
    </w:pPr>
    <w:r>
      <w:rPr>
        <w:rFonts w:ascii="Calibri" w:eastAsia="Calibri" w:hAnsi="Calibri" w:cs="Calibri"/>
      </w:rP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B86E4" w14:textId="77777777" w:rsidR="00972D09" w:rsidRDefault="00972D09">
      <w:pPr>
        <w:spacing w:after="0" w:line="240" w:lineRule="auto"/>
      </w:pPr>
      <w:r>
        <w:separator/>
      </w:r>
    </w:p>
  </w:footnote>
  <w:footnote w:type="continuationSeparator" w:id="0">
    <w:p w14:paraId="1295FBCC" w14:textId="77777777" w:rsidR="00972D09" w:rsidRDefault="00972D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820F6"/>
    <w:multiLevelType w:val="hybridMultilevel"/>
    <w:tmpl w:val="0C94D222"/>
    <w:lvl w:ilvl="0" w:tplc="DD9422DE">
      <w:start w:val="1"/>
      <w:numFmt w:val="upperRoman"/>
      <w:lvlText w:val="%1."/>
      <w:lvlJc w:val="left"/>
      <w:pPr>
        <w:ind w:left="1440" w:hanging="720"/>
      </w:pPr>
      <w:rPr>
        <w:rFonts w:hint="default"/>
      </w:rPr>
    </w:lvl>
    <w:lvl w:ilvl="1" w:tplc="EFA41F1C">
      <w:start w:val="1"/>
      <w:numFmt w:val="lowerLetter"/>
      <w:lvlText w:val="%2."/>
      <w:lvlJc w:val="left"/>
      <w:pPr>
        <w:ind w:left="1800" w:hanging="360"/>
      </w:pPr>
    </w:lvl>
    <w:lvl w:ilvl="2" w:tplc="E8DCDE70">
      <w:start w:val="1"/>
      <w:numFmt w:val="lowerRoman"/>
      <w:lvlText w:val="%3."/>
      <w:lvlJc w:val="right"/>
      <w:pPr>
        <w:ind w:left="2520" w:hanging="180"/>
      </w:pPr>
    </w:lvl>
    <w:lvl w:ilvl="3" w:tplc="2A7E977E" w:tentative="1">
      <w:start w:val="1"/>
      <w:numFmt w:val="decimal"/>
      <w:lvlText w:val="%4."/>
      <w:lvlJc w:val="left"/>
      <w:pPr>
        <w:ind w:left="3240" w:hanging="360"/>
      </w:pPr>
    </w:lvl>
    <w:lvl w:ilvl="4" w:tplc="69426754" w:tentative="1">
      <w:start w:val="1"/>
      <w:numFmt w:val="lowerLetter"/>
      <w:lvlText w:val="%5."/>
      <w:lvlJc w:val="left"/>
      <w:pPr>
        <w:ind w:left="3960" w:hanging="360"/>
      </w:pPr>
    </w:lvl>
    <w:lvl w:ilvl="5" w:tplc="76EE13C6" w:tentative="1">
      <w:start w:val="1"/>
      <w:numFmt w:val="lowerRoman"/>
      <w:lvlText w:val="%6."/>
      <w:lvlJc w:val="right"/>
      <w:pPr>
        <w:ind w:left="4680" w:hanging="180"/>
      </w:pPr>
    </w:lvl>
    <w:lvl w:ilvl="6" w:tplc="D1146F26" w:tentative="1">
      <w:start w:val="1"/>
      <w:numFmt w:val="decimal"/>
      <w:lvlText w:val="%7."/>
      <w:lvlJc w:val="left"/>
      <w:pPr>
        <w:ind w:left="5400" w:hanging="360"/>
      </w:pPr>
    </w:lvl>
    <w:lvl w:ilvl="7" w:tplc="73529482" w:tentative="1">
      <w:start w:val="1"/>
      <w:numFmt w:val="lowerLetter"/>
      <w:lvlText w:val="%8."/>
      <w:lvlJc w:val="left"/>
      <w:pPr>
        <w:ind w:left="6120" w:hanging="360"/>
      </w:pPr>
    </w:lvl>
    <w:lvl w:ilvl="8" w:tplc="B4F80A9A" w:tentative="1">
      <w:start w:val="1"/>
      <w:numFmt w:val="lowerRoman"/>
      <w:lvlText w:val="%9."/>
      <w:lvlJc w:val="right"/>
      <w:pPr>
        <w:ind w:left="6840" w:hanging="180"/>
      </w:pPr>
    </w:lvl>
  </w:abstractNum>
  <w:abstractNum w:abstractNumId="1" w15:restartNumberingAfterBreak="0">
    <w:nsid w:val="192D0B6A"/>
    <w:multiLevelType w:val="hybridMultilevel"/>
    <w:tmpl w:val="1096B1D0"/>
    <w:lvl w:ilvl="0" w:tplc="5058C3BC">
      <w:start w:val="4"/>
      <w:numFmt w:val="upperRoman"/>
      <w:lvlText w:val="%1."/>
      <w:lvlJc w:val="left"/>
      <w:pPr>
        <w:ind w:left="1647" w:hanging="720"/>
      </w:pPr>
      <w:rPr>
        <w:rFonts w:hint="default"/>
      </w:rPr>
    </w:lvl>
    <w:lvl w:ilvl="1" w:tplc="7A546440" w:tentative="1">
      <w:start w:val="1"/>
      <w:numFmt w:val="lowerLetter"/>
      <w:lvlText w:val="%2."/>
      <w:lvlJc w:val="left"/>
      <w:pPr>
        <w:ind w:left="1440" w:hanging="360"/>
      </w:pPr>
    </w:lvl>
    <w:lvl w:ilvl="2" w:tplc="8506C94A" w:tentative="1">
      <w:start w:val="1"/>
      <w:numFmt w:val="lowerRoman"/>
      <w:lvlText w:val="%3."/>
      <w:lvlJc w:val="right"/>
      <w:pPr>
        <w:ind w:left="2160" w:hanging="180"/>
      </w:pPr>
    </w:lvl>
    <w:lvl w:ilvl="3" w:tplc="A2227FC0" w:tentative="1">
      <w:start w:val="1"/>
      <w:numFmt w:val="decimal"/>
      <w:lvlText w:val="%4."/>
      <w:lvlJc w:val="left"/>
      <w:pPr>
        <w:ind w:left="2880" w:hanging="360"/>
      </w:pPr>
    </w:lvl>
    <w:lvl w:ilvl="4" w:tplc="7812F092" w:tentative="1">
      <w:start w:val="1"/>
      <w:numFmt w:val="lowerLetter"/>
      <w:lvlText w:val="%5."/>
      <w:lvlJc w:val="left"/>
      <w:pPr>
        <w:ind w:left="3600" w:hanging="360"/>
      </w:pPr>
    </w:lvl>
    <w:lvl w:ilvl="5" w:tplc="B88C83D6" w:tentative="1">
      <w:start w:val="1"/>
      <w:numFmt w:val="lowerRoman"/>
      <w:lvlText w:val="%6."/>
      <w:lvlJc w:val="right"/>
      <w:pPr>
        <w:ind w:left="4320" w:hanging="180"/>
      </w:pPr>
    </w:lvl>
    <w:lvl w:ilvl="6" w:tplc="42A6301E" w:tentative="1">
      <w:start w:val="1"/>
      <w:numFmt w:val="decimal"/>
      <w:lvlText w:val="%7."/>
      <w:lvlJc w:val="left"/>
      <w:pPr>
        <w:ind w:left="5040" w:hanging="360"/>
      </w:pPr>
    </w:lvl>
    <w:lvl w:ilvl="7" w:tplc="465204C6" w:tentative="1">
      <w:start w:val="1"/>
      <w:numFmt w:val="lowerLetter"/>
      <w:lvlText w:val="%8."/>
      <w:lvlJc w:val="left"/>
      <w:pPr>
        <w:ind w:left="5760" w:hanging="360"/>
      </w:pPr>
    </w:lvl>
    <w:lvl w:ilvl="8" w:tplc="844A97D2" w:tentative="1">
      <w:start w:val="1"/>
      <w:numFmt w:val="lowerRoman"/>
      <w:lvlText w:val="%9."/>
      <w:lvlJc w:val="right"/>
      <w:pPr>
        <w:ind w:left="6480" w:hanging="180"/>
      </w:pPr>
    </w:lvl>
  </w:abstractNum>
  <w:abstractNum w:abstractNumId="2" w15:restartNumberingAfterBreak="0">
    <w:nsid w:val="1A992306"/>
    <w:multiLevelType w:val="multilevel"/>
    <w:tmpl w:val="5310F588"/>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BF4E14"/>
    <w:multiLevelType w:val="multilevel"/>
    <w:tmpl w:val="B782812C"/>
    <w:lvl w:ilvl="0">
      <w:start w:val="7"/>
      <w:numFmt w:val="decimal"/>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4" w15:restartNumberingAfterBreak="0">
    <w:nsid w:val="1FCA4AEC"/>
    <w:multiLevelType w:val="hybridMultilevel"/>
    <w:tmpl w:val="02F27048"/>
    <w:lvl w:ilvl="0" w:tplc="9752C4BA">
      <w:start w:val="3"/>
      <w:numFmt w:val="upperRoman"/>
      <w:lvlText w:val="%1."/>
      <w:lvlJc w:val="left"/>
      <w:pPr>
        <w:ind w:left="1647" w:hanging="720"/>
      </w:pPr>
      <w:rPr>
        <w:rFonts w:hint="default"/>
      </w:rPr>
    </w:lvl>
    <w:lvl w:ilvl="1" w:tplc="9C3C1EF6" w:tentative="1">
      <w:start w:val="1"/>
      <w:numFmt w:val="lowerLetter"/>
      <w:lvlText w:val="%2."/>
      <w:lvlJc w:val="left"/>
      <w:pPr>
        <w:ind w:left="1440" w:hanging="360"/>
      </w:pPr>
    </w:lvl>
    <w:lvl w:ilvl="2" w:tplc="031ECECE" w:tentative="1">
      <w:start w:val="1"/>
      <w:numFmt w:val="lowerRoman"/>
      <w:lvlText w:val="%3."/>
      <w:lvlJc w:val="right"/>
      <w:pPr>
        <w:ind w:left="2160" w:hanging="180"/>
      </w:pPr>
    </w:lvl>
    <w:lvl w:ilvl="3" w:tplc="33780368" w:tentative="1">
      <w:start w:val="1"/>
      <w:numFmt w:val="decimal"/>
      <w:lvlText w:val="%4."/>
      <w:lvlJc w:val="left"/>
      <w:pPr>
        <w:ind w:left="2880" w:hanging="360"/>
      </w:pPr>
    </w:lvl>
    <w:lvl w:ilvl="4" w:tplc="0FE0468E" w:tentative="1">
      <w:start w:val="1"/>
      <w:numFmt w:val="lowerLetter"/>
      <w:lvlText w:val="%5."/>
      <w:lvlJc w:val="left"/>
      <w:pPr>
        <w:ind w:left="3600" w:hanging="360"/>
      </w:pPr>
    </w:lvl>
    <w:lvl w:ilvl="5" w:tplc="487084F2" w:tentative="1">
      <w:start w:val="1"/>
      <w:numFmt w:val="lowerRoman"/>
      <w:lvlText w:val="%6."/>
      <w:lvlJc w:val="right"/>
      <w:pPr>
        <w:ind w:left="4320" w:hanging="180"/>
      </w:pPr>
    </w:lvl>
    <w:lvl w:ilvl="6" w:tplc="D708ECE6" w:tentative="1">
      <w:start w:val="1"/>
      <w:numFmt w:val="decimal"/>
      <w:lvlText w:val="%7."/>
      <w:lvlJc w:val="left"/>
      <w:pPr>
        <w:ind w:left="5040" w:hanging="360"/>
      </w:pPr>
    </w:lvl>
    <w:lvl w:ilvl="7" w:tplc="E54890B6" w:tentative="1">
      <w:start w:val="1"/>
      <w:numFmt w:val="lowerLetter"/>
      <w:lvlText w:val="%8."/>
      <w:lvlJc w:val="left"/>
      <w:pPr>
        <w:ind w:left="5760" w:hanging="360"/>
      </w:pPr>
    </w:lvl>
    <w:lvl w:ilvl="8" w:tplc="0AD04FF0" w:tentative="1">
      <w:start w:val="1"/>
      <w:numFmt w:val="lowerRoman"/>
      <w:lvlText w:val="%9."/>
      <w:lvlJc w:val="right"/>
      <w:pPr>
        <w:ind w:left="6480" w:hanging="180"/>
      </w:pPr>
    </w:lvl>
  </w:abstractNum>
  <w:abstractNum w:abstractNumId="5" w15:restartNumberingAfterBreak="0">
    <w:nsid w:val="25310592"/>
    <w:multiLevelType w:val="multilevel"/>
    <w:tmpl w:val="FD068836"/>
    <w:lvl w:ilvl="0">
      <w:start w:val="1"/>
      <w:numFmt w:val="decimal"/>
      <w:lvlText w:val="%1."/>
      <w:lvlJc w:val="left"/>
      <w:pPr>
        <w:ind w:left="360" w:hanging="360"/>
      </w:pPr>
      <w:rPr>
        <w:rFonts w:hint="default"/>
      </w:rPr>
    </w:lvl>
    <w:lvl w:ilvl="1">
      <w:start w:val="1"/>
      <w:numFmt w:val="decimal"/>
      <w:isLgl/>
      <w:lvlText w:val="%1.%2."/>
      <w:lvlJc w:val="left"/>
      <w:pPr>
        <w:ind w:left="643"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1A83D65"/>
    <w:multiLevelType w:val="multilevel"/>
    <w:tmpl w:val="867CA5F0"/>
    <w:lvl w:ilvl="0">
      <w:start w:val="1"/>
      <w:numFmt w:val="bullet"/>
      <w:lvlText w:val=""/>
      <w:lvlJc w:val="left"/>
      <w:pPr>
        <w:ind w:left="1060" w:hanging="360"/>
      </w:pPr>
      <w:rPr>
        <w:rFonts w:ascii="Symbol" w:hAnsi="Symbol" w:hint="default"/>
      </w:rPr>
    </w:lvl>
    <w:lvl w:ilvl="1">
      <w:start w:val="1"/>
      <w:numFmt w:val="bullet"/>
      <w:lvlText w:val=""/>
      <w:lvlJc w:val="left"/>
      <w:pPr>
        <w:ind w:left="1060" w:hanging="360"/>
      </w:pPr>
      <w:rPr>
        <w:rFonts w:ascii="Symbol" w:hAnsi="Symbol" w:hint="default"/>
        <w:b/>
        <w:bCs/>
      </w:rPr>
    </w:lvl>
    <w:lvl w:ilvl="2">
      <w:start w:val="1"/>
      <w:numFmt w:val="decimal"/>
      <w:isLgl/>
      <w:lvlText w:val="%1.%2.%3."/>
      <w:lvlJc w:val="left"/>
      <w:pPr>
        <w:ind w:left="1420" w:hanging="720"/>
      </w:pPr>
      <w:rPr>
        <w:rFonts w:hint="default"/>
        <w:b w:val="0"/>
        <w:bCs/>
      </w:rPr>
    </w:lvl>
    <w:lvl w:ilvl="3">
      <w:start w:val="1"/>
      <w:numFmt w:val="decimal"/>
      <w:isLgl/>
      <w:lvlText w:val="%1.%2.%3.%4."/>
      <w:lvlJc w:val="left"/>
      <w:pPr>
        <w:ind w:left="1420"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780" w:hanging="1080"/>
      </w:pPr>
      <w:rPr>
        <w:rFonts w:hint="default"/>
      </w:rPr>
    </w:lvl>
    <w:lvl w:ilvl="6">
      <w:start w:val="1"/>
      <w:numFmt w:val="decimal"/>
      <w:isLgl/>
      <w:lvlText w:val="%1.%2.%3.%4.%5.%6.%7."/>
      <w:lvlJc w:val="left"/>
      <w:pPr>
        <w:ind w:left="2140" w:hanging="1440"/>
      </w:pPr>
      <w:rPr>
        <w:rFonts w:hint="default"/>
      </w:rPr>
    </w:lvl>
    <w:lvl w:ilvl="7">
      <w:start w:val="1"/>
      <w:numFmt w:val="decimal"/>
      <w:isLgl/>
      <w:lvlText w:val="%1.%2.%3.%4.%5.%6.%7.%8."/>
      <w:lvlJc w:val="left"/>
      <w:pPr>
        <w:ind w:left="2140" w:hanging="1440"/>
      </w:pPr>
      <w:rPr>
        <w:rFonts w:hint="default"/>
      </w:rPr>
    </w:lvl>
    <w:lvl w:ilvl="8">
      <w:start w:val="1"/>
      <w:numFmt w:val="decimal"/>
      <w:isLgl/>
      <w:lvlText w:val="%1.%2.%3.%4.%5.%6.%7.%8.%9."/>
      <w:lvlJc w:val="left"/>
      <w:pPr>
        <w:ind w:left="2500" w:hanging="1800"/>
      </w:pPr>
      <w:rPr>
        <w:rFonts w:hint="default"/>
      </w:rPr>
    </w:lvl>
  </w:abstractNum>
  <w:abstractNum w:abstractNumId="7" w15:restartNumberingAfterBreak="0">
    <w:nsid w:val="429B696B"/>
    <w:multiLevelType w:val="hybridMultilevel"/>
    <w:tmpl w:val="F6E8BFEA"/>
    <w:lvl w:ilvl="0" w:tplc="B5062450">
      <w:start w:val="8"/>
      <w:numFmt w:val="bullet"/>
      <w:lvlText w:val="-"/>
      <w:lvlJc w:val="left"/>
      <w:pPr>
        <w:ind w:left="1287" w:hanging="360"/>
      </w:pPr>
      <w:rPr>
        <w:rFonts w:ascii="Times New Roman" w:eastAsia="Times New Roman" w:hAnsi="Times New Roman" w:cs="Times New Roman" w:hint="default"/>
      </w:rPr>
    </w:lvl>
    <w:lvl w:ilvl="1" w:tplc="966ADFEA" w:tentative="1">
      <w:start w:val="1"/>
      <w:numFmt w:val="bullet"/>
      <w:lvlText w:val="o"/>
      <w:lvlJc w:val="left"/>
      <w:pPr>
        <w:ind w:left="2007" w:hanging="360"/>
      </w:pPr>
      <w:rPr>
        <w:rFonts w:ascii="Courier New" w:hAnsi="Courier New" w:cs="Courier New" w:hint="default"/>
      </w:rPr>
    </w:lvl>
    <w:lvl w:ilvl="2" w:tplc="BAAAC3A4" w:tentative="1">
      <w:start w:val="1"/>
      <w:numFmt w:val="bullet"/>
      <w:lvlText w:val=""/>
      <w:lvlJc w:val="left"/>
      <w:pPr>
        <w:ind w:left="2727" w:hanging="360"/>
      </w:pPr>
      <w:rPr>
        <w:rFonts w:ascii="Wingdings" w:hAnsi="Wingdings" w:hint="default"/>
      </w:rPr>
    </w:lvl>
    <w:lvl w:ilvl="3" w:tplc="EF9E44A4" w:tentative="1">
      <w:start w:val="1"/>
      <w:numFmt w:val="bullet"/>
      <w:lvlText w:val=""/>
      <w:lvlJc w:val="left"/>
      <w:pPr>
        <w:ind w:left="3447" w:hanging="360"/>
      </w:pPr>
      <w:rPr>
        <w:rFonts w:ascii="Symbol" w:hAnsi="Symbol" w:hint="default"/>
      </w:rPr>
    </w:lvl>
    <w:lvl w:ilvl="4" w:tplc="BDA045D8" w:tentative="1">
      <w:start w:val="1"/>
      <w:numFmt w:val="bullet"/>
      <w:lvlText w:val="o"/>
      <w:lvlJc w:val="left"/>
      <w:pPr>
        <w:ind w:left="4167" w:hanging="360"/>
      </w:pPr>
      <w:rPr>
        <w:rFonts w:ascii="Courier New" w:hAnsi="Courier New" w:cs="Courier New" w:hint="default"/>
      </w:rPr>
    </w:lvl>
    <w:lvl w:ilvl="5" w:tplc="C414DF66" w:tentative="1">
      <w:start w:val="1"/>
      <w:numFmt w:val="bullet"/>
      <w:lvlText w:val=""/>
      <w:lvlJc w:val="left"/>
      <w:pPr>
        <w:ind w:left="4887" w:hanging="360"/>
      </w:pPr>
      <w:rPr>
        <w:rFonts w:ascii="Wingdings" w:hAnsi="Wingdings" w:hint="default"/>
      </w:rPr>
    </w:lvl>
    <w:lvl w:ilvl="6" w:tplc="DDE64A08" w:tentative="1">
      <w:start w:val="1"/>
      <w:numFmt w:val="bullet"/>
      <w:lvlText w:val=""/>
      <w:lvlJc w:val="left"/>
      <w:pPr>
        <w:ind w:left="5607" w:hanging="360"/>
      </w:pPr>
      <w:rPr>
        <w:rFonts w:ascii="Symbol" w:hAnsi="Symbol" w:hint="default"/>
      </w:rPr>
    </w:lvl>
    <w:lvl w:ilvl="7" w:tplc="67BE4B94" w:tentative="1">
      <w:start w:val="1"/>
      <w:numFmt w:val="bullet"/>
      <w:lvlText w:val="o"/>
      <w:lvlJc w:val="left"/>
      <w:pPr>
        <w:ind w:left="6327" w:hanging="360"/>
      </w:pPr>
      <w:rPr>
        <w:rFonts w:ascii="Courier New" w:hAnsi="Courier New" w:cs="Courier New" w:hint="default"/>
      </w:rPr>
    </w:lvl>
    <w:lvl w:ilvl="8" w:tplc="05CCBCA6" w:tentative="1">
      <w:start w:val="1"/>
      <w:numFmt w:val="bullet"/>
      <w:lvlText w:val=""/>
      <w:lvlJc w:val="left"/>
      <w:pPr>
        <w:ind w:left="7047" w:hanging="360"/>
      </w:pPr>
      <w:rPr>
        <w:rFonts w:ascii="Wingdings" w:hAnsi="Wingdings" w:hint="default"/>
      </w:rPr>
    </w:lvl>
  </w:abstractNum>
  <w:abstractNum w:abstractNumId="8" w15:restartNumberingAfterBreak="0">
    <w:nsid w:val="42D41142"/>
    <w:multiLevelType w:val="multilevel"/>
    <w:tmpl w:val="FD06883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2FA370F"/>
    <w:multiLevelType w:val="multilevel"/>
    <w:tmpl w:val="FD06883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0AE65ED"/>
    <w:multiLevelType w:val="hybridMultilevel"/>
    <w:tmpl w:val="F4B8D324"/>
    <w:lvl w:ilvl="0" w:tplc="2576774A">
      <w:start w:val="1"/>
      <w:numFmt w:val="upperRoman"/>
      <w:lvlText w:val="%1."/>
      <w:lvlJc w:val="right"/>
      <w:pPr>
        <w:ind w:left="1440" w:hanging="360"/>
      </w:pPr>
    </w:lvl>
    <w:lvl w:ilvl="1" w:tplc="F4A6146C" w:tentative="1">
      <w:start w:val="1"/>
      <w:numFmt w:val="lowerLetter"/>
      <w:lvlText w:val="%2."/>
      <w:lvlJc w:val="left"/>
      <w:pPr>
        <w:ind w:left="2160" w:hanging="360"/>
      </w:pPr>
    </w:lvl>
    <w:lvl w:ilvl="2" w:tplc="BA224F1C" w:tentative="1">
      <w:start w:val="1"/>
      <w:numFmt w:val="lowerRoman"/>
      <w:lvlText w:val="%3."/>
      <w:lvlJc w:val="right"/>
      <w:pPr>
        <w:ind w:left="2880" w:hanging="180"/>
      </w:pPr>
    </w:lvl>
    <w:lvl w:ilvl="3" w:tplc="79E844A4" w:tentative="1">
      <w:start w:val="1"/>
      <w:numFmt w:val="decimal"/>
      <w:lvlText w:val="%4."/>
      <w:lvlJc w:val="left"/>
      <w:pPr>
        <w:ind w:left="3600" w:hanging="360"/>
      </w:pPr>
    </w:lvl>
    <w:lvl w:ilvl="4" w:tplc="A13E6918" w:tentative="1">
      <w:start w:val="1"/>
      <w:numFmt w:val="lowerLetter"/>
      <w:lvlText w:val="%5."/>
      <w:lvlJc w:val="left"/>
      <w:pPr>
        <w:ind w:left="4320" w:hanging="360"/>
      </w:pPr>
    </w:lvl>
    <w:lvl w:ilvl="5" w:tplc="3DD2ECFC" w:tentative="1">
      <w:start w:val="1"/>
      <w:numFmt w:val="lowerRoman"/>
      <w:lvlText w:val="%6."/>
      <w:lvlJc w:val="right"/>
      <w:pPr>
        <w:ind w:left="5040" w:hanging="180"/>
      </w:pPr>
    </w:lvl>
    <w:lvl w:ilvl="6" w:tplc="3BDA8F08" w:tentative="1">
      <w:start w:val="1"/>
      <w:numFmt w:val="decimal"/>
      <w:lvlText w:val="%7."/>
      <w:lvlJc w:val="left"/>
      <w:pPr>
        <w:ind w:left="5760" w:hanging="360"/>
      </w:pPr>
    </w:lvl>
    <w:lvl w:ilvl="7" w:tplc="ACE20732" w:tentative="1">
      <w:start w:val="1"/>
      <w:numFmt w:val="lowerLetter"/>
      <w:lvlText w:val="%8."/>
      <w:lvlJc w:val="left"/>
      <w:pPr>
        <w:ind w:left="6480" w:hanging="360"/>
      </w:pPr>
    </w:lvl>
    <w:lvl w:ilvl="8" w:tplc="6A084C22" w:tentative="1">
      <w:start w:val="1"/>
      <w:numFmt w:val="lowerRoman"/>
      <w:lvlText w:val="%9."/>
      <w:lvlJc w:val="right"/>
      <w:pPr>
        <w:ind w:left="7200" w:hanging="180"/>
      </w:pPr>
    </w:lvl>
  </w:abstractNum>
  <w:abstractNum w:abstractNumId="11" w15:restartNumberingAfterBreak="0">
    <w:nsid w:val="5FFE5638"/>
    <w:multiLevelType w:val="multilevel"/>
    <w:tmpl w:val="F3FE08EA"/>
    <w:lvl w:ilvl="0">
      <w:start w:val="2"/>
      <w:numFmt w:val="decimal"/>
      <w:pStyle w:val="Style11"/>
      <w:suff w:val="space"/>
      <w:lvlText w:val="%1."/>
      <w:lvlJc w:val="left"/>
      <w:pPr>
        <w:ind w:left="2411" w:hanging="567"/>
      </w:pPr>
      <w:rPr>
        <w:rFonts w:hint="default"/>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11"/>
      <w:lvlText w:val="%1.%2."/>
      <w:lvlJc w:val="left"/>
      <w:pPr>
        <w:tabs>
          <w:tab w:val="num" w:pos="576"/>
        </w:tabs>
        <w:ind w:left="576" w:hanging="576"/>
      </w:pPr>
      <w:rPr>
        <w:rFonts w:hint="default"/>
      </w:rPr>
    </w:lvl>
    <w:lvl w:ilvl="2">
      <w:start w:val="1"/>
      <w:numFmt w:val="decimal"/>
      <w:pStyle w:val="Style3111"/>
      <w:suff w:val="space"/>
      <w:lvlText w:val="%1.%2.%3."/>
      <w:lvlJc w:val="left"/>
      <w:pPr>
        <w:ind w:left="907" w:hanging="623"/>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62842D09"/>
    <w:multiLevelType w:val="hybridMultilevel"/>
    <w:tmpl w:val="F51A87A2"/>
    <w:lvl w:ilvl="0" w:tplc="550C0596">
      <w:start w:val="3"/>
      <w:numFmt w:val="upperRoman"/>
      <w:lvlText w:val="%1."/>
      <w:lvlJc w:val="right"/>
      <w:pPr>
        <w:ind w:left="1440" w:hanging="360"/>
      </w:pPr>
      <w:rPr>
        <w:rFonts w:hint="default"/>
        <w:b/>
        <w:bCs/>
      </w:rPr>
    </w:lvl>
    <w:lvl w:ilvl="1" w:tplc="8BBE8D04" w:tentative="1">
      <w:start w:val="1"/>
      <w:numFmt w:val="lowerLetter"/>
      <w:lvlText w:val="%2."/>
      <w:lvlJc w:val="left"/>
      <w:pPr>
        <w:ind w:left="1440" w:hanging="360"/>
      </w:pPr>
    </w:lvl>
    <w:lvl w:ilvl="2" w:tplc="57FA7FB0" w:tentative="1">
      <w:start w:val="1"/>
      <w:numFmt w:val="lowerRoman"/>
      <w:lvlText w:val="%3."/>
      <w:lvlJc w:val="right"/>
      <w:pPr>
        <w:ind w:left="2160" w:hanging="180"/>
      </w:pPr>
    </w:lvl>
    <w:lvl w:ilvl="3" w:tplc="FD4E4628" w:tentative="1">
      <w:start w:val="1"/>
      <w:numFmt w:val="decimal"/>
      <w:lvlText w:val="%4."/>
      <w:lvlJc w:val="left"/>
      <w:pPr>
        <w:ind w:left="2880" w:hanging="360"/>
      </w:pPr>
    </w:lvl>
    <w:lvl w:ilvl="4" w:tplc="EB22044C" w:tentative="1">
      <w:start w:val="1"/>
      <w:numFmt w:val="lowerLetter"/>
      <w:lvlText w:val="%5."/>
      <w:lvlJc w:val="left"/>
      <w:pPr>
        <w:ind w:left="3600" w:hanging="360"/>
      </w:pPr>
    </w:lvl>
    <w:lvl w:ilvl="5" w:tplc="547EE738" w:tentative="1">
      <w:start w:val="1"/>
      <w:numFmt w:val="lowerRoman"/>
      <w:lvlText w:val="%6."/>
      <w:lvlJc w:val="right"/>
      <w:pPr>
        <w:ind w:left="4320" w:hanging="180"/>
      </w:pPr>
    </w:lvl>
    <w:lvl w:ilvl="6" w:tplc="F0DE171A" w:tentative="1">
      <w:start w:val="1"/>
      <w:numFmt w:val="decimal"/>
      <w:lvlText w:val="%7."/>
      <w:lvlJc w:val="left"/>
      <w:pPr>
        <w:ind w:left="5040" w:hanging="360"/>
      </w:pPr>
    </w:lvl>
    <w:lvl w:ilvl="7" w:tplc="7F5A291C" w:tentative="1">
      <w:start w:val="1"/>
      <w:numFmt w:val="lowerLetter"/>
      <w:lvlText w:val="%8."/>
      <w:lvlJc w:val="left"/>
      <w:pPr>
        <w:ind w:left="5760" w:hanging="360"/>
      </w:pPr>
    </w:lvl>
    <w:lvl w:ilvl="8" w:tplc="76D8D56C" w:tentative="1">
      <w:start w:val="1"/>
      <w:numFmt w:val="lowerRoman"/>
      <w:lvlText w:val="%9."/>
      <w:lvlJc w:val="right"/>
      <w:pPr>
        <w:ind w:left="6480" w:hanging="180"/>
      </w:pPr>
    </w:lvl>
  </w:abstractNum>
  <w:abstractNum w:abstractNumId="13" w15:restartNumberingAfterBreak="0">
    <w:nsid w:val="65733964"/>
    <w:multiLevelType w:val="hybridMultilevel"/>
    <w:tmpl w:val="0C94D222"/>
    <w:lvl w:ilvl="0" w:tplc="85800EAA">
      <w:start w:val="1"/>
      <w:numFmt w:val="upperRoman"/>
      <w:lvlText w:val="%1."/>
      <w:lvlJc w:val="left"/>
      <w:pPr>
        <w:ind w:left="1440" w:hanging="720"/>
      </w:pPr>
      <w:rPr>
        <w:rFonts w:hint="default"/>
      </w:rPr>
    </w:lvl>
    <w:lvl w:ilvl="1" w:tplc="D80E2F48">
      <w:start w:val="1"/>
      <w:numFmt w:val="lowerLetter"/>
      <w:lvlText w:val="%2."/>
      <w:lvlJc w:val="left"/>
      <w:pPr>
        <w:ind w:left="1800" w:hanging="360"/>
      </w:pPr>
    </w:lvl>
    <w:lvl w:ilvl="2" w:tplc="3DB0F858">
      <w:start w:val="1"/>
      <w:numFmt w:val="lowerRoman"/>
      <w:lvlText w:val="%3."/>
      <w:lvlJc w:val="right"/>
      <w:pPr>
        <w:ind w:left="2520" w:hanging="180"/>
      </w:pPr>
    </w:lvl>
    <w:lvl w:ilvl="3" w:tplc="D99858D2" w:tentative="1">
      <w:start w:val="1"/>
      <w:numFmt w:val="decimal"/>
      <w:lvlText w:val="%4."/>
      <w:lvlJc w:val="left"/>
      <w:pPr>
        <w:ind w:left="3240" w:hanging="360"/>
      </w:pPr>
    </w:lvl>
    <w:lvl w:ilvl="4" w:tplc="F71EC172" w:tentative="1">
      <w:start w:val="1"/>
      <w:numFmt w:val="lowerLetter"/>
      <w:lvlText w:val="%5."/>
      <w:lvlJc w:val="left"/>
      <w:pPr>
        <w:ind w:left="3960" w:hanging="360"/>
      </w:pPr>
    </w:lvl>
    <w:lvl w:ilvl="5" w:tplc="E1089B16" w:tentative="1">
      <w:start w:val="1"/>
      <w:numFmt w:val="lowerRoman"/>
      <w:lvlText w:val="%6."/>
      <w:lvlJc w:val="right"/>
      <w:pPr>
        <w:ind w:left="4680" w:hanging="180"/>
      </w:pPr>
    </w:lvl>
    <w:lvl w:ilvl="6" w:tplc="0C94CA2E" w:tentative="1">
      <w:start w:val="1"/>
      <w:numFmt w:val="decimal"/>
      <w:lvlText w:val="%7."/>
      <w:lvlJc w:val="left"/>
      <w:pPr>
        <w:ind w:left="5400" w:hanging="360"/>
      </w:pPr>
    </w:lvl>
    <w:lvl w:ilvl="7" w:tplc="D538698C" w:tentative="1">
      <w:start w:val="1"/>
      <w:numFmt w:val="lowerLetter"/>
      <w:lvlText w:val="%8."/>
      <w:lvlJc w:val="left"/>
      <w:pPr>
        <w:ind w:left="6120" w:hanging="360"/>
      </w:pPr>
    </w:lvl>
    <w:lvl w:ilvl="8" w:tplc="A470F43E" w:tentative="1">
      <w:start w:val="1"/>
      <w:numFmt w:val="lowerRoman"/>
      <w:lvlText w:val="%9."/>
      <w:lvlJc w:val="right"/>
      <w:pPr>
        <w:ind w:left="6840" w:hanging="180"/>
      </w:pPr>
    </w:lvl>
  </w:abstractNum>
  <w:abstractNum w:abstractNumId="14" w15:restartNumberingAfterBreak="0">
    <w:nsid w:val="71E77D59"/>
    <w:multiLevelType w:val="hybridMultilevel"/>
    <w:tmpl w:val="157E05B6"/>
    <w:lvl w:ilvl="0" w:tplc="0BDEC560">
      <w:start w:val="2"/>
      <w:numFmt w:val="upperRoman"/>
      <w:lvlText w:val="%1."/>
      <w:lvlJc w:val="right"/>
      <w:pPr>
        <w:ind w:left="1440" w:hanging="360"/>
      </w:pPr>
      <w:rPr>
        <w:rFonts w:hint="default"/>
        <w:b/>
        <w:bCs/>
      </w:rPr>
    </w:lvl>
    <w:lvl w:ilvl="1" w:tplc="75D03114" w:tentative="1">
      <w:start w:val="1"/>
      <w:numFmt w:val="lowerLetter"/>
      <w:lvlText w:val="%2."/>
      <w:lvlJc w:val="left"/>
      <w:pPr>
        <w:ind w:left="1440" w:hanging="360"/>
      </w:pPr>
    </w:lvl>
    <w:lvl w:ilvl="2" w:tplc="4E1CEBD6" w:tentative="1">
      <w:start w:val="1"/>
      <w:numFmt w:val="lowerRoman"/>
      <w:lvlText w:val="%3."/>
      <w:lvlJc w:val="right"/>
      <w:pPr>
        <w:ind w:left="2160" w:hanging="180"/>
      </w:pPr>
    </w:lvl>
    <w:lvl w:ilvl="3" w:tplc="02002E0E" w:tentative="1">
      <w:start w:val="1"/>
      <w:numFmt w:val="decimal"/>
      <w:lvlText w:val="%4."/>
      <w:lvlJc w:val="left"/>
      <w:pPr>
        <w:ind w:left="2880" w:hanging="360"/>
      </w:pPr>
    </w:lvl>
    <w:lvl w:ilvl="4" w:tplc="13108F06" w:tentative="1">
      <w:start w:val="1"/>
      <w:numFmt w:val="lowerLetter"/>
      <w:lvlText w:val="%5."/>
      <w:lvlJc w:val="left"/>
      <w:pPr>
        <w:ind w:left="3600" w:hanging="360"/>
      </w:pPr>
    </w:lvl>
    <w:lvl w:ilvl="5" w:tplc="40960592" w:tentative="1">
      <w:start w:val="1"/>
      <w:numFmt w:val="lowerRoman"/>
      <w:lvlText w:val="%6."/>
      <w:lvlJc w:val="right"/>
      <w:pPr>
        <w:ind w:left="4320" w:hanging="180"/>
      </w:pPr>
    </w:lvl>
    <w:lvl w:ilvl="6" w:tplc="2730CDC4" w:tentative="1">
      <w:start w:val="1"/>
      <w:numFmt w:val="decimal"/>
      <w:lvlText w:val="%7."/>
      <w:lvlJc w:val="left"/>
      <w:pPr>
        <w:ind w:left="5040" w:hanging="360"/>
      </w:pPr>
    </w:lvl>
    <w:lvl w:ilvl="7" w:tplc="813EA828" w:tentative="1">
      <w:start w:val="1"/>
      <w:numFmt w:val="lowerLetter"/>
      <w:lvlText w:val="%8."/>
      <w:lvlJc w:val="left"/>
      <w:pPr>
        <w:ind w:left="5760" w:hanging="360"/>
      </w:pPr>
    </w:lvl>
    <w:lvl w:ilvl="8" w:tplc="AD401FE0" w:tentative="1">
      <w:start w:val="1"/>
      <w:numFmt w:val="lowerRoman"/>
      <w:lvlText w:val="%9."/>
      <w:lvlJc w:val="right"/>
      <w:pPr>
        <w:ind w:left="6480" w:hanging="180"/>
      </w:pPr>
    </w:lvl>
  </w:abstractNum>
  <w:abstractNum w:abstractNumId="15" w15:restartNumberingAfterBreak="0">
    <w:nsid w:val="75307368"/>
    <w:multiLevelType w:val="hybridMultilevel"/>
    <w:tmpl w:val="0C94D222"/>
    <w:lvl w:ilvl="0" w:tplc="A73AD5EA">
      <w:start w:val="1"/>
      <w:numFmt w:val="upperRoman"/>
      <w:lvlText w:val="%1."/>
      <w:lvlJc w:val="left"/>
      <w:pPr>
        <w:ind w:left="1440" w:hanging="720"/>
      </w:pPr>
      <w:rPr>
        <w:rFonts w:hint="default"/>
      </w:rPr>
    </w:lvl>
    <w:lvl w:ilvl="1" w:tplc="0F8AA838">
      <w:start w:val="1"/>
      <w:numFmt w:val="lowerLetter"/>
      <w:lvlText w:val="%2."/>
      <w:lvlJc w:val="left"/>
      <w:pPr>
        <w:ind w:left="1800" w:hanging="360"/>
      </w:pPr>
    </w:lvl>
    <w:lvl w:ilvl="2" w:tplc="0932038C">
      <w:start w:val="1"/>
      <w:numFmt w:val="lowerRoman"/>
      <w:lvlText w:val="%3."/>
      <w:lvlJc w:val="right"/>
      <w:pPr>
        <w:ind w:left="2520" w:hanging="180"/>
      </w:pPr>
    </w:lvl>
    <w:lvl w:ilvl="3" w:tplc="588A2F16" w:tentative="1">
      <w:start w:val="1"/>
      <w:numFmt w:val="decimal"/>
      <w:lvlText w:val="%4."/>
      <w:lvlJc w:val="left"/>
      <w:pPr>
        <w:ind w:left="3240" w:hanging="360"/>
      </w:pPr>
    </w:lvl>
    <w:lvl w:ilvl="4" w:tplc="E68E8D52" w:tentative="1">
      <w:start w:val="1"/>
      <w:numFmt w:val="lowerLetter"/>
      <w:lvlText w:val="%5."/>
      <w:lvlJc w:val="left"/>
      <w:pPr>
        <w:ind w:left="3960" w:hanging="360"/>
      </w:pPr>
    </w:lvl>
    <w:lvl w:ilvl="5" w:tplc="051C52D0" w:tentative="1">
      <w:start w:val="1"/>
      <w:numFmt w:val="lowerRoman"/>
      <w:lvlText w:val="%6."/>
      <w:lvlJc w:val="right"/>
      <w:pPr>
        <w:ind w:left="4680" w:hanging="180"/>
      </w:pPr>
    </w:lvl>
    <w:lvl w:ilvl="6" w:tplc="89DE8030" w:tentative="1">
      <w:start w:val="1"/>
      <w:numFmt w:val="decimal"/>
      <w:lvlText w:val="%7."/>
      <w:lvlJc w:val="left"/>
      <w:pPr>
        <w:ind w:left="5400" w:hanging="360"/>
      </w:pPr>
    </w:lvl>
    <w:lvl w:ilvl="7" w:tplc="308A9DFA" w:tentative="1">
      <w:start w:val="1"/>
      <w:numFmt w:val="lowerLetter"/>
      <w:lvlText w:val="%8."/>
      <w:lvlJc w:val="left"/>
      <w:pPr>
        <w:ind w:left="6120" w:hanging="360"/>
      </w:pPr>
    </w:lvl>
    <w:lvl w:ilvl="8" w:tplc="F9549BE2" w:tentative="1">
      <w:start w:val="1"/>
      <w:numFmt w:val="lowerRoman"/>
      <w:lvlText w:val="%9."/>
      <w:lvlJc w:val="right"/>
      <w:pPr>
        <w:ind w:left="6840" w:hanging="180"/>
      </w:pPr>
    </w:lvl>
  </w:abstractNum>
  <w:num w:numId="1" w16cid:durableId="1475373356">
    <w:abstractNumId w:val="5"/>
  </w:num>
  <w:num w:numId="2" w16cid:durableId="1001543016">
    <w:abstractNumId w:val="7"/>
  </w:num>
  <w:num w:numId="3" w16cid:durableId="1357928953">
    <w:abstractNumId w:val="5"/>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41" w:firstLine="0"/>
        </w:pPr>
        <w:rPr>
          <w:rFonts w:hint="default"/>
          <w:b w:val="0"/>
          <w:bCs/>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4" w16cid:durableId="1686055105">
    <w:abstractNumId w:val="0"/>
  </w:num>
  <w:num w:numId="5" w16cid:durableId="1414937177">
    <w:abstractNumId w:val="8"/>
  </w:num>
  <w:num w:numId="6" w16cid:durableId="2033648589">
    <w:abstractNumId w:val="9"/>
  </w:num>
  <w:num w:numId="7" w16cid:durableId="682559958">
    <w:abstractNumId w:val="15"/>
  </w:num>
  <w:num w:numId="8" w16cid:durableId="37171471">
    <w:abstractNumId w:val="10"/>
  </w:num>
  <w:num w:numId="9" w16cid:durableId="2103642501">
    <w:abstractNumId w:val="12"/>
  </w:num>
  <w:num w:numId="10" w16cid:durableId="1502815233">
    <w:abstractNumId w:val="11"/>
  </w:num>
  <w:num w:numId="11" w16cid:durableId="1241401426">
    <w:abstractNumId w:val="6"/>
  </w:num>
  <w:num w:numId="12" w16cid:durableId="1917666317">
    <w:abstractNumId w:val="3"/>
  </w:num>
  <w:num w:numId="13" w16cid:durableId="54788856">
    <w:abstractNumId w:val="13"/>
  </w:num>
  <w:num w:numId="14" w16cid:durableId="639311677">
    <w:abstractNumId w:val="1"/>
  </w:num>
  <w:num w:numId="15" w16cid:durableId="1314529563">
    <w:abstractNumId w:val="2"/>
  </w:num>
  <w:num w:numId="16" w16cid:durableId="911698953">
    <w:abstractNumId w:val="14"/>
  </w:num>
  <w:num w:numId="17" w16cid:durableId="2071296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25"/>
    <w:rsid w:val="000040C0"/>
    <w:rsid w:val="0001099A"/>
    <w:rsid w:val="00011432"/>
    <w:rsid w:val="00013D5C"/>
    <w:rsid w:val="0003680B"/>
    <w:rsid w:val="00037110"/>
    <w:rsid w:val="00042854"/>
    <w:rsid w:val="0005019D"/>
    <w:rsid w:val="000539DC"/>
    <w:rsid w:val="00057A25"/>
    <w:rsid w:val="000618D8"/>
    <w:rsid w:val="000645AC"/>
    <w:rsid w:val="0006493C"/>
    <w:rsid w:val="00064B79"/>
    <w:rsid w:val="00070783"/>
    <w:rsid w:val="000758E7"/>
    <w:rsid w:val="00077099"/>
    <w:rsid w:val="00083C80"/>
    <w:rsid w:val="0008774A"/>
    <w:rsid w:val="00091013"/>
    <w:rsid w:val="00097EAE"/>
    <w:rsid w:val="000A2A8C"/>
    <w:rsid w:val="000A7167"/>
    <w:rsid w:val="000B1C20"/>
    <w:rsid w:val="000B5A8A"/>
    <w:rsid w:val="000C227B"/>
    <w:rsid w:val="000C33B6"/>
    <w:rsid w:val="000C69A8"/>
    <w:rsid w:val="000D4A5E"/>
    <w:rsid w:val="000D6C25"/>
    <w:rsid w:val="000E792B"/>
    <w:rsid w:val="000F2B97"/>
    <w:rsid w:val="00107615"/>
    <w:rsid w:val="00116C7B"/>
    <w:rsid w:val="00126450"/>
    <w:rsid w:val="00135558"/>
    <w:rsid w:val="001412B6"/>
    <w:rsid w:val="00143737"/>
    <w:rsid w:val="00147A9C"/>
    <w:rsid w:val="00155355"/>
    <w:rsid w:val="00164CDB"/>
    <w:rsid w:val="00175F76"/>
    <w:rsid w:val="00190DF6"/>
    <w:rsid w:val="00192831"/>
    <w:rsid w:val="001A20AC"/>
    <w:rsid w:val="001B08EC"/>
    <w:rsid w:val="001B1F71"/>
    <w:rsid w:val="001B2DEB"/>
    <w:rsid w:val="001B48B3"/>
    <w:rsid w:val="001C4A29"/>
    <w:rsid w:val="001C7A49"/>
    <w:rsid w:val="001E63CD"/>
    <w:rsid w:val="001F1A0E"/>
    <w:rsid w:val="001F312D"/>
    <w:rsid w:val="00211E15"/>
    <w:rsid w:val="00214A6D"/>
    <w:rsid w:val="002254DD"/>
    <w:rsid w:val="00227F59"/>
    <w:rsid w:val="00234E09"/>
    <w:rsid w:val="00234E35"/>
    <w:rsid w:val="00236015"/>
    <w:rsid w:val="00242068"/>
    <w:rsid w:val="0025064C"/>
    <w:rsid w:val="002619EC"/>
    <w:rsid w:val="00264206"/>
    <w:rsid w:val="00281AB9"/>
    <w:rsid w:val="002A3F11"/>
    <w:rsid w:val="002B6D29"/>
    <w:rsid w:val="002C3C20"/>
    <w:rsid w:val="002D2A5A"/>
    <w:rsid w:val="002E3435"/>
    <w:rsid w:val="002E4C09"/>
    <w:rsid w:val="002F0654"/>
    <w:rsid w:val="003101A1"/>
    <w:rsid w:val="00312FE7"/>
    <w:rsid w:val="0032574C"/>
    <w:rsid w:val="00327929"/>
    <w:rsid w:val="00335611"/>
    <w:rsid w:val="00340882"/>
    <w:rsid w:val="00342ACA"/>
    <w:rsid w:val="003442E8"/>
    <w:rsid w:val="00364747"/>
    <w:rsid w:val="00380033"/>
    <w:rsid w:val="00380543"/>
    <w:rsid w:val="00393CE9"/>
    <w:rsid w:val="003A4683"/>
    <w:rsid w:val="003B6D9B"/>
    <w:rsid w:val="003C69CD"/>
    <w:rsid w:val="003C69E4"/>
    <w:rsid w:val="003C740D"/>
    <w:rsid w:val="003D1A2B"/>
    <w:rsid w:val="003E4313"/>
    <w:rsid w:val="003F00EC"/>
    <w:rsid w:val="003F426F"/>
    <w:rsid w:val="004076AC"/>
    <w:rsid w:val="004137A3"/>
    <w:rsid w:val="0041583D"/>
    <w:rsid w:val="00415D1E"/>
    <w:rsid w:val="00417913"/>
    <w:rsid w:val="004216C5"/>
    <w:rsid w:val="004234D8"/>
    <w:rsid w:val="00426D3F"/>
    <w:rsid w:val="00431046"/>
    <w:rsid w:val="00436CBB"/>
    <w:rsid w:val="00437FB1"/>
    <w:rsid w:val="00440CAB"/>
    <w:rsid w:val="00444FBE"/>
    <w:rsid w:val="004635DA"/>
    <w:rsid w:val="004646B9"/>
    <w:rsid w:val="00470183"/>
    <w:rsid w:val="00473B9E"/>
    <w:rsid w:val="004753BE"/>
    <w:rsid w:val="0048777E"/>
    <w:rsid w:val="004917F6"/>
    <w:rsid w:val="00492061"/>
    <w:rsid w:val="00495D42"/>
    <w:rsid w:val="004A0512"/>
    <w:rsid w:val="004A4B06"/>
    <w:rsid w:val="004A4E87"/>
    <w:rsid w:val="004B6343"/>
    <w:rsid w:val="004B63CC"/>
    <w:rsid w:val="004B6D0C"/>
    <w:rsid w:val="004B711E"/>
    <w:rsid w:val="004C3114"/>
    <w:rsid w:val="004C3D10"/>
    <w:rsid w:val="004C4D6E"/>
    <w:rsid w:val="004D15B2"/>
    <w:rsid w:val="004D3B18"/>
    <w:rsid w:val="004D72F4"/>
    <w:rsid w:val="005041C5"/>
    <w:rsid w:val="0050558E"/>
    <w:rsid w:val="00506655"/>
    <w:rsid w:val="00513156"/>
    <w:rsid w:val="005165CA"/>
    <w:rsid w:val="00526A9D"/>
    <w:rsid w:val="0053407D"/>
    <w:rsid w:val="00540A07"/>
    <w:rsid w:val="00545731"/>
    <w:rsid w:val="00550F4A"/>
    <w:rsid w:val="00555186"/>
    <w:rsid w:val="0056289D"/>
    <w:rsid w:val="00564994"/>
    <w:rsid w:val="00566E34"/>
    <w:rsid w:val="00573F1B"/>
    <w:rsid w:val="00592021"/>
    <w:rsid w:val="005A771A"/>
    <w:rsid w:val="005A7EC9"/>
    <w:rsid w:val="005B2CE4"/>
    <w:rsid w:val="005B7E0B"/>
    <w:rsid w:val="005C51C5"/>
    <w:rsid w:val="005C6554"/>
    <w:rsid w:val="005D4BEB"/>
    <w:rsid w:val="005D4F93"/>
    <w:rsid w:val="005E10C0"/>
    <w:rsid w:val="00606EFC"/>
    <w:rsid w:val="006139A1"/>
    <w:rsid w:val="0063107A"/>
    <w:rsid w:val="00633E3C"/>
    <w:rsid w:val="0064499D"/>
    <w:rsid w:val="00661A27"/>
    <w:rsid w:val="00666557"/>
    <w:rsid w:val="006725A3"/>
    <w:rsid w:val="00674781"/>
    <w:rsid w:val="0069527B"/>
    <w:rsid w:val="00696177"/>
    <w:rsid w:val="00696889"/>
    <w:rsid w:val="006A5E70"/>
    <w:rsid w:val="006B1220"/>
    <w:rsid w:val="006D3A45"/>
    <w:rsid w:val="006E0C2E"/>
    <w:rsid w:val="006E36D6"/>
    <w:rsid w:val="00705AC7"/>
    <w:rsid w:val="0071066D"/>
    <w:rsid w:val="00714B75"/>
    <w:rsid w:val="00721572"/>
    <w:rsid w:val="00721D80"/>
    <w:rsid w:val="0072421C"/>
    <w:rsid w:val="007367AF"/>
    <w:rsid w:val="00741B88"/>
    <w:rsid w:val="007431AD"/>
    <w:rsid w:val="00755C50"/>
    <w:rsid w:val="00784C52"/>
    <w:rsid w:val="007866BF"/>
    <w:rsid w:val="007B3A31"/>
    <w:rsid w:val="007C65B3"/>
    <w:rsid w:val="007C6D7D"/>
    <w:rsid w:val="007D21D8"/>
    <w:rsid w:val="007D54B6"/>
    <w:rsid w:val="007D6A5F"/>
    <w:rsid w:val="007E6BCB"/>
    <w:rsid w:val="007F76FF"/>
    <w:rsid w:val="00800748"/>
    <w:rsid w:val="0080748E"/>
    <w:rsid w:val="00815AC0"/>
    <w:rsid w:val="00817DC6"/>
    <w:rsid w:val="0082370B"/>
    <w:rsid w:val="008360AA"/>
    <w:rsid w:val="00843BE4"/>
    <w:rsid w:val="008563A2"/>
    <w:rsid w:val="008730C5"/>
    <w:rsid w:val="00881AE2"/>
    <w:rsid w:val="00884CA3"/>
    <w:rsid w:val="0088701D"/>
    <w:rsid w:val="008943B5"/>
    <w:rsid w:val="008B2E96"/>
    <w:rsid w:val="008C42B7"/>
    <w:rsid w:val="008C6653"/>
    <w:rsid w:val="008D3DB5"/>
    <w:rsid w:val="008D45DE"/>
    <w:rsid w:val="008F0BC2"/>
    <w:rsid w:val="00921F09"/>
    <w:rsid w:val="00925113"/>
    <w:rsid w:val="00930771"/>
    <w:rsid w:val="0094660A"/>
    <w:rsid w:val="00972D09"/>
    <w:rsid w:val="00985782"/>
    <w:rsid w:val="009A4B04"/>
    <w:rsid w:val="009C4383"/>
    <w:rsid w:val="009C6BFF"/>
    <w:rsid w:val="009C7BFB"/>
    <w:rsid w:val="009D4BD3"/>
    <w:rsid w:val="009D68E3"/>
    <w:rsid w:val="009F61E2"/>
    <w:rsid w:val="00A00ABA"/>
    <w:rsid w:val="00A11948"/>
    <w:rsid w:val="00A13E93"/>
    <w:rsid w:val="00A206EB"/>
    <w:rsid w:val="00A24F75"/>
    <w:rsid w:val="00A271CE"/>
    <w:rsid w:val="00A406EF"/>
    <w:rsid w:val="00A4641D"/>
    <w:rsid w:val="00A52BBD"/>
    <w:rsid w:val="00A571DD"/>
    <w:rsid w:val="00A77E6A"/>
    <w:rsid w:val="00A93650"/>
    <w:rsid w:val="00AA4CA3"/>
    <w:rsid w:val="00AB6DCB"/>
    <w:rsid w:val="00AB76CE"/>
    <w:rsid w:val="00AD4506"/>
    <w:rsid w:val="00AD4D1A"/>
    <w:rsid w:val="00AE0330"/>
    <w:rsid w:val="00AE7DAA"/>
    <w:rsid w:val="00AF6CDB"/>
    <w:rsid w:val="00B00427"/>
    <w:rsid w:val="00B03473"/>
    <w:rsid w:val="00B06F8E"/>
    <w:rsid w:val="00B4064B"/>
    <w:rsid w:val="00B42226"/>
    <w:rsid w:val="00B6666F"/>
    <w:rsid w:val="00B674D0"/>
    <w:rsid w:val="00B730B6"/>
    <w:rsid w:val="00B736E7"/>
    <w:rsid w:val="00B76E86"/>
    <w:rsid w:val="00B7702E"/>
    <w:rsid w:val="00B82FF1"/>
    <w:rsid w:val="00BA0A51"/>
    <w:rsid w:val="00BA7343"/>
    <w:rsid w:val="00BB66D0"/>
    <w:rsid w:val="00BD74CF"/>
    <w:rsid w:val="00BE3591"/>
    <w:rsid w:val="00BF0E7D"/>
    <w:rsid w:val="00BF549F"/>
    <w:rsid w:val="00BF6ACB"/>
    <w:rsid w:val="00C11D23"/>
    <w:rsid w:val="00C1504D"/>
    <w:rsid w:val="00C1601A"/>
    <w:rsid w:val="00C20167"/>
    <w:rsid w:val="00C26E58"/>
    <w:rsid w:val="00C32B93"/>
    <w:rsid w:val="00C35AFC"/>
    <w:rsid w:val="00C562F5"/>
    <w:rsid w:val="00C61EE2"/>
    <w:rsid w:val="00C70267"/>
    <w:rsid w:val="00C71CDA"/>
    <w:rsid w:val="00C730EC"/>
    <w:rsid w:val="00C814D5"/>
    <w:rsid w:val="00CA0E23"/>
    <w:rsid w:val="00CA38D3"/>
    <w:rsid w:val="00CA5031"/>
    <w:rsid w:val="00CB76A6"/>
    <w:rsid w:val="00CC20EF"/>
    <w:rsid w:val="00CC6AD7"/>
    <w:rsid w:val="00CD45A4"/>
    <w:rsid w:val="00CD6946"/>
    <w:rsid w:val="00CE4F31"/>
    <w:rsid w:val="00CF14A1"/>
    <w:rsid w:val="00CF5D42"/>
    <w:rsid w:val="00D07ABC"/>
    <w:rsid w:val="00D1012A"/>
    <w:rsid w:val="00D27736"/>
    <w:rsid w:val="00D2788F"/>
    <w:rsid w:val="00D333D0"/>
    <w:rsid w:val="00D46B4C"/>
    <w:rsid w:val="00D52F4A"/>
    <w:rsid w:val="00D66666"/>
    <w:rsid w:val="00D74E5D"/>
    <w:rsid w:val="00D763EA"/>
    <w:rsid w:val="00D76618"/>
    <w:rsid w:val="00D901CA"/>
    <w:rsid w:val="00DA2F02"/>
    <w:rsid w:val="00DA5A06"/>
    <w:rsid w:val="00DA5F12"/>
    <w:rsid w:val="00DA7B2E"/>
    <w:rsid w:val="00DB32C0"/>
    <w:rsid w:val="00DE25D8"/>
    <w:rsid w:val="00DF133D"/>
    <w:rsid w:val="00DF29FF"/>
    <w:rsid w:val="00DF62B7"/>
    <w:rsid w:val="00DF70BE"/>
    <w:rsid w:val="00E03138"/>
    <w:rsid w:val="00E04985"/>
    <w:rsid w:val="00E0647E"/>
    <w:rsid w:val="00E0665D"/>
    <w:rsid w:val="00E12C1C"/>
    <w:rsid w:val="00E2727E"/>
    <w:rsid w:val="00E37E32"/>
    <w:rsid w:val="00E40F56"/>
    <w:rsid w:val="00E41F7A"/>
    <w:rsid w:val="00E43A46"/>
    <w:rsid w:val="00E4671D"/>
    <w:rsid w:val="00E529E3"/>
    <w:rsid w:val="00E63005"/>
    <w:rsid w:val="00E72245"/>
    <w:rsid w:val="00E72E61"/>
    <w:rsid w:val="00E77004"/>
    <w:rsid w:val="00E8262A"/>
    <w:rsid w:val="00E91548"/>
    <w:rsid w:val="00E93AC5"/>
    <w:rsid w:val="00EA0F5A"/>
    <w:rsid w:val="00EC0562"/>
    <w:rsid w:val="00EC34BF"/>
    <w:rsid w:val="00EC5945"/>
    <w:rsid w:val="00EE536F"/>
    <w:rsid w:val="00F14CA5"/>
    <w:rsid w:val="00F25E38"/>
    <w:rsid w:val="00F26703"/>
    <w:rsid w:val="00F27997"/>
    <w:rsid w:val="00F72456"/>
    <w:rsid w:val="00F77CF1"/>
    <w:rsid w:val="00FA186B"/>
    <w:rsid w:val="00FA1B1D"/>
    <w:rsid w:val="00FA57EA"/>
    <w:rsid w:val="00FB0C7F"/>
    <w:rsid w:val="00FB5E4F"/>
    <w:rsid w:val="00FD482A"/>
    <w:rsid w:val="00FF1E5E"/>
    <w:rsid w:val="00FF2FA0"/>
    <w:rsid w:val="00FF3725"/>
    <w:rsid w:val="00FF7800"/>
    <w:rsid w:val="00FF78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46861"/>
  <w15:chartTrackingRefBased/>
  <w15:docId w15:val="{F5A36A93-E6D7-4FA8-9800-B650F424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2F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list,Normal bullet 2,Syle 1"/>
    <w:basedOn w:val="Normal"/>
    <w:link w:val="ListParagraphChar"/>
    <w:uiPriority w:val="34"/>
    <w:qFormat/>
    <w:rsid w:val="00661A27"/>
    <w:pPr>
      <w:spacing w:after="200" w:line="240" w:lineRule="auto"/>
      <w:ind w:left="720" w:hanging="357"/>
      <w:contextualSpacing/>
      <w:jc w:val="both"/>
    </w:pPr>
  </w:style>
  <w:style w:type="paragraph" w:customStyle="1" w:styleId="Default">
    <w:name w:val="Default"/>
    <w:rsid w:val="002B6D29"/>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1E63CD"/>
    <w:rPr>
      <w:color w:val="0563C1" w:themeColor="hyperlink"/>
      <w:u w:val="single"/>
    </w:rPr>
  </w:style>
  <w:style w:type="paragraph" w:customStyle="1" w:styleId="Style11">
    <w:name w:val="Style1 1."/>
    <w:basedOn w:val="Normal"/>
    <w:rsid w:val="001E63CD"/>
    <w:pPr>
      <w:numPr>
        <w:numId w:val="10"/>
      </w:numPr>
      <w:suppressAutoHyphens/>
      <w:spacing w:before="240" w:after="120" w:line="240" w:lineRule="auto"/>
      <w:jc w:val="center"/>
    </w:pPr>
    <w:rPr>
      <w:rFonts w:ascii="Times New Roman" w:eastAsia="Times New Roman" w:hAnsi="Times New Roman" w:cs="Times New Roman"/>
      <w:b/>
      <w:bCs/>
      <w:sz w:val="24"/>
      <w:szCs w:val="20"/>
      <w:lang w:eastAsia="ar-SA"/>
    </w:rPr>
  </w:style>
  <w:style w:type="paragraph" w:customStyle="1" w:styleId="Style211">
    <w:name w:val="Style2 1.1."/>
    <w:basedOn w:val="Normal"/>
    <w:rsid w:val="001E63CD"/>
    <w:pPr>
      <w:numPr>
        <w:ilvl w:val="1"/>
        <w:numId w:val="10"/>
      </w:numPr>
      <w:suppressAutoHyphens/>
      <w:spacing w:after="120" w:line="240" w:lineRule="auto"/>
      <w:jc w:val="both"/>
    </w:pPr>
    <w:rPr>
      <w:rFonts w:ascii="Times New Roman" w:eastAsia="Times New Roman" w:hAnsi="Times New Roman" w:cs="Times New Roman"/>
      <w:sz w:val="24"/>
      <w:szCs w:val="24"/>
      <w:lang w:eastAsia="ar-SA"/>
    </w:rPr>
  </w:style>
  <w:style w:type="paragraph" w:customStyle="1" w:styleId="Style3111">
    <w:name w:val="Style3 1.1.1."/>
    <w:basedOn w:val="Style211"/>
    <w:rsid w:val="001E63CD"/>
    <w:pPr>
      <w:numPr>
        <w:ilvl w:val="2"/>
      </w:numPr>
    </w:pPr>
  </w:style>
  <w:style w:type="paragraph" w:styleId="Revision">
    <w:name w:val="Revision"/>
    <w:hidden/>
    <w:uiPriority w:val="99"/>
    <w:semiHidden/>
    <w:rsid w:val="00E4671D"/>
    <w:pPr>
      <w:spacing w:after="0" w:line="240" w:lineRule="auto"/>
    </w:pPr>
    <w:rPr>
      <w:kern w:val="0"/>
      <w14:ligatures w14:val="none"/>
    </w:rPr>
  </w:style>
  <w:style w:type="character" w:styleId="CommentReference">
    <w:name w:val="annotation reference"/>
    <w:basedOn w:val="DefaultParagraphFont"/>
    <w:uiPriority w:val="99"/>
    <w:semiHidden/>
    <w:unhideWhenUsed/>
    <w:rsid w:val="00E4671D"/>
    <w:rPr>
      <w:sz w:val="16"/>
      <w:szCs w:val="16"/>
    </w:rPr>
  </w:style>
  <w:style w:type="paragraph" w:styleId="CommentText">
    <w:name w:val="annotation text"/>
    <w:basedOn w:val="Normal"/>
    <w:link w:val="CommentTextChar"/>
    <w:uiPriority w:val="99"/>
    <w:unhideWhenUsed/>
    <w:rsid w:val="00E4671D"/>
    <w:pPr>
      <w:spacing w:line="240" w:lineRule="auto"/>
    </w:pPr>
    <w:rPr>
      <w:sz w:val="20"/>
      <w:szCs w:val="20"/>
    </w:rPr>
  </w:style>
  <w:style w:type="character" w:customStyle="1" w:styleId="CommentTextChar">
    <w:name w:val="Comment Text Char"/>
    <w:basedOn w:val="DefaultParagraphFont"/>
    <w:link w:val="CommentText"/>
    <w:uiPriority w:val="99"/>
    <w:rsid w:val="00E4671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4671D"/>
    <w:rPr>
      <w:b/>
      <w:bCs/>
    </w:rPr>
  </w:style>
  <w:style w:type="character" w:customStyle="1" w:styleId="CommentSubjectChar">
    <w:name w:val="Comment Subject Char"/>
    <w:basedOn w:val="CommentTextChar"/>
    <w:link w:val="CommentSubject"/>
    <w:uiPriority w:val="99"/>
    <w:semiHidden/>
    <w:rsid w:val="00E4671D"/>
    <w:rPr>
      <w:b/>
      <w:bCs/>
      <w:kern w:val="0"/>
      <w:sz w:val="20"/>
      <w:szCs w:val="20"/>
      <w14:ligatures w14:val="none"/>
    </w:rPr>
  </w:style>
  <w:style w:type="character" w:customStyle="1" w:styleId="ListParagraphChar">
    <w:name w:val="List Paragraph Char"/>
    <w:aliases w:val="2 Char,Bullet list Char,Normal bullet 2 Char,Syle 1 Char"/>
    <w:link w:val="ListParagraph"/>
    <w:uiPriority w:val="34"/>
    <w:rsid w:val="009C438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tex.nu/markers/tie-mounted-markers/marker-sleeve-cable/p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B1A3E-A811-41D1-B94D-FBC3DCE3A1B6}">
  <ds:schemaRefs>
    <ds:schemaRef ds:uri="http://schemas.openxmlformats.org/officeDocument/2006/bibliography"/>
  </ds:schemaRefs>
</ds:datastoreItem>
</file>

<file path=docMetadata/LabelInfo.xml><?xml version="1.0" encoding="utf-8"?>
<clbl:labelList xmlns:clbl="http://schemas.microsoft.com/office/2020/mipLabelMetadata">
  <clbl:label id="{66cffd26-8a8e-4271-ae8c-0448cc98c6fa}" enabled="1" method="Standard" siteId="{c4c0dd7c-1dfb-4088-9303-96b608da35b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6715</Words>
  <Characters>3828</Characters>
  <Application>Microsoft Office Word</Application>
  <DocSecurity>0</DocSecurity>
  <Lines>31</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AST</Company>
  <LinksUpToDate>false</LinksUpToDate>
  <CharactersWithSpaces>10522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Artis Aišpurs</dc:creator>
  <cp:lastModifiedBy>Valērijs Pols</cp:lastModifiedBy>
  <cp:revision>2</cp:revision>
  <dcterms:created xsi:type="dcterms:W3CDTF">2026-08-20T09:12:00Z</dcterms:created>
  <dcterms:modified xsi:type="dcterms:W3CDTF">2026-08-20T09:12:00Z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fd26-8a8e-4271-ae8c-0448cc98c6fa_ActionId">
    <vt:lpwstr>4f51cf8f-155b-433c-91dc-c316fb6dd456</vt:lpwstr>
  </property>
  <property fmtid="{D5CDD505-2E9C-101B-9397-08002B2CF9AE}" pid="3" name="MSIP_Label_66cffd26-8a8e-4271-ae8c-0448cc98c6fa_ContentBits">
    <vt:lpwstr>0</vt:lpwstr>
  </property>
  <property fmtid="{D5CDD505-2E9C-101B-9397-08002B2CF9AE}" pid="4" name="MSIP_Label_66cffd26-8a8e-4271-ae8c-0448cc98c6fa_Enabled">
    <vt:lpwstr>true</vt:lpwstr>
  </property>
  <property fmtid="{D5CDD505-2E9C-101B-9397-08002B2CF9AE}" pid="5" name="MSIP_Label_66cffd26-8a8e-4271-ae8c-0448cc98c6fa_Method">
    <vt:lpwstr>Standard</vt:lpwstr>
  </property>
  <property fmtid="{D5CDD505-2E9C-101B-9397-08002B2CF9AE}" pid="6" name="MSIP_Label_66cffd26-8a8e-4271-ae8c-0448cc98c6fa_Name">
    <vt:lpwstr>AST dokumenti</vt:lpwstr>
  </property>
  <property fmtid="{D5CDD505-2E9C-101B-9397-08002B2CF9AE}" pid="7" name="MSIP_Label_66cffd26-8a8e-4271-ae8c-0448cc98c6fa_SetDate">
    <vt:lpwstr>2024-01-08T13:33:32Z</vt:lpwstr>
  </property>
  <property fmtid="{D5CDD505-2E9C-101B-9397-08002B2CF9AE}" pid="8" name="MSIP_Label_66cffd26-8a8e-4271-ae8c-0448cc98c6fa_SiteId">
    <vt:lpwstr>c4c0dd7c-1dfb-4088-9303-96b608da35b3</vt:lpwstr>
  </property>
</Properties>
</file>