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E70F" w14:textId="77777777" w:rsidR="001D43C1" w:rsidRPr="00B04924" w:rsidRDefault="001D43C1" w:rsidP="00B52D32">
      <w:pPr>
        <w:spacing w:after="0" w:line="240" w:lineRule="auto"/>
        <w:rPr>
          <w:rFonts w:ascii="Times New Roman" w:hAnsi="Times New Roman" w:cs="Times New Roman"/>
        </w:rPr>
      </w:pPr>
    </w:p>
    <w:p w14:paraId="667B7A72" w14:textId="5AE2BFFC" w:rsidR="001D43C1" w:rsidRPr="00B04924" w:rsidRDefault="001D43C1" w:rsidP="00B52D3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B04924">
        <w:rPr>
          <w:rFonts w:ascii="Times New Roman" w:hAnsi="Times New Roman" w:cs="Times New Roman"/>
          <w:b/>
          <w:bCs/>
        </w:rPr>
        <w:t>Atbildes uz P</w:t>
      </w:r>
      <w:r w:rsidR="00FB626D">
        <w:rPr>
          <w:rFonts w:ascii="Times New Roman" w:hAnsi="Times New Roman" w:cs="Times New Roman"/>
          <w:b/>
          <w:bCs/>
        </w:rPr>
        <w:t>retendenta</w:t>
      </w:r>
      <w:r w:rsidRPr="00B04924">
        <w:rPr>
          <w:rFonts w:ascii="Times New Roman" w:hAnsi="Times New Roman" w:cs="Times New Roman"/>
          <w:b/>
          <w:bCs/>
        </w:rPr>
        <w:t xml:space="preserve"> uzdotajiem jautājumiem par iepirkuma dokumentāciju:</w:t>
      </w:r>
    </w:p>
    <w:p w14:paraId="51B07B13" w14:textId="77777777" w:rsidR="00976F12" w:rsidRPr="00B04924" w:rsidRDefault="00976F12" w:rsidP="00B52D3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36C560" w14:textId="0B42047D" w:rsidR="00B04924" w:rsidRPr="00B04924" w:rsidRDefault="00B04924" w:rsidP="00551CF7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</w:rPr>
      </w:pPr>
      <w:r w:rsidRPr="00B04924">
        <w:rPr>
          <w:rFonts w:ascii="Times New Roman" w:hAnsi="Times New Roman" w:cs="Times New Roman"/>
        </w:rPr>
        <w:t>Zemāk norādīta punktā minēts, ka 6.1. pielikums aizpildāms 0</w:t>
      </w:r>
      <w:r w:rsidRPr="00B04924">
        <w:rPr>
          <w:rFonts w:ascii="Times New Roman" w:hAnsi="Times New Roman" w:cs="Times New Roman"/>
          <w:spacing w:val="-1"/>
        </w:rPr>
        <w:t xml:space="preserve">,01% (simtdaļas procenta) precizitātei, ko traktējam, ka </w:t>
      </w:r>
      <w:proofErr w:type="spellStart"/>
      <w:r w:rsidRPr="00B04924">
        <w:rPr>
          <w:rFonts w:ascii="Times New Roman" w:hAnsi="Times New Roman" w:cs="Times New Roman"/>
          <w:spacing w:val="-1"/>
        </w:rPr>
        <w:t>excel</w:t>
      </w:r>
      <w:proofErr w:type="spellEnd"/>
      <w:r w:rsidRPr="00B04924">
        <w:rPr>
          <w:rFonts w:ascii="Times New Roman" w:hAnsi="Times New Roman" w:cs="Times New Roman"/>
          <w:spacing w:val="-1"/>
        </w:rPr>
        <w:t xml:space="preserve"> fails jāpilda</w:t>
      </w:r>
      <w:r w:rsidRPr="00B04924">
        <w:rPr>
          <w:rFonts w:ascii="Times New Roman" w:hAnsi="Times New Roman" w:cs="Times New Roman"/>
        </w:rPr>
        <w:t xml:space="preserve"> procentos, taču iepirkuma dokumentācijā pievienotajā 6.1. pielikuma </w:t>
      </w:r>
      <w:proofErr w:type="spellStart"/>
      <w:r w:rsidRPr="00B04924">
        <w:rPr>
          <w:rFonts w:ascii="Times New Roman" w:hAnsi="Times New Roman" w:cs="Times New Roman"/>
        </w:rPr>
        <w:t>excel</w:t>
      </w:r>
      <w:proofErr w:type="spellEnd"/>
      <w:r w:rsidRPr="00B04924">
        <w:rPr>
          <w:rFonts w:ascii="Times New Roman" w:hAnsi="Times New Roman" w:cs="Times New Roman"/>
        </w:rPr>
        <w:t xml:space="preserve"> failā ievadot simbolus šūnā ir </w:t>
      </w:r>
      <w:proofErr w:type="spellStart"/>
      <w:r w:rsidRPr="00B04924">
        <w:rPr>
          <w:rFonts w:ascii="Times New Roman" w:hAnsi="Times New Roman" w:cs="Times New Roman"/>
        </w:rPr>
        <w:t>euro</w:t>
      </w:r>
      <w:proofErr w:type="spellEnd"/>
      <w:r w:rsidRPr="00B04924">
        <w:rPr>
          <w:rFonts w:ascii="Times New Roman" w:hAnsi="Times New Roman" w:cs="Times New Roman"/>
        </w:rPr>
        <w:t xml:space="preserve"> vērtības. Vai varam paši mainīt uz procentiem jeb varat pievienot failu, kurā būtu % vērtības?</w:t>
      </w:r>
    </w:p>
    <w:p w14:paraId="173EDB34" w14:textId="77777777" w:rsidR="00B04924" w:rsidRPr="00B04924" w:rsidRDefault="00B04924" w:rsidP="00551CF7">
      <w:pPr>
        <w:pStyle w:val="ListParagraph"/>
        <w:numPr>
          <w:ilvl w:val="2"/>
          <w:numId w:val="6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</w:rPr>
      </w:pPr>
      <w:r w:rsidRPr="00B04924">
        <w:rPr>
          <w:rFonts w:ascii="Times New Roman" w:hAnsi="Times New Roman" w:cs="Times New Roman"/>
        </w:rPr>
        <w:t>MS Excel failu “Finanšu piedāvājuma izcenojums”  (Nolikuma 6.1. pielikums) noteiktajā kārtībā un ievērojot formā minētos nosacījumus;</w:t>
      </w:r>
      <w:r w:rsidRPr="00B04924">
        <w:rPr>
          <w:rFonts w:ascii="Times New Roman" w:hAnsi="Times New Roman" w:cs="Times New Roman"/>
          <w:spacing w:val="-1"/>
        </w:rPr>
        <w:t xml:space="preserve"> atlaižu vērtības un pretendenta komisijas jānorāda līdz 0,01% (simtdaļas procenta) precizitātei</w:t>
      </w:r>
      <w:r w:rsidRPr="00B04924">
        <w:rPr>
          <w:rFonts w:ascii="Times New Roman" w:hAnsi="Times New Roman" w:cs="Times New Roman"/>
        </w:rPr>
        <w:t>. Gadījumā, ja šis nosacījums netiek ievērots, Komisija ņems vērā tikai 2 (divas) zīmes aiz komata un noapaļošana netiks veikta.</w:t>
      </w:r>
    </w:p>
    <w:p w14:paraId="02C27F5F" w14:textId="77777777" w:rsidR="00D96E24" w:rsidRDefault="00D96E24" w:rsidP="00551CF7">
      <w:pPr>
        <w:spacing w:after="0" w:line="240" w:lineRule="auto"/>
        <w:jc w:val="both"/>
        <w:rPr>
          <w:rFonts w:ascii="Times New Roman" w:eastAsia="Verdana" w:hAnsi="Times New Roman" w:cs="Times New Roman"/>
          <w:lang w:eastAsia="ko-KR"/>
        </w:rPr>
      </w:pPr>
    </w:p>
    <w:p w14:paraId="4E0C4359" w14:textId="2E2EE01D" w:rsidR="001F6639" w:rsidRPr="001B3A69" w:rsidRDefault="00775E3F" w:rsidP="001B3A69">
      <w:pPr>
        <w:spacing w:after="0" w:line="240" w:lineRule="auto"/>
        <w:ind w:left="284"/>
        <w:jc w:val="both"/>
        <w:rPr>
          <w:rFonts w:ascii="Times New Roman" w:eastAsia="Verdana" w:hAnsi="Times New Roman" w:cs="Times New Roman"/>
          <w:b/>
          <w:bCs/>
          <w:lang w:eastAsia="ko-KR"/>
        </w:rPr>
      </w:pPr>
      <w:r w:rsidRPr="00D96E24">
        <w:rPr>
          <w:rFonts w:ascii="Times New Roman" w:eastAsia="Verdana" w:hAnsi="Times New Roman" w:cs="Times New Roman"/>
          <w:b/>
          <w:bCs/>
          <w:lang w:eastAsia="ko-KR"/>
        </w:rPr>
        <w:t>Atbilde</w:t>
      </w:r>
    </w:p>
    <w:p w14:paraId="2D23956C" w14:textId="6ED12556" w:rsidR="001F6639" w:rsidRPr="00940981" w:rsidRDefault="001F6639" w:rsidP="007C4CFC">
      <w:pPr>
        <w:spacing w:after="0" w:line="240" w:lineRule="auto"/>
        <w:ind w:left="284"/>
        <w:jc w:val="both"/>
        <w:rPr>
          <w:rFonts w:ascii="Times New Roman" w:eastAsia="Verdana" w:hAnsi="Times New Roman" w:cs="Times New Roman"/>
          <w:lang w:eastAsia="ko-KR"/>
        </w:rPr>
      </w:pPr>
      <w:r w:rsidRPr="007C4CFC">
        <w:rPr>
          <w:rFonts w:ascii="Times New Roman" w:eastAsia="Verdana" w:hAnsi="Times New Roman" w:cs="Times New Roman"/>
          <w:lang w:eastAsia="ko-KR"/>
        </w:rPr>
        <w:t>Atklāta konkursa nolikuma 6.1. pielikumā "Finanšu piedāvājuma izcenojums"</w:t>
      </w:r>
      <w:r w:rsidR="00686AE1">
        <w:rPr>
          <w:rFonts w:ascii="Times New Roman" w:eastAsia="Verdana" w:hAnsi="Times New Roman" w:cs="Times New Roman"/>
          <w:lang w:eastAsia="ko-KR"/>
        </w:rPr>
        <w:t xml:space="preserve"> 1.</w:t>
      </w:r>
      <w:r w:rsidR="00962054">
        <w:rPr>
          <w:rFonts w:ascii="Times New Roman" w:eastAsia="Verdana" w:hAnsi="Times New Roman" w:cs="Times New Roman"/>
          <w:lang w:eastAsia="ko-KR"/>
        </w:rPr>
        <w:t xml:space="preserve">1., 2.1. un </w:t>
      </w:r>
      <w:r w:rsidR="00686AE1">
        <w:rPr>
          <w:rFonts w:ascii="Times New Roman" w:eastAsia="Verdana" w:hAnsi="Times New Roman" w:cs="Times New Roman"/>
          <w:lang w:eastAsia="ko-KR"/>
        </w:rPr>
        <w:t>3.</w:t>
      </w:r>
      <w:r w:rsidR="00962054">
        <w:rPr>
          <w:rFonts w:ascii="Times New Roman" w:eastAsia="Verdana" w:hAnsi="Times New Roman" w:cs="Times New Roman"/>
          <w:lang w:eastAsia="ko-KR"/>
        </w:rPr>
        <w:t>1. </w:t>
      </w:r>
      <w:r w:rsidR="00686AE1">
        <w:rPr>
          <w:rFonts w:ascii="Times New Roman" w:eastAsia="Verdana" w:hAnsi="Times New Roman" w:cs="Times New Roman"/>
          <w:lang w:eastAsia="ko-KR"/>
        </w:rPr>
        <w:t>punktā</w:t>
      </w:r>
      <w:r w:rsidRPr="007C4CFC">
        <w:rPr>
          <w:rFonts w:ascii="Times New Roman" w:eastAsia="Verdana" w:hAnsi="Times New Roman" w:cs="Times New Roman"/>
          <w:lang w:eastAsia="ko-KR"/>
        </w:rPr>
        <w:t xml:space="preserve"> tehniskas kļūdas dēļ procentu zīmes (%) vietā norādīts </w:t>
      </w:r>
      <w:r w:rsidR="007A6073" w:rsidRPr="007C4CFC">
        <w:rPr>
          <w:rFonts w:ascii="Times New Roman" w:eastAsia="Verdana" w:hAnsi="Times New Roman" w:cs="Times New Roman"/>
          <w:lang w:eastAsia="ko-KR"/>
        </w:rPr>
        <w:t>valūtas apzīmējums</w:t>
      </w:r>
      <w:r w:rsidR="003C11F8">
        <w:rPr>
          <w:rFonts w:ascii="Times New Roman" w:eastAsia="Verdana" w:hAnsi="Times New Roman" w:cs="Times New Roman"/>
          <w:lang w:eastAsia="ko-KR"/>
        </w:rPr>
        <w:t> </w:t>
      </w:r>
      <w:r w:rsidR="007A6073" w:rsidRPr="007C4CFC">
        <w:rPr>
          <w:rFonts w:ascii="Times New Roman" w:eastAsia="Verdana" w:hAnsi="Times New Roman" w:cs="Times New Roman"/>
          <w:lang w:eastAsia="ko-KR"/>
        </w:rPr>
        <w:t>(€)</w:t>
      </w:r>
      <w:r w:rsidRPr="007C4CFC">
        <w:rPr>
          <w:rFonts w:ascii="Times New Roman" w:eastAsia="Verdana" w:hAnsi="Times New Roman" w:cs="Times New Roman"/>
          <w:lang w:eastAsia="ko-KR"/>
        </w:rPr>
        <w:t>.  Lūdzam</w:t>
      </w:r>
      <w:r w:rsidR="001B3A69">
        <w:rPr>
          <w:rFonts w:ascii="Times New Roman" w:eastAsia="Verdana" w:hAnsi="Times New Roman" w:cs="Times New Roman"/>
          <w:lang w:eastAsia="ko-KR"/>
        </w:rPr>
        <w:t>,</w:t>
      </w:r>
      <w:r w:rsidRPr="007C4CFC">
        <w:rPr>
          <w:rFonts w:ascii="Times New Roman" w:eastAsia="Verdana" w:hAnsi="Times New Roman" w:cs="Times New Roman"/>
          <w:lang w:eastAsia="ko-KR"/>
        </w:rPr>
        <w:t xml:space="preserve"> aizpildot piedāvājuma veidlapu</w:t>
      </w:r>
      <w:r w:rsidR="001B3A69">
        <w:rPr>
          <w:rFonts w:ascii="Times New Roman" w:eastAsia="Verdana" w:hAnsi="Times New Roman" w:cs="Times New Roman"/>
          <w:lang w:eastAsia="ko-KR"/>
        </w:rPr>
        <w:t>,</w:t>
      </w:r>
      <w:r w:rsidRPr="007C4CFC">
        <w:rPr>
          <w:rFonts w:ascii="Times New Roman" w:eastAsia="Verdana" w:hAnsi="Times New Roman" w:cs="Times New Roman"/>
          <w:lang w:eastAsia="ko-KR"/>
        </w:rPr>
        <w:t xml:space="preserve"> izlabot tehnisko kļūdu</w:t>
      </w:r>
      <w:r w:rsidR="007F0857" w:rsidRPr="007C4CFC">
        <w:rPr>
          <w:rFonts w:ascii="Times New Roman" w:eastAsia="Verdana" w:hAnsi="Times New Roman" w:cs="Times New Roman"/>
          <w:lang w:eastAsia="ko-KR"/>
        </w:rPr>
        <w:t xml:space="preserve">, nomainot </w:t>
      </w:r>
      <w:r w:rsidR="007F0857" w:rsidRPr="007C4CFC">
        <w:rPr>
          <w:rFonts w:ascii="Times New Roman" w:eastAsia="Verdana" w:hAnsi="Times New Roman" w:cs="Times New Roman"/>
          <w:lang w:eastAsia="ko-KR"/>
        </w:rPr>
        <w:t xml:space="preserve">valūtas </w:t>
      </w:r>
      <w:r w:rsidR="007F0857" w:rsidRPr="00940981">
        <w:rPr>
          <w:rFonts w:ascii="Times New Roman" w:eastAsia="Verdana" w:hAnsi="Times New Roman" w:cs="Times New Roman"/>
          <w:lang w:eastAsia="ko-KR"/>
        </w:rPr>
        <w:t>apzīmējum</w:t>
      </w:r>
      <w:r w:rsidR="007F0857" w:rsidRPr="00940981">
        <w:rPr>
          <w:rFonts w:ascii="Times New Roman" w:eastAsia="Verdana" w:hAnsi="Times New Roman" w:cs="Times New Roman"/>
          <w:lang w:eastAsia="ko-KR"/>
        </w:rPr>
        <w:t>u</w:t>
      </w:r>
      <w:r w:rsidR="007F0857" w:rsidRPr="00940981">
        <w:rPr>
          <w:rFonts w:ascii="Times New Roman" w:eastAsia="Verdana" w:hAnsi="Times New Roman" w:cs="Times New Roman"/>
          <w:lang w:eastAsia="ko-KR"/>
        </w:rPr>
        <w:t xml:space="preserve"> (€)</w:t>
      </w:r>
      <w:r w:rsidR="007F0857" w:rsidRPr="00940981">
        <w:rPr>
          <w:rFonts w:ascii="Times New Roman" w:eastAsia="Verdana" w:hAnsi="Times New Roman" w:cs="Times New Roman"/>
          <w:lang w:eastAsia="ko-KR"/>
        </w:rPr>
        <w:t xml:space="preserve"> uz </w:t>
      </w:r>
      <w:r w:rsidR="007F0857" w:rsidRPr="00940981">
        <w:rPr>
          <w:rFonts w:ascii="Times New Roman" w:eastAsia="Verdana" w:hAnsi="Times New Roman" w:cs="Times New Roman"/>
          <w:lang w:eastAsia="ko-KR"/>
        </w:rPr>
        <w:t>procentu zīm</w:t>
      </w:r>
      <w:r w:rsidR="007F0857" w:rsidRPr="00940981">
        <w:rPr>
          <w:rFonts w:ascii="Times New Roman" w:eastAsia="Verdana" w:hAnsi="Times New Roman" w:cs="Times New Roman"/>
          <w:lang w:eastAsia="ko-KR"/>
        </w:rPr>
        <w:t>i</w:t>
      </w:r>
      <w:r w:rsidR="007F0857" w:rsidRPr="00940981">
        <w:rPr>
          <w:rFonts w:ascii="Times New Roman" w:eastAsia="Verdana" w:hAnsi="Times New Roman" w:cs="Times New Roman"/>
          <w:lang w:eastAsia="ko-KR"/>
        </w:rPr>
        <w:t xml:space="preserve"> (%)</w:t>
      </w:r>
      <w:r w:rsidR="007F0857" w:rsidRPr="00940981">
        <w:rPr>
          <w:rFonts w:ascii="Times New Roman" w:eastAsia="Verdana" w:hAnsi="Times New Roman" w:cs="Times New Roman"/>
          <w:lang w:eastAsia="ko-KR"/>
        </w:rPr>
        <w:t>.</w:t>
      </w:r>
    </w:p>
    <w:p w14:paraId="467019F8" w14:textId="66996E9C" w:rsidR="007C4CFC" w:rsidRPr="00940981" w:rsidRDefault="007F0857" w:rsidP="007C4CFC">
      <w:pPr>
        <w:ind w:left="284"/>
        <w:jc w:val="both"/>
        <w:rPr>
          <w:rFonts w:ascii="Times New Roman" w:hAnsi="Times New Roman" w:cs="Times New Roman"/>
        </w:rPr>
      </w:pPr>
      <w:r w:rsidRPr="00940981">
        <w:rPr>
          <w:rFonts w:ascii="Times New Roman" w:eastAsia="Verdana" w:hAnsi="Times New Roman" w:cs="Times New Roman"/>
          <w:lang w:eastAsia="ko-KR"/>
        </w:rPr>
        <w:t xml:space="preserve">Gadījumā, ja </w:t>
      </w:r>
      <w:r w:rsidR="003A4391" w:rsidRPr="00940981">
        <w:rPr>
          <w:rFonts w:ascii="Times New Roman" w:eastAsia="Verdana" w:hAnsi="Times New Roman" w:cs="Times New Roman"/>
          <w:lang w:eastAsia="ko-KR"/>
        </w:rPr>
        <w:t>a</w:t>
      </w:r>
      <w:r w:rsidR="003A4391" w:rsidRPr="00940981">
        <w:rPr>
          <w:rFonts w:ascii="Times New Roman" w:eastAsia="Verdana" w:hAnsi="Times New Roman" w:cs="Times New Roman"/>
          <w:lang w:eastAsia="ko-KR"/>
        </w:rPr>
        <w:t>tklāta konkursa nolikuma 6.1. pielikum</w:t>
      </w:r>
      <w:r w:rsidR="00F22669">
        <w:rPr>
          <w:rFonts w:ascii="Times New Roman" w:eastAsia="Verdana" w:hAnsi="Times New Roman" w:cs="Times New Roman"/>
          <w:lang w:eastAsia="ko-KR"/>
        </w:rPr>
        <w:t>a</w:t>
      </w:r>
      <w:r w:rsidR="003A4391" w:rsidRPr="00940981">
        <w:rPr>
          <w:rFonts w:ascii="Times New Roman" w:eastAsia="Verdana" w:hAnsi="Times New Roman" w:cs="Times New Roman"/>
          <w:lang w:eastAsia="ko-KR"/>
        </w:rPr>
        <w:t xml:space="preserve"> "Finanšu piedāvājuma izcenojums"</w:t>
      </w:r>
      <w:r w:rsidR="003A285E" w:rsidRPr="00940981">
        <w:rPr>
          <w:rFonts w:ascii="Times New Roman" w:eastAsia="Verdana" w:hAnsi="Times New Roman" w:cs="Times New Roman"/>
          <w:lang w:eastAsia="ko-KR"/>
        </w:rPr>
        <w:t xml:space="preserve"> </w:t>
      </w:r>
      <w:r w:rsidR="0065186D" w:rsidRPr="00940981">
        <w:rPr>
          <w:rFonts w:ascii="Times New Roman" w:eastAsia="Verdana" w:hAnsi="Times New Roman" w:cs="Times New Roman"/>
          <w:lang w:eastAsia="ko-KR"/>
        </w:rPr>
        <w:t>1.1., 2.1. un 3.1. punkt</w:t>
      </w:r>
      <w:r w:rsidR="0065186D" w:rsidRPr="00940981">
        <w:rPr>
          <w:rFonts w:ascii="Times New Roman" w:eastAsia="Verdana" w:hAnsi="Times New Roman" w:cs="Times New Roman"/>
          <w:lang w:eastAsia="ko-KR"/>
        </w:rPr>
        <w:t>s</w:t>
      </w:r>
      <w:r w:rsidR="0065186D" w:rsidRPr="00940981">
        <w:rPr>
          <w:rFonts w:ascii="Times New Roman" w:eastAsia="Verdana" w:hAnsi="Times New Roman" w:cs="Times New Roman"/>
          <w:lang w:eastAsia="ko-KR"/>
        </w:rPr>
        <w:t xml:space="preserve"> </w:t>
      </w:r>
      <w:r w:rsidR="003A4391" w:rsidRPr="00940981">
        <w:rPr>
          <w:rFonts w:ascii="Times New Roman" w:eastAsia="Verdana" w:hAnsi="Times New Roman" w:cs="Times New Roman"/>
          <w:lang w:eastAsia="ko-KR"/>
        </w:rPr>
        <w:t xml:space="preserve">tiks aizpildīts ar </w:t>
      </w:r>
      <w:r w:rsidR="007A6073" w:rsidRPr="00940981">
        <w:rPr>
          <w:rFonts w:ascii="Times New Roman" w:eastAsia="Verdana" w:hAnsi="Times New Roman" w:cs="Times New Roman"/>
          <w:lang w:eastAsia="ko-KR"/>
        </w:rPr>
        <w:t>valūtas apzīmējum</w:t>
      </w:r>
      <w:r w:rsidR="007A6073" w:rsidRPr="00940981">
        <w:rPr>
          <w:rFonts w:ascii="Times New Roman" w:eastAsia="Verdana" w:hAnsi="Times New Roman" w:cs="Times New Roman"/>
          <w:lang w:eastAsia="ko-KR"/>
        </w:rPr>
        <w:t>u</w:t>
      </w:r>
      <w:r w:rsidR="007A6073" w:rsidRPr="00940981">
        <w:rPr>
          <w:rFonts w:ascii="Times New Roman" w:eastAsia="Verdana" w:hAnsi="Times New Roman" w:cs="Times New Roman"/>
          <w:lang w:eastAsia="ko-KR"/>
        </w:rPr>
        <w:t xml:space="preserve"> (€)</w:t>
      </w:r>
      <w:r w:rsidR="007A6073" w:rsidRPr="00940981">
        <w:rPr>
          <w:rFonts w:ascii="Times New Roman" w:eastAsia="Verdana" w:hAnsi="Times New Roman" w:cs="Times New Roman"/>
          <w:lang w:eastAsia="ko-KR"/>
        </w:rPr>
        <w:t>, tas netiks uzskatīts par kļūdu, un iepirkuma komisija to vērtēs kā procentus (%)</w:t>
      </w:r>
      <w:r w:rsidR="000F1DCC" w:rsidRPr="00940981">
        <w:rPr>
          <w:rFonts w:ascii="Times New Roman" w:eastAsia="Verdana" w:hAnsi="Times New Roman" w:cs="Times New Roman"/>
          <w:lang w:eastAsia="ko-KR"/>
        </w:rPr>
        <w:t xml:space="preserve"> atbilstoši atklāta konkursa nolikuma </w:t>
      </w:r>
      <w:r w:rsidR="0076571B" w:rsidRPr="00940981">
        <w:rPr>
          <w:rFonts w:ascii="Times New Roman" w:eastAsia="Verdana" w:hAnsi="Times New Roman" w:cs="Times New Roman"/>
          <w:lang w:eastAsia="ko-KR"/>
        </w:rPr>
        <w:t>7.5.2.</w:t>
      </w:r>
      <w:r w:rsidR="00F578E9" w:rsidRPr="00940981">
        <w:rPr>
          <w:rFonts w:ascii="Times New Roman" w:eastAsia="Verdana" w:hAnsi="Times New Roman" w:cs="Times New Roman"/>
          <w:lang w:eastAsia="ko-KR"/>
        </w:rPr>
        <w:t xml:space="preserve"> punktā un </w:t>
      </w:r>
      <w:r w:rsidR="007C4CFC" w:rsidRPr="00940981">
        <w:rPr>
          <w:rFonts w:ascii="Times New Roman" w:eastAsia="Verdana" w:hAnsi="Times New Roman" w:cs="Times New Roman"/>
          <w:lang w:eastAsia="ko-KR"/>
        </w:rPr>
        <w:t>7. pielikuma “</w:t>
      </w:r>
      <w:r w:rsidR="007C4CFC" w:rsidRPr="00940981">
        <w:rPr>
          <w:rFonts w:ascii="Times New Roman" w:hAnsi="Times New Roman" w:cs="Times New Roman"/>
        </w:rPr>
        <w:t>Saimnieciski visizdevīgākā piedāvājuma vērtēšanas metodika</w:t>
      </w:r>
      <w:r w:rsidR="007C4CFC" w:rsidRPr="00940981">
        <w:rPr>
          <w:rFonts w:ascii="Times New Roman" w:hAnsi="Times New Roman" w:cs="Times New Roman"/>
        </w:rPr>
        <w:t>” 3. punktā</w:t>
      </w:r>
      <w:r w:rsidR="00940981" w:rsidRPr="00940981">
        <w:rPr>
          <w:rFonts w:ascii="Times New Roman" w:hAnsi="Times New Roman" w:cs="Times New Roman"/>
        </w:rPr>
        <w:t xml:space="preserve"> “</w:t>
      </w:r>
      <w:r w:rsidR="00940981" w:rsidRPr="00940981">
        <w:rPr>
          <w:rFonts w:ascii="Times New Roman" w:hAnsi="Times New Roman"/>
        </w:rPr>
        <w:t>Kritērijā K4 „Finanšu piedāvājuma izcenojums” vērtēšanas metodika</w:t>
      </w:r>
      <w:r w:rsidR="00940981" w:rsidRPr="00940981">
        <w:rPr>
          <w:rFonts w:ascii="Times New Roman" w:hAnsi="Times New Roman"/>
        </w:rPr>
        <w:t>”</w:t>
      </w:r>
      <w:r w:rsidR="007C4CFC" w:rsidRPr="00940981">
        <w:rPr>
          <w:rFonts w:ascii="Times New Roman" w:hAnsi="Times New Roman" w:cs="Times New Roman"/>
        </w:rPr>
        <w:t xml:space="preserve"> noteiktajam.</w:t>
      </w:r>
    </w:p>
    <w:p w14:paraId="273BFAA2" w14:textId="55A111AA" w:rsidR="007F0857" w:rsidRPr="001F6639" w:rsidRDefault="007F0857" w:rsidP="001F6639">
      <w:pPr>
        <w:spacing w:after="0" w:line="240" w:lineRule="auto"/>
        <w:ind w:left="284"/>
        <w:jc w:val="both"/>
        <w:rPr>
          <w:rFonts w:ascii="Times New Roman" w:eastAsia="Verdana" w:hAnsi="Times New Roman" w:cs="Times New Roman"/>
          <w:lang w:eastAsia="ko-KR"/>
        </w:rPr>
      </w:pPr>
    </w:p>
    <w:p w14:paraId="281C3CAD" w14:textId="77777777" w:rsidR="001F6639" w:rsidRPr="006F12F7" w:rsidRDefault="001F6639" w:rsidP="00551CF7">
      <w:pPr>
        <w:spacing w:after="0" w:line="240" w:lineRule="auto"/>
        <w:ind w:left="284"/>
        <w:jc w:val="both"/>
        <w:rPr>
          <w:rFonts w:ascii="Times New Roman" w:eastAsia="Verdana" w:hAnsi="Times New Roman" w:cs="Times New Roman"/>
          <w:lang w:eastAsia="ko-KR"/>
        </w:rPr>
      </w:pPr>
    </w:p>
    <w:sectPr w:rsidR="001F6639" w:rsidRPr="006F12F7" w:rsidSect="00E10A5B">
      <w:pgSz w:w="11906" w:h="16838" w:code="9"/>
      <w:pgMar w:top="1440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03749" w14:textId="77777777" w:rsidR="00F101BE" w:rsidRDefault="00F101BE" w:rsidP="00CF5A79">
      <w:pPr>
        <w:spacing w:after="0" w:line="240" w:lineRule="auto"/>
      </w:pPr>
      <w:r>
        <w:separator/>
      </w:r>
    </w:p>
  </w:endnote>
  <w:endnote w:type="continuationSeparator" w:id="0">
    <w:p w14:paraId="03F02F17" w14:textId="77777777" w:rsidR="00F101BE" w:rsidRDefault="00F101BE" w:rsidP="00CF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36986" w14:textId="77777777" w:rsidR="00F101BE" w:rsidRDefault="00F101BE" w:rsidP="00CF5A79">
      <w:pPr>
        <w:spacing w:after="0" w:line="240" w:lineRule="auto"/>
      </w:pPr>
      <w:r>
        <w:separator/>
      </w:r>
    </w:p>
  </w:footnote>
  <w:footnote w:type="continuationSeparator" w:id="0">
    <w:p w14:paraId="217CC0FA" w14:textId="77777777" w:rsidR="00F101BE" w:rsidRDefault="00F101BE" w:rsidP="00CF5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4FFF"/>
    <w:multiLevelType w:val="hybridMultilevel"/>
    <w:tmpl w:val="670A819C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A867AFF"/>
    <w:multiLevelType w:val="hybridMultilevel"/>
    <w:tmpl w:val="9F60AF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76F42"/>
    <w:multiLevelType w:val="hybridMultilevel"/>
    <w:tmpl w:val="DB42080A"/>
    <w:lvl w:ilvl="0" w:tplc="C7FA791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B6683"/>
    <w:multiLevelType w:val="multilevel"/>
    <w:tmpl w:val="FB8A7B0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2954673"/>
    <w:multiLevelType w:val="hybridMultilevel"/>
    <w:tmpl w:val="0E96E5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737755"/>
    <w:multiLevelType w:val="multilevel"/>
    <w:tmpl w:val="EF6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993231"/>
    <w:multiLevelType w:val="hybridMultilevel"/>
    <w:tmpl w:val="5BE025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547670">
    <w:abstractNumId w:val="5"/>
  </w:num>
  <w:num w:numId="2" w16cid:durableId="328754559">
    <w:abstractNumId w:val="4"/>
  </w:num>
  <w:num w:numId="3" w16cid:durableId="1015575175">
    <w:abstractNumId w:val="0"/>
  </w:num>
  <w:num w:numId="4" w16cid:durableId="695542107">
    <w:abstractNumId w:val="1"/>
  </w:num>
  <w:num w:numId="5" w16cid:durableId="889733840">
    <w:abstractNumId w:val="2"/>
  </w:num>
  <w:num w:numId="6" w16cid:durableId="1769809243">
    <w:abstractNumId w:val="3"/>
  </w:num>
  <w:num w:numId="7" w16cid:durableId="6251647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26"/>
    <w:rsid w:val="00074322"/>
    <w:rsid w:val="0008034A"/>
    <w:rsid w:val="00085AC2"/>
    <w:rsid w:val="00095B3C"/>
    <w:rsid w:val="000B26CD"/>
    <w:rsid w:val="000C5C2B"/>
    <w:rsid w:val="000E79AE"/>
    <w:rsid w:val="000F1DCC"/>
    <w:rsid w:val="00177B4D"/>
    <w:rsid w:val="00196F87"/>
    <w:rsid w:val="001B3A69"/>
    <w:rsid w:val="001C2E0B"/>
    <w:rsid w:val="001C6010"/>
    <w:rsid w:val="001C76FD"/>
    <w:rsid w:val="001D43C1"/>
    <w:rsid w:val="001F6639"/>
    <w:rsid w:val="001F7854"/>
    <w:rsid w:val="00230753"/>
    <w:rsid w:val="0025014A"/>
    <w:rsid w:val="00286021"/>
    <w:rsid w:val="00287632"/>
    <w:rsid w:val="002E6D0C"/>
    <w:rsid w:val="0035259E"/>
    <w:rsid w:val="00362996"/>
    <w:rsid w:val="00380E95"/>
    <w:rsid w:val="00394BD0"/>
    <w:rsid w:val="003A285E"/>
    <w:rsid w:val="003A4391"/>
    <w:rsid w:val="003B2675"/>
    <w:rsid w:val="003C11F8"/>
    <w:rsid w:val="003E1AF3"/>
    <w:rsid w:val="00404BF8"/>
    <w:rsid w:val="00407A26"/>
    <w:rsid w:val="00420F2B"/>
    <w:rsid w:val="00434FDA"/>
    <w:rsid w:val="00474890"/>
    <w:rsid w:val="00506C4C"/>
    <w:rsid w:val="00522C4B"/>
    <w:rsid w:val="0053563F"/>
    <w:rsid w:val="00541FF4"/>
    <w:rsid w:val="00551CF7"/>
    <w:rsid w:val="00582C60"/>
    <w:rsid w:val="005837E6"/>
    <w:rsid w:val="005C27D1"/>
    <w:rsid w:val="005D7355"/>
    <w:rsid w:val="005F54FE"/>
    <w:rsid w:val="0061303A"/>
    <w:rsid w:val="00615FB4"/>
    <w:rsid w:val="006242B7"/>
    <w:rsid w:val="0065186D"/>
    <w:rsid w:val="00662207"/>
    <w:rsid w:val="00662EC0"/>
    <w:rsid w:val="00686AE1"/>
    <w:rsid w:val="006952FA"/>
    <w:rsid w:val="006C1BAC"/>
    <w:rsid w:val="006C2C2A"/>
    <w:rsid w:val="006D661D"/>
    <w:rsid w:val="006F12F7"/>
    <w:rsid w:val="006F52A2"/>
    <w:rsid w:val="00701215"/>
    <w:rsid w:val="00722ADD"/>
    <w:rsid w:val="007269B3"/>
    <w:rsid w:val="00744ABF"/>
    <w:rsid w:val="0076571B"/>
    <w:rsid w:val="007733CB"/>
    <w:rsid w:val="00775E3F"/>
    <w:rsid w:val="007A6073"/>
    <w:rsid w:val="007C22CC"/>
    <w:rsid w:val="007C4CFC"/>
    <w:rsid w:val="007F0857"/>
    <w:rsid w:val="007F2D5C"/>
    <w:rsid w:val="007F5808"/>
    <w:rsid w:val="00801AC0"/>
    <w:rsid w:val="00804EB7"/>
    <w:rsid w:val="008814EC"/>
    <w:rsid w:val="00881C66"/>
    <w:rsid w:val="00890557"/>
    <w:rsid w:val="00897ED7"/>
    <w:rsid w:val="008C67C6"/>
    <w:rsid w:val="008F14E0"/>
    <w:rsid w:val="00940981"/>
    <w:rsid w:val="009421EE"/>
    <w:rsid w:val="00962054"/>
    <w:rsid w:val="0096719A"/>
    <w:rsid w:val="00976F12"/>
    <w:rsid w:val="00991AD7"/>
    <w:rsid w:val="00A00825"/>
    <w:rsid w:val="00A21ACB"/>
    <w:rsid w:val="00A26877"/>
    <w:rsid w:val="00A3281B"/>
    <w:rsid w:val="00A40047"/>
    <w:rsid w:val="00A454E6"/>
    <w:rsid w:val="00A476DE"/>
    <w:rsid w:val="00A74E75"/>
    <w:rsid w:val="00A83E7E"/>
    <w:rsid w:val="00A93065"/>
    <w:rsid w:val="00AB46F3"/>
    <w:rsid w:val="00AC7281"/>
    <w:rsid w:val="00AD2F63"/>
    <w:rsid w:val="00B04924"/>
    <w:rsid w:val="00B52D32"/>
    <w:rsid w:val="00B95F19"/>
    <w:rsid w:val="00BA71C1"/>
    <w:rsid w:val="00BB1121"/>
    <w:rsid w:val="00BB35ED"/>
    <w:rsid w:val="00BC16C0"/>
    <w:rsid w:val="00BE5D45"/>
    <w:rsid w:val="00C1478F"/>
    <w:rsid w:val="00C37B1F"/>
    <w:rsid w:val="00C5652F"/>
    <w:rsid w:val="00C67F88"/>
    <w:rsid w:val="00C7000B"/>
    <w:rsid w:val="00CA2202"/>
    <w:rsid w:val="00CB5110"/>
    <w:rsid w:val="00CF03B1"/>
    <w:rsid w:val="00CF5A79"/>
    <w:rsid w:val="00D003F3"/>
    <w:rsid w:val="00D142C5"/>
    <w:rsid w:val="00D34725"/>
    <w:rsid w:val="00D876CD"/>
    <w:rsid w:val="00D96E24"/>
    <w:rsid w:val="00E10A5B"/>
    <w:rsid w:val="00E16AAB"/>
    <w:rsid w:val="00E32C83"/>
    <w:rsid w:val="00E71D7E"/>
    <w:rsid w:val="00E73727"/>
    <w:rsid w:val="00EB0C21"/>
    <w:rsid w:val="00EE652C"/>
    <w:rsid w:val="00F101BE"/>
    <w:rsid w:val="00F22669"/>
    <w:rsid w:val="00F31104"/>
    <w:rsid w:val="00F45FC5"/>
    <w:rsid w:val="00F578E9"/>
    <w:rsid w:val="00F61D26"/>
    <w:rsid w:val="00F91BCF"/>
    <w:rsid w:val="00F94A70"/>
    <w:rsid w:val="00FB268C"/>
    <w:rsid w:val="00FB626D"/>
    <w:rsid w:val="00FD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8FD0"/>
  <w15:chartTrackingRefBased/>
  <w15:docId w15:val="{487060D4-D70B-40B7-AB7B-DF7A03F1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D26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PPS_Bullet,Saistīto dokumentu saraksts,Numurets,Virsraksti,Akapit z listą BS,Numbered Para 1,Dot pt,No Spacing1,List Paragraph Char Char Char,Indicator Text,Bullet 1,MAIN CONTE"/>
    <w:basedOn w:val="Normal"/>
    <w:link w:val="ListParagraphChar"/>
    <w:uiPriority w:val="34"/>
    <w:qFormat/>
    <w:rsid w:val="00F61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D2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Virsraksti Char,Akapit z listą BS Char,Numbered Para 1 Char,Dot pt Char"/>
    <w:link w:val="ListParagraph"/>
    <w:uiPriority w:val="34"/>
    <w:qFormat/>
    <w:rsid w:val="006242B7"/>
  </w:style>
  <w:style w:type="character" w:styleId="Hyperlink">
    <w:name w:val="Hyperlink"/>
    <w:basedOn w:val="DefaultParagraphFont"/>
    <w:uiPriority w:val="99"/>
    <w:unhideWhenUsed/>
    <w:rsid w:val="004748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8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52A2"/>
    <w:rPr>
      <w:color w:val="96607D" w:themeColor="followedHyperlink"/>
      <w:u w:val="single"/>
    </w:rPr>
  </w:style>
  <w:style w:type="character" w:styleId="FootnoteReference">
    <w:name w:val="footnote reference"/>
    <w:aliases w:val="Footnote Reference Number,SUPERS,Footnote symbol,Footnote Refernece,ftref,Footnote Reference Superscript,stylish,BVI fnr,Fußnotenzeichen_Raxen,callout,Footnotes refss,Fussnota,Footnote reference number,Times 10 Point,SUP,Ref,E,E FNZ"/>
    <w:link w:val="CharCharCharChar"/>
    <w:uiPriority w:val="99"/>
    <w:rsid w:val="00CF5A79"/>
    <w:rPr>
      <w:vertAlign w:val="superscript"/>
    </w:rPr>
  </w:style>
  <w:style w:type="paragraph" w:styleId="FootnoteText">
    <w:name w:val="footnote text"/>
    <w:aliases w:val="fn,FT,ft,SD Footnote Text,Footnote Text AG,Footnote,Fußnote,Schriftart: 9 pt,Schriftart: 10 pt,Schriftart: 8 pt,WB-Fußnotentext,Footnotes,Footnote ak,Char Rakstz. Rakstz. Rakstz. Rakstz. Rakstz. Rakstz. Rakstz.,single spa"/>
    <w:basedOn w:val="Normal"/>
    <w:link w:val="FootnoteTextChar"/>
    <w:uiPriority w:val="99"/>
    <w:qFormat/>
    <w:rsid w:val="00CF5A79"/>
    <w:pPr>
      <w:suppressAutoHyphens/>
      <w:spacing w:after="0" w:line="240" w:lineRule="auto"/>
    </w:pPr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character" w:customStyle="1" w:styleId="FootnoteTextChar">
    <w:name w:val="Footnote Text Char"/>
    <w:aliases w:val="fn Char,FT Char,ft Char,SD Footnote Text Char,Footnote Text AG Char,Footnote Char,Fußnote Char,Schriftart: 9 pt Char,Schriftart: 10 pt Char,Schriftart: 8 pt Char,WB-Fußnotentext Char,Footnotes Char,Footnote ak Char,single spa Char"/>
    <w:basedOn w:val="DefaultParagraphFont"/>
    <w:link w:val="FootnoteText"/>
    <w:uiPriority w:val="99"/>
    <w:rsid w:val="00CF5A79"/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5A79"/>
    <w:pPr>
      <w:spacing w:line="240" w:lineRule="exact"/>
      <w:jc w:val="both"/>
    </w:pPr>
    <w:rPr>
      <w:vertAlign w:val="superscript"/>
    </w:rPr>
  </w:style>
  <w:style w:type="paragraph" w:styleId="Revision">
    <w:name w:val="Revision"/>
    <w:hidden/>
    <w:uiPriority w:val="99"/>
    <w:semiHidden/>
    <w:rsid w:val="005F54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1903-6B1C-49B6-A55D-50FE8733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982</Words>
  <Characters>561</Characters>
  <Application>Microsoft Office Word</Application>
  <DocSecurity>0</DocSecurity>
  <Lines>4</Lines>
  <Paragraphs>3</Paragraphs>
  <ScaleCrop>false</ScaleCrop>
  <Company>Valsts izglitibas attistibas agentura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Vjačeslavs Komendantovs</cp:lastModifiedBy>
  <cp:revision>112</cp:revision>
  <dcterms:created xsi:type="dcterms:W3CDTF">2026-07-21T14:32:00Z</dcterms:created>
  <dcterms:modified xsi:type="dcterms:W3CDTF">2026-08-03T09:14:00Z</dcterms:modified>
</cp:coreProperties>
</file>