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772AB" w14:textId="77777777" w:rsidR="00800F53" w:rsidRPr="0018275E" w:rsidRDefault="00800F53" w:rsidP="00800F53">
      <w:pPr>
        <w:jc w:val="center"/>
        <w:rPr>
          <w:rFonts w:ascii="Times New Roman" w:eastAsia="Calibri" w:hAnsi="Times New Roman" w:cs="Times New Roman"/>
          <w:b/>
          <w:bCs/>
        </w:rPr>
      </w:pPr>
    </w:p>
    <w:p w14:paraId="2E76C730" w14:textId="77777777" w:rsidR="00800F53" w:rsidRPr="0055182A" w:rsidRDefault="00800F53" w:rsidP="00800F53">
      <w:pPr>
        <w:autoSpaceDE w:val="0"/>
        <w:autoSpaceDN w:val="0"/>
        <w:adjustRightInd w:val="0"/>
        <w:jc w:val="center"/>
        <w:rPr>
          <w:rFonts w:ascii="Times New Roman" w:hAnsi="Times New Roman" w:cs="Times New Roman"/>
          <w:b/>
        </w:rPr>
      </w:pPr>
      <w:r w:rsidRPr="0055182A">
        <w:rPr>
          <w:rFonts w:ascii="Times New Roman" w:hAnsi="Times New Roman" w:cs="Times New Roman"/>
          <w:b/>
        </w:rPr>
        <w:t xml:space="preserve">Atklāta konkursa </w:t>
      </w:r>
    </w:p>
    <w:p w14:paraId="1DC457B4" w14:textId="77777777" w:rsidR="00800F53" w:rsidRPr="0055182A" w:rsidRDefault="00800F53" w:rsidP="00800F53">
      <w:pPr>
        <w:autoSpaceDE w:val="0"/>
        <w:autoSpaceDN w:val="0"/>
        <w:adjustRightInd w:val="0"/>
        <w:jc w:val="center"/>
        <w:rPr>
          <w:rFonts w:ascii="Times New Roman" w:hAnsi="Times New Roman" w:cs="Times New Roman"/>
          <w:b/>
        </w:rPr>
      </w:pPr>
      <w:r w:rsidRPr="0055182A">
        <w:rPr>
          <w:rFonts w:ascii="Times New Roman" w:hAnsi="Times New Roman" w:cs="Times New Roman"/>
          <w:b/>
        </w:rPr>
        <w:t>“</w:t>
      </w:r>
      <w:r w:rsidRPr="0018275E">
        <w:rPr>
          <w:rFonts w:ascii="Times New Roman" w:eastAsia="Calibri" w:hAnsi="Times New Roman" w:cs="Times New Roman"/>
          <w:b/>
          <w:bCs/>
        </w:rPr>
        <w:t>Ceļu horizontālo apzīmējumu uzturēšanas darbi Rīgas pilsētas ielās no 2026.gada līdz 2028.gadam</w:t>
      </w:r>
      <w:r w:rsidRPr="0055182A">
        <w:rPr>
          <w:rFonts w:ascii="Times New Roman" w:hAnsi="Times New Roman" w:cs="Times New Roman"/>
          <w:b/>
        </w:rPr>
        <w:t>”</w:t>
      </w:r>
    </w:p>
    <w:p w14:paraId="10655103" w14:textId="77777777" w:rsidR="00800F53" w:rsidRPr="0055182A" w:rsidRDefault="00800F53" w:rsidP="00800F53">
      <w:pPr>
        <w:autoSpaceDE w:val="0"/>
        <w:autoSpaceDN w:val="0"/>
        <w:adjustRightInd w:val="0"/>
        <w:jc w:val="center"/>
        <w:rPr>
          <w:rFonts w:ascii="Times New Roman" w:hAnsi="Times New Roman" w:cs="Times New Roman"/>
          <w:b/>
        </w:rPr>
      </w:pPr>
      <w:r w:rsidRPr="0055182A">
        <w:rPr>
          <w:rFonts w:ascii="Times New Roman" w:hAnsi="Times New Roman" w:cs="Times New Roman"/>
          <w:b/>
        </w:rPr>
        <w:t xml:space="preserve"> ID Nr. CAIP 202</w:t>
      </w:r>
      <w:r>
        <w:rPr>
          <w:rFonts w:ascii="Times New Roman" w:hAnsi="Times New Roman" w:cs="Times New Roman"/>
          <w:b/>
        </w:rPr>
        <w:t>6</w:t>
      </w:r>
      <w:r w:rsidRPr="0055182A">
        <w:rPr>
          <w:rFonts w:ascii="Times New Roman" w:hAnsi="Times New Roman" w:cs="Times New Roman"/>
          <w:b/>
        </w:rPr>
        <w:t>/</w:t>
      </w:r>
      <w:r>
        <w:rPr>
          <w:rFonts w:ascii="Times New Roman" w:hAnsi="Times New Roman" w:cs="Times New Roman"/>
          <w:b/>
        </w:rPr>
        <w:t>52</w:t>
      </w:r>
    </w:p>
    <w:p w14:paraId="19E1918C" w14:textId="77777777" w:rsidR="00800F53" w:rsidRPr="0055182A" w:rsidRDefault="00800F53" w:rsidP="00800F53">
      <w:pPr>
        <w:autoSpaceDE w:val="0"/>
        <w:autoSpaceDN w:val="0"/>
        <w:adjustRightInd w:val="0"/>
        <w:jc w:val="center"/>
        <w:rPr>
          <w:rFonts w:ascii="Times New Roman" w:hAnsi="Times New Roman" w:cs="Times New Roman"/>
          <w:b/>
          <w:noProof/>
        </w:rPr>
      </w:pPr>
    </w:p>
    <w:p w14:paraId="7D9956D6" w14:textId="77777777" w:rsidR="00800F53" w:rsidRPr="0055182A" w:rsidRDefault="00800F53" w:rsidP="00800F53">
      <w:pPr>
        <w:jc w:val="center"/>
        <w:rPr>
          <w:rFonts w:ascii="Times New Roman" w:hAnsi="Times New Roman" w:cs="Times New Roman"/>
        </w:rPr>
      </w:pPr>
      <w:r w:rsidRPr="0055182A">
        <w:rPr>
          <w:rFonts w:ascii="Times New Roman" w:hAnsi="Times New Roman" w:cs="Times New Roman"/>
        </w:rPr>
        <w:t xml:space="preserve">Atbildes uz </w:t>
      </w:r>
      <w:r>
        <w:rPr>
          <w:rFonts w:ascii="Times New Roman" w:hAnsi="Times New Roman" w:cs="Times New Roman"/>
          <w:b/>
          <w:bCs/>
          <w:u w:val="single"/>
        </w:rPr>
        <w:t>23.07</w:t>
      </w:r>
      <w:r w:rsidRPr="0055182A">
        <w:rPr>
          <w:rFonts w:ascii="Times New Roman" w:hAnsi="Times New Roman" w:cs="Times New Roman"/>
          <w:b/>
          <w:bCs/>
          <w:u w:val="single"/>
        </w:rPr>
        <w:t>.202</w:t>
      </w:r>
      <w:r>
        <w:rPr>
          <w:rFonts w:ascii="Times New Roman" w:hAnsi="Times New Roman" w:cs="Times New Roman"/>
          <w:b/>
          <w:bCs/>
          <w:u w:val="single"/>
        </w:rPr>
        <w:t>6</w:t>
      </w:r>
      <w:r w:rsidRPr="0055182A">
        <w:rPr>
          <w:rFonts w:ascii="Times New Roman" w:hAnsi="Times New Roman" w:cs="Times New Roman"/>
        </w:rPr>
        <w:t xml:space="preserve">. iesniegtajiem jautājumiem </w:t>
      </w:r>
      <w:r>
        <w:rPr>
          <w:rFonts w:ascii="Times New Roman" w:hAnsi="Times New Roman" w:cs="Times New Roman"/>
        </w:rPr>
        <w:t>Nr.5</w:t>
      </w:r>
    </w:p>
    <w:p w14:paraId="1FD34ACF" w14:textId="77777777" w:rsidR="0018275E" w:rsidRPr="0018275E" w:rsidRDefault="0018275E" w:rsidP="0018275E">
      <w:pPr>
        <w:ind w:firstLine="567"/>
        <w:jc w:val="center"/>
        <w:rPr>
          <w:rFonts w:ascii="Times New Roman" w:eastAsia="Aptos" w:hAnsi="Times New Roman" w:cs="Times New Roman"/>
          <w:kern w:val="2"/>
          <w:sz w:val="28"/>
          <w:szCs w:val="28"/>
          <w14:ligatures w14:val="standardContextual"/>
        </w:rPr>
      </w:pPr>
    </w:p>
    <w:tbl>
      <w:tblPr>
        <w:tblStyle w:val="Reatabula"/>
        <w:tblW w:w="13892" w:type="dxa"/>
        <w:tblInd w:w="-572" w:type="dxa"/>
        <w:tblLayout w:type="fixed"/>
        <w:tblLook w:val="04A0" w:firstRow="1" w:lastRow="0" w:firstColumn="1" w:lastColumn="0" w:noHBand="0" w:noVBand="1"/>
      </w:tblPr>
      <w:tblGrid>
        <w:gridCol w:w="704"/>
        <w:gridCol w:w="2415"/>
        <w:gridCol w:w="7087"/>
        <w:gridCol w:w="3686"/>
      </w:tblGrid>
      <w:tr w:rsidR="00800F53" w:rsidRPr="00F844C9" w14:paraId="7C453FEA" w14:textId="673A1CC3" w:rsidTr="00800F53">
        <w:tc>
          <w:tcPr>
            <w:tcW w:w="704" w:type="dxa"/>
            <w:tcBorders>
              <w:top w:val="single" w:sz="4" w:space="0" w:color="auto"/>
              <w:left w:val="single" w:sz="4" w:space="0" w:color="auto"/>
              <w:bottom w:val="single" w:sz="4" w:space="0" w:color="auto"/>
              <w:right w:val="single" w:sz="4" w:space="0" w:color="auto"/>
            </w:tcBorders>
            <w:vAlign w:val="center"/>
          </w:tcPr>
          <w:p w14:paraId="05A8A042" w14:textId="77777777" w:rsidR="00800F53" w:rsidRPr="00F844C9" w:rsidRDefault="00800F53" w:rsidP="00800F53">
            <w:pPr>
              <w:pStyle w:val="Bezatstarpm"/>
              <w:ind w:left="720"/>
              <w:jc w:val="center"/>
              <w:rPr>
                <w:rFonts w:ascii="Verdana" w:hAnsi="Verdana" w:cstheme="majorBidi"/>
                <w:b/>
                <w:bCs/>
                <w:sz w:val="20"/>
                <w:szCs w:val="20"/>
              </w:rPr>
            </w:pPr>
          </w:p>
        </w:tc>
        <w:tc>
          <w:tcPr>
            <w:tcW w:w="24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9E9F07" w14:textId="77777777" w:rsidR="00800F53" w:rsidRDefault="00800F53" w:rsidP="00800F53">
            <w:pPr>
              <w:pStyle w:val="Bezatstarpm"/>
              <w:ind w:left="720"/>
              <w:rPr>
                <w:rFonts w:ascii="Times New Roman" w:hAnsi="Times New Roman" w:cs="Times New Roman"/>
                <w:b/>
                <w:bCs/>
              </w:rPr>
            </w:pPr>
            <w:r w:rsidRPr="00067F7D">
              <w:rPr>
                <w:rFonts w:ascii="Times New Roman" w:hAnsi="Times New Roman" w:cs="Times New Roman"/>
                <w:b/>
                <w:bCs/>
              </w:rPr>
              <w:t>Prasība</w:t>
            </w:r>
          </w:p>
          <w:p w14:paraId="0B7E3398" w14:textId="494F8498" w:rsidR="00800F53" w:rsidRPr="00F844C9" w:rsidRDefault="00800F53" w:rsidP="00800F53">
            <w:pPr>
              <w:pStyle w:val="Bezatstarpm"/>
              <w:ind w:left="720"/>
              <w:jc w:val="both"/>
              <w:rPr>
                <w:rFonts w:ascii="Verdana" w:hAnsi="Verdana" w:cstheme="majorBidi"/>
                <w:b/>
                <w:bCs/>
                <w:sz w:val="20"/>
                <w:szCs w:val="20"/>
              </w:rPr>
            </w:pPr>
          </w:p>
        </w:tc>
        <w:tc>
          <w:tcPr>
            <w:tcW w:w="70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9AC1D" w14:textId="77777777" w:rsidR="00800F53" w:rsidRDefault="00800F53" w:rsidP="00800F53">
            <w:pPr>
              <w:pStyle w:val="Bezatstarpm"/>
              <w:ind w:left="720"/>
              <w:rPr>
                <w:rFonts w:ascii="Times New Roman" w:hAnsi="Times New Roman" w:cs="Times New Roman"/>
                <w:b/>
                <w:bCs/>
              </w:rPr>
            </w:pPr>
            <w:r>
              <w:rPr>
                <w:rFonts w:ascii="Times New Roman" w:hAnsi="Times New Roman" w:cs="Times New Roman"/>
                <w:b/>
                <w:bCs/>
              </w:rPr>
              <w:t>Piegādātāja</w:t>
            </w:r>
            <w:r w:rsidRPr="00067F7D">
              <w:rPr>
                <w:rFonts w:ascii="Times New Roman" w:hAnsi="Times New Roman" w:cs="Times New Roman"/>
                <w:b/>
                <w:bCs/>
              </w:rPr>
              <w:t xml:space="preserve"> jautājum</w:t>
            </w:r>
            <w:r>
              <w:rPr>
                <w:rFonts w:ascii="Times New Roman" w:hAnsi="Times New Roman" w:cs="Times New Roman"/>
                <w:b/>
                <w:bCs/>
              </w:rPr>
              <w:t>s /jautājumi</w:t>
            </w:r>
          </w:p>
          <w:p w14:paraId="038E1195" w14:textId="024780ED" w:rsidR="00800F53" w:rsidRPr="00F844C9" w:rsidRDefault="00800F53" w:rsidP="00800F53">
            <w:pPr>
              <w:pStyle w:val="Bezatstarpm"/>
              <w:ind w:left="720"/>
              <w:jc w:val="both"/>
              <w:rPr>
                <w:rFonts w:ascii="Verdana" w:hAnsi="Verdana" w:cstheme="majorBidi"/>
                <w:b/>
                <w:bCs/>
                <w:sz w:val="20"/>
                <w:szCs w:val="20"/>
              </w:rPr>
            </w:pPr>
          </w:p>
        </w:tc>
        <w:tc>
          <w:tcPr>
            <w:tcW w:w="36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BC87DD" w14:textId="294021AC" w:rsidR="00800F53" w:rsidRDefault="00800F53" w:rsidP="00800F53">
            <w:pPr>
              <w:pStyle w:val="Bezatstarpm"/>
              <w:ind w:left="720"/>
              <w:rPr>
                <w:rFonts w:ascii="Times New Roman" w:hAnsi="Times New Roman" w:cs="Times New Roman"/>
                <w:b/>
                <w:bCs/>
              </w:rPr>
            </w:pPr>
            <w:r w:rsidRPr="00067F7D">
              <w:rPr>
                <w:rFonts w:ascii="Times New Roman" w:hAnsi="Times New Roman" w:cs="Times New Roman"/>
                <w:b/>
                <w:bCs/>
              </w:rPr>
              <w:t>Komisijas atbildes</w:t>
            </w:r>
            <w:r>
              <w:rPr>
                <w:rFonts w:ascii="Times New Roman" w:hAnsi="Times New Roman" w:cs="Times New Roman"/>
                <w:b/>
                <w:bCs/>
              </w:rPr>
              <w:t xml:space="preserve"> </w:t>
            </w:r>
            <w:r w:rsidRPr="00067F7D">
              <w:rPr>
                <w:rFonts w:ascii="Times New Roman" w:hAnsi="Times New Roman" w:cs="Times New Roman"/>
                <w:b/>
                <w:bCs/>
              </w:rPr>
              <w:t>/komentāri</w:t>
            </w:r>
            <w:r>
              <w:rPr>
                <w:rFonts w:ascii="Times New Roman" w:hAnsi="Times New Roman" w:cs="Times New Roman"/>
                <w:b/>
                <w:bCs/>
              </w:rPr>
              <w:t xml:space="preserve"> </w:t>
            </w:r>
            <w:r w:rsidRPr="00067F7D">
              <w:rPr>
                <w:rFonts w:ascii="Times New Roman" w:hAnsi="Times New Roman" w:cs="Times New Roman"/>
                <w:b/>
                <w:bCs/>
              </w:rPr>
              <w:t>/skaidrojumi</w:t>
            </w:r>
          </w:p>
          <w:p w14:paraId="3B6E5B87" w14:textId="77777777" w:rsidR="00800F53" w:rsidRPr="00F844C9" w:rsidRDefault="00800F53" w:rsidP="00800F53">
            <w:pPr>
              <w:pStyle w:val="Bezatstarpm"/>
              <w:ind w:left="720"/>
              <w:jc w:val="both"/>
              <w:rPr>
                <w:rFonts w:ascii="Verdana" w:hAnsi="Verdana" w:cstheme="majorBidi"/>
                <w:b/>
                <w:bCs/>
                <w:sz w:val="20"/>
                <w:szCs w:val="20"/>
              </w:rPr>
            </w:pPr>
          </w:p>
        </w:tc>
      </w:tr>
      <w:tr w:rsidR="0018275E" w:rsidRPr="00F844C9" w14:paraId="1EC36C13" w14:textId="13BA1918" w:rsidTr="00800F53">
        <w:tc>
          <w:tcPr>
            <w:tcW w:w="704" w:type="dxa"/>
            <w:tcBorders>
              <w:top w:val="single" w:sz="4" w:space="0" w:color="auto"/>
              <w:left w:val="single" w:sz="4" w:space="0" w:color="auto"/>
              <w:bottom w:val="single" w:sz="4" w:space="0" w:color="auto"/>
              <w:right w:val="single" w:sz="4" w:space="0" w:color="auto"/>
            </w:tcBorders>
          </w:tcPr>
          <w:p w14:paraId="1B5CB929" w14:textId="7FA9D4C7" w:rsidR="0018275E" w:rsidRPr="00800F53" w:rsidRDefault="0018275E" w:rsidP="00800F53">
            <w:pPr>
              <w:pStyle w:val="Bezatstarpm"/>
              <w:jc w:val="right"/>
              <w:rPr>
                <w:rFonts w:ascii="Times New Roman" w:hAnsi="Times New Roman" w:cs="Times New Roman"/>
              </w:rPr>
            </w:pPr>
            <w:r w:rsidRPr="00800F53">
              <w:rPr>
                <w:rFonts w:ascii="Times New Roman" w:hAnsi="Times New Roman" w:cs="Times New Roman"/>
              </w:rPr>
              <w:t>1.</w:t>
            </w:r>
          </w:p>
        </w:tc>
        <w:tc>
          <w:tcPr>
            <w:tcW w:w="2415" w:type="dxa"/>
            <w:tcBorders>
              <w:top w:val="single" w:sz="4" w:space="0" w:color="auto"/>
              <w:left w:val="single" w:sz="4" w:space="0" w:color="auto"/>
              <w:bottom w:val="single" w:sz="4" w:space="0" w:color="auto"/>
              <w:right w:val="single" w:sz="4" w:space="0" w:color="auto"/>
            </w:tcBorders>
          </w:tcPr>
          <w:p w14:paraId="10074394" w14:textId="22876E91" w:rsidR="0018275E" w:rsidRPr="00E92F74" w:rsidRDefault="00AC5398" w:rsidP="00AC5398">
            <w:pPr>
              <w:pStyle w:val="Bezatstarpm"/>
              <w:jc w:val="both"/>
              <w:rPr>
                <w:rFonts w:ascii="Times New Roman" w:hAnsi="Times New Roman" w:cs="Times New Roman"/>
              </w:rPr>
            </w:pPr>
            <w:r w:rsidRPr="00E92F74">
              <w:rPr>
                <w:rFonts w:ascii="Times New Roman" w:hAnsi="Times New Roman" w:cs="Times New Roman"/>
              </w:rPr>
              <w:t>Par pretrunām kvalifikācijas prasībās un Komisijas sniegtajās atbildēs</w:t>
            </w:r>
          </w:p>
        </w:tc>
        <w:tc>
          <w:tcPr>
            <w:tcW w:w="7087" w:type="dxa"/>
            <w:tcBorders>
              <w:top w:val="single" w:sz="4" w:space="0" w:color="auto"/>
              <w:left w:val="single" w:sz="4" w:space="0" w:color="auto"/>
              <w:bottom w:val="single" w:sz="4" w:space="0" w:color="auto"/>
              <w:right w:val="single" w:sz="4" w:space="0" w:color="auto"/>
            </w:tcBorders>
          </w:tcPr>
          <w:p w14:paraId="1AE7BA83" w14:textId="083D8AEC" w:rsidR="00E92F74" w:rsidRPr="00E92F74" w:rsidRDefault="00E92F74" w:rsidP="00E92F74">
            <w:pPr>
              <w:jc w:val="both"/>
              <w:rPr>
                <w:rFonts w:ascii="Times New Roman" w:hAnsi="Times New Roman" w:cs="Times New Roman"/>
                <w:lang w:val="sv-SE"/>
              </w:rPr>
            </w:pPr>
            <w:r w:rsidRPr="00E92F74">
              <w:rPr>
                <w:rFonts w:ascii="Times New Roman" w:hAnsi="Times New Roman" w:cs="Times New Roman"/>
                <w:lang w:val="sv-SE"/>
              </w:rPr>
              <w:t>Komisijas atbildēs uz jautājumiem Nr. 2 un Nr. 3 norādīts, ka Nolikuma 3.7. apakšpunktā tiks paredzēts speciālists ar spēkā esošu būvprakses sertifikātu ceļu būvdarbu vadīšanā un pieredzi darbu ietvaros, kuros ceļa horizontālie apzīmējumi pilsētas ielās uzklāti vismaz 40 000 m² apjomā. Savukārt grozītajā Nolikuma 3.7.</w:t>
            </w:r>
            <w:r>
              <w:rPr>
                <w:rFonts w:ascii="Times New Roman" w:hAnsi="Times New Roman" w:cs="Times New Roman"/>
                <w:lang w:val="sv-SE"/>
              </w:rPr>
              <w:t> </w:t>
            </w:r>
            <w:r w:rsidRPr="00E92F74">
              <w:rPr>
                <w:rFonts w:ascii="Times New Roman" w:hAnsi="Times New Roman" w:cs="Times New Roman"/>
                <w:lang w:val="sv-SE"/>
              </w:rPr>
              <w:t>apakšpunktā redzams 20 000 m² pieredzes apjoms, bet prasības pamattekstā nav viennozīmīgi formulēta prasība par spēkā esošu būvprakses sertifikātu, lai gan iesniedzamo dokumentu sadaļā ir atsauce uz sertifikātu pārbaudi BIS. Grozītajā Nolikuma 3.6. apakšpunktā savukārt noteikts 30 000 m² pretendenta pieredzes apjoms.</w:t>
            </w:r>
          </w:p>
          <w:p w14:paraId="46EB0483" w14:textId="77777777" w:rsidR="00E92F74" w:rsidRPr="00E92F74" w:rsidRDefault="00E92F74" w:rsidP="00E92F74">
            <w:pPr>
              <w:keepNext/>
              <w:rPr>
                <w:rFonts w:ascii="Times New Roman" w:hAnsi="Times New Roman" w:cs="Times New Roman"/>
                <w:lang w:val="sv-SE"/>
              </w:rPr>
            </w:pPr>
            <w:r w:rsidRPr="00E92F74">
              <w:rPr>
                <w:rFonts w:ascii="Times New Roman" w:hAnsi="Times New Roman" w:cs="Times New Roman"/>
                <w:b/>
                <w:lang w:val="sv-SE"/>
              </w:rPr>
              <w:t>Lūdzam precizēt</w:t>
            </w:r>
            <w:r w:rsidRPr="00D04364">
              <w:rPr>
                <w:rFonts w:ascii="Times New Roman" w:hAnsi="Times New Roman" w:cs="Times New Roman"/>
                <w:bCs/>
                <w:lang w:val="sv-SE"/>
              </w:rPr>
              <w:t>:</w:t>
            </w:r>
          </w:p>
          <w:p w14:paraId="4118F606" w14:textId="77777777" w:rsidR="00E92F74" w:rsidRPr="00E92F74" w:rsidRDefault="00E92F74" w:rsidP="00E92F74">
            <w:pPr>
              <w:spacing w:after="30"/>
              <w:ind w:left="255" w:hanging="142"/>
              <w:jc w:val="both"/>
              <w:rPr>
                <w:rFonts w:ascii="Times New Roman" w:hAnsi="Times New Roman" w:cs="Times New Roman"/>
                <w:lang w:val="sv-SE"/>
              </w:rPr>
            </w:pPr>
            <w:r w:rsidRPr="00E92F74">
              <w:rPr>
                <w:rFonts w:ascii="Times New Roman" w:hAnsi="Times New Roman" w:cs="Times New Roman"/>
                <w:lang w:val="sv-SE"/>
              </w:rPr>
              <w:t>• vai galīgā un piemērojamā Nolikuma 3.7. apakšpunkta prasība ir speciālista pieredze 20 000 m² apjomā, nevis Komisijas atbildēs norādītie 40 000 m²;</w:t>
            </w:r>
          </w:p>
          <w:p w14:paraId="75A31540" w14:textId="77777777" w:rsidR="00E92F74" w:rsidRPr="00E92F74" w:rsidRDefault="00E92F74" w:rsidP="00E92F74">
            <w:pPr>
              <w:spacing w:after="30"/>
              <w:ind w:left="255" w:hanging="142"/>
              <w:jc w:val="both"/>
              <w:rPr>
                <w:rFonts w:ascii="Times New Roman" w:hAnsi="Times New Roman" w:cs="Times New Roman"/>
                <w:lang w:val="sv-SE"/>
              </w:rPr>
            </w:pPr>
            <w:r w:rsidRPr="00E92F74">
              <w:rPr>
                <w:rFonts w:ascii="Times New Roman" w:hAnsi="Times New Roman" w:cs="Times New Roman"/>
                <w:lang w:val="sv-SE"/>
              </w:rPr>
              <w:t>• vai Nolikuma 3.7. apakšpunktā minētajam speciālistam obligāti nepieciešams spēkā esošs būvprakses sertifikāts ceļu būvdarbu vadīšanā; ja nepieciešams, lūdzam šo prasību nepārprotami ierakstīt pašā atlases prasības tekstā;</w:t>
            </w:r>
          </w:p>
          <w:p w14:paraId="0C73269F" w14:textId="77777777" w:rsidR="00E92F74" w:rsidRPr="00E92F74" w:rsidRDefault="00E92F74" w:rsidP="00E92F74">
            <w:pPr>
              <w:spacing w:after="30"/>
              <w:ind w:left="255" w:hanging="142"/>
              <w:jc w:val="both"/>
              <w:rPr>
                <w:rFonts w:ascii="Times New Roman" w:hAnsi="Times New Roman" w:cs="Times New Roman"/>
                <w:lang w:val="sv-SE"/>
              </w:rPr>
            </w:pPr>
            <w:r w:rsidRPr="00E92F74">
              <w:rPr>
                <w:rFonts w:ascii="Times New Roman" w:hAnsi="Times New Roman" w:cs="Times New Roman"/>
                <w:lang w:val="sv-SE"/>
              </w:rPr>
              <w:t>• kurš dokuments būs noteicošais piedāvājumu vērtēšanā, ja Komisijas publicētā atbilde atšķiras no grozītā Nolikuma teksta.</w:t>
            </w:r>
          </w:p>
          <w:p w14:paraId="62B6ED88" w14:textId="2A801A89" w:rsidR="0018275E" w:rsidRPr="00E92F74" w:rsidRDefault="0018275E" w:rsidP="00AC5398">
            <w:pPr>
              <w:spacing w:after="30" w:line="259" w:lineRule="auto"/>
              <w:ind w:left="255" w:hanging="142"/>
              <w:jc w:val="both"/>
              <w:rPr>
                <w:rFonts w:ascii="Times New Roman" w:eastAsia="Arial" w:hAnsi="Times New Roman" w:cs="Times New Roman"/>
                <w:lang w:val="sv-SE"/>
              </w:rPr>
            </w:pPr>
          </w:p>
        </w:tc>
        <w:tc>
          <w:tcPr>
            <w:tcW w:w="3686" w:type="dxa"/>
            <w:tcBorders>
              <w:top w:val="single" w:sz="4" w:space="0" w:color="auto"/>
              <w:left w:val="single" w:sz="4" w:space="0" w:color="auto"/>
              <w:bottom w:val="single" w:sz="4" w:space="0" w:color="auto"/>
              <w:right w:val="single" w:sz="4" w:space="0" w:color="auto"/>
            </w:tcBorders>
          </w:tcPr>
          <w:p w14:paraId="19795852" w14:textId="5F7C129A" w:rsidR="006F0A3E" w:rsidRPr="00800F53" w:rsidRDefault="006F0A3E" w:rsidP="006F0A3E">
            <w:pPr>
              <w:pStyle w:val="Bezatstarpm"/>
              <w:tabs>
                <w:tab w:val="left" w:pos="460"/>
              </w:tabs>
              <w:jc w:val="both"/>
              <w:rPr>
                <w:rFonts w:ascii="Times New Roman" w:hAnsi="Times New Roman" w:cs="Times New Roman"/>
              </w:rPr>
            </w:pPr>
            <w:r w:rsidRPr="00800F53">
              <w:rPr>
                <w:rFonts w:ascii="Times New Roman" w:hAnsi="Times New Roman" w:cs="Times New Roman"/>
              </w:rPr>
              <w:t xml:space="preserve">Galīgās un saistošās kvalifikācijas prasības ir noteiktas aktuālajā iepirkuma dokumentācijas redakcijā. </w:t>
            </w:r>
          </w:p>
          <w:p w14:paraId="5F3E0333" w14:textId="342BABDF" w:rsidR="006F0A3E" w:rsidRPr="00800F53" w:rsidRDefault="006F0A3E" w:rsidP="006F0A3E">
            <w:pPr>
              <w:pStyle w:val="Bezatstarpm"/>
              <w:tabs>
                <w:tab w:val="left" w:pos="460"/>
              </w:tabs>
              <w:jc w:val="both"/>
              <w:rPr>
                <w:rFonts w:ascii="Times New Roman" w:hAnsi="Times New Roman" w:cs="Times New Roman"/>
              </w:rPr>
            </w:pPr>
            <w:r w:rsidRPr="00800F53">
              <w:rPr>
                <w:rFonts w:ascii="Times New Roman" w:hAnsi="Times New Roman" w:cs="Times New Roman"/>
              </w:rPr>
              <w:t>Nolikuma 3.7.</w:t>
            </w:r>
            <w:r w:rsidR="00CF20D1">
              <w:rPr>
                <w:rFonts w:ascii="Times New Roman" w:hAnsi="Times New Roman" w:cs="Times New Roman"/>
              </w:rPr>
              <w:t> apakš</w:t>
            </w:r>
            <w:r w:rsidRPr="00800F53">
              <w:rPr>
                <w:rFonts w:ascii="Times New Roman" w:hAnsi="Times New Roman" w:cs="Times New Roman"/>
              </w:rPr>
              <w:t>punktā noteiktais speciālista pieredzes apjoms ir 20</w:t>
            </w:r>
            <w:r w:rsidR="00CF20D1">
              <w:rPr>
                <w:rFonts w:ascii="Times New Roman" w:hAnsi="Times New Roman" w:cs="Times New Roman"/>
              </w:rPr>
              <w:t> </w:t>
            </w:r>
            <w:r w:rsidRPr="00800F53">
              <w:rPr>
                <w:rFonts w:ascii="Times New Roman" w:hAnsi="Times New Roman" w:cs="Times New Roman"/>
              </w:rPr>
              <w:t>000</w:t>
            </w:r>
            <w:r w:rsidR="00CF20D1">
              <w:rPr>
                <w:rFonts w:ascii="Times New Roman" w:hAnsi="Times New Roman" w:cs="Times New Roman"/>
              </w:rPr>
              <w:t xml:space="preserve"> m</w:t>
            </w:r>
            <w:r w:rsidR="00CF20D1" w:rsidRPr="00CF20D1">
              <w:rPr>
                <w:rFonts w:ascii="Times New Roman" w:hAnsi="Times New Roman" w:cs="Times New Roman"/>
                <w:vertAlign w:val="superscript"/>
              </w:rPr>
              <w:t>2</w:t>
            </w:r>
            <w:r w:rsidR="00CF20D1">
              <w:rPr>
                <w:rFonts w:ascii="Times New Roman" w:hAnsi="Times New Roman" w:cs="Times New Roman"/>
              </w:rPr>
              <w:t xml:space="preserve"> (..) atbilstoši nolikuma 3.7. apakšpunkta aktuālajai redakcijai</w:t>
            </w:r>
            <w:r w:rsidRPr="00800F53">
              <w:rPr>
                <w:rFonts w:ascii="Times New Roman" w:hAnsi="Times New Roman" w:cs="Times New Roman"/>
              </w:rPr>
              <w:t>.</w:t>
            </w:r>
          </w:p>
          <w:p w14:paraId="218854C6" w14:textId="77777777" w:rsidR="00CF20D1" w:rsidRDefault="006F0A3E" w:rsidP="006F0A3E">
            <w:pPr>
              <w:pStyle w:val="Bezatstarpm"/>
              <w:tabs>
                <w:tab w:val="left" w:pos="460"/>
              </w:tabs>
              <w:jc w:val="both"/>
              <w:rPr>
                <w:rFonts w:ascii="Times New Roman" w:hAnsi="Times New Roman" w:cs="Times New Roman"/>
              </w:rPr>
            </w:pPr>
            <w:r w:rsidRPr="00800F53">
              <w:rPr>
                <w:rFonts w:ascii="Times New Roman" w:hAnsi="Times New Roman" w:cs="Times New Roman"/>
              </w:rPr>
              <w:t>Nolikuma 3.7.</w:t>
            </w:r>
            <w:r w:rsidR="00CF20D1">
              <w:rPr>
                <w:rFonts w:ascii="Times New Roman" w:hAnsi="Times New Roman" w:cs="Times New Roman"/>
              </w:rPr>
              <w:t> apakš</w:t>
            </w:r>
            <w:r w:rsidRPr="00800F53">
              <w:rPr>
                <w:rFonts w:ascii="Times New Roman" w:hAnsi="Times New Roman" w:cs="Times New Roman"/>
              </w:rPr>
              <w:t xml:space="preserve">punktā minētajam speciālistam ir nepieciešams spēkā esošs būvprakses </w:t>
            </w:r>
            <w:r w:rsidRPr="00800F53">
              <w:rPr>
                <w:rFonts w:ascii="Times New Roman" w:hAnsi="Times New Roman" w:cs="Times New Roman"/>
              </w:rPr>
              <w:t xml:space="preserve">sertifikāts ceļu būvdarbu vadīšanā. </w:t>
            </w:r>
          </w:p>
          <w:p w14:paraId="67261EF6" w14:textId="23668389" w:rsidR="00974CA0" w:rsidRDefault="00CF20D1" w:rsidP="006F0A3E">
            <w:pPr>
              <w:pStyle w:val="Bezatstarpm"/>
              <w:tabs>
                <w:tab w:val="left" w:pos="460"/>
              </w:tabs>
              <w:jc w:val="both"/>
              <w:rPr>
                <w:rFonts w:ascii="Times New Roman" w:hAnsi="Times New Roman" w:cs="Times New Roman"/>
              </w:rPr>
            </w:pPr>
            <w:r>
              <w:rPr>
                <w:rFonts w:ascii="Times New Roman" w:hAnsi="Times New Roman" w:cs="Times New Roman"/>
              </w:rPr>
              <w:t xml:space="preserve">Komisija informē, ka Konkursa nolikumā veikti atbilstoši </w:t>
            </w:r>
            <w:r w:rsidR="00974CA0">
              <w:rPr>
                <w:rFonts w:ascii="Times New Roman" w:hAnsi="Times New Roman" w:cs="Times New Roman"/>
              </w:rPr>
              <w:t>grozījumi</w:t>
            </w:r>
            <w:r w:rsidR="006F0A3E" w:rsidRPr="00800F53">
              <w:rPr>
                <w:rFonts w:ascii="Times New Roman" w:hAnsi="Times New Roman" w:cs="Times New Roman"/>
              </w:rPr>
              <w:t>, lai nerastos interpretācijas iespējas.</w:t>
            </w:r>
          </w:p>
          <w:p w14:paraId="4C7242ED" w14:textId="19A2CDAC" w:rsidR="006F0A3E" w:rsidRPr="00800F53" w:rsidRDefault="006F0A3E" w:rsidP="006F0A3E">
            <w:pPr>
              <w:pStyle w:val="Bezatstarpm"/>
              <w:tabs>
                <w:tab w:val="left" w:pos="460"/>
              </w:tabs>
              <w:jc w:val="both"/>
              <w:rPr>
                <w:rFonts w:ascii="Times New Roman" w:hAnsi="Times New Roman" w:cs="Times New Roman"/>
              </w:rPr>
            </w:pPr>
          </w:p>
          <w:p w14:paraId="65617965" w14:textId="77777777" w:rsidR="0018275E" w:rsidRPr="00800F53" w:rsidRDefault="0018275E" w:rsidP="0018275E">
            <w:pPr>
              <w:pStyle w:val="Bezatstarpm"/>
              <w:tabs>
                <w:tab w:val="left" w:pos="460"/>
              </w:tabs>
              <w:ind w:left="453"/>
              <w:jc w:val="both"/>
              <w:rPr>
                <w:rFonts w:ascii="Times New Roman" w:hAnsi="Times New Roman" w:cs="Times New Roman"/>
              </w:rPr>
            </w:pPr>
          </w:p>
        </w:tc>
      </w:tr>
      <w:tr w:rsidR="0018275E" w:rsidRPr="00F844C9" w14:paraId="7273AEBF" w14:textId="677B0310" w:rsidTr="00800F53">
        <w:tc>
          <w:tcPr>
            <w:tcW w:w="704" w:type="dxa"/>
            <w:tcBorders>
              <w:top w:val="single" w:sz="4" w:space="0" w:color="auto"/>
              <w:left w:val="single" w:sz="4" w:space="0" w:color="auto"/>
              <w:bottom w:val="single" w:sz="4" w:space="0" w:color="auto"/>
              <w:right w:val="single" w:sz="4" w:space="0" w:color="auto"/>
            </w:tcBorders>
          </w:tcPr>
          <w:p w14:paraId="37BE60A5" w14:textId="75EC273A" w:rsidR="0018275E" w:rsidRPr="00800F53" w:rsidRDefault="0018275E" w:rsidP="00800F53">
            <w:pPr>
              <w:pStyle w:val="Bezatstarpm"/>
              <w:jc w:val="right"/>
              <w:rPr>
                <w:rFonts w:ascii="Times New Roman" w:hAnsi="Times New Roman" w:cs="Times New Roman"/>
              </w:rPr>
            </w:pPr>
            <w:r w:rsidRPr="00800F53">
              <w:rPr>
                <w:rFonts w:ascii="Times New Roman" w:hAnsi="Times New Roman" w:cs="Times New Roman"/>
              </w:rPr>
              <w:lastRenderedPageBreak/>
              <w:t>2.</w:t>
            </w:r>
          </w:p>
        </w:tc>
        <w:tc>
          <w:tcPr>
            <w:tcW w:w="2415" w:type="dxa"/>
            <w:tcBorders>
              <w:top w:val="single" w:sz="4" w:space="0" w:color="auto"/>
              <w:left w:val="single" w:sz="4" w:space="0" w:color="auto"/>
              <w:bottom w:val="single" w:sz="4" w:space="0" w:color="auto"/>
              <w:right w:val="single" w:sz="4" w:space="0" w:color="auto"/>
            </w:tcBorders>
          </w:tcPr>
          <w:p w14:paraId="7BC74881" w14:textId="08AD9FC6" w:rsidR="0018275E" w:rsidRPr="00800F53" w:rsidRDefault="00B00BC0" w:rsidP="00F844C9">
            <w:pPr>
              <w:pStyle w:val="Bezatstarpm"/>
              <w:jc w:val="both"/>
              <w:rPr>
                <w:rFonts w:ascii="Times New Roman" w:hAnsi="Times New Roman" w:cs="Times New Roman"/>
              </w:rPr>
            </w:pPr>
            <w:r w:rsidRPr="00800F53">
              <w:rPr>
                <w:rFonts w:ascii="Times New Roman" w:eastAsia="Arial" w:hAnsi="Times New Roman" w:cs="Times New Roman"/>
                <w:lang w:val="sv-SE"/>
              </w:rPr>
              <w:t>Par joprojām pastāvošo pretrunu attiecībā uz vienību cenu indeksāciju</w:t>
            </w:r>
          </w:p>
        </w:tc>
        <w:tc>
          <w:tcPr>
            <w:tcW w:w="7087" w:type="dxa"/>
            <w:tcBorders>
              <w:top w:val="single" w:sz="4" w:space="0" w:color="auto"/>
              <w:left w:val="single" w:sz="4" w:space="0" w:color="auto"/>
              <w:bottom w:val="single" w:sz="4" w:space="0" w:color="auto"/>
              <w:right w:val="single" w:sz="4" w:space="0" w:color="auto"/>
            </w:tcBorders>
          </w:tcPr>
          <w:p w14:paraId="00C4F3FE" w14:textId="023F460A" w:rsidR="00B00BC0" w:rsidRPr="00800F53" w:rsidRDefault="00B00BC0" w:rsidP="00B00BC0">
            <w:pPr>
              <w:spacing w:after="50" w:line="259" w:lineRule="auto"/>
              <w:jc w:val="both"/>
              <w:rPr>
                <w:rFonts w:ascii="Times New Roman" w:eastAsia="Arial" w:hAnsi="Times New Roman" w:cs="Times New Roman"/>
                <w:lang w:val="sv-SE"/>
              </w:rPr>
            </w:pPr>
            <w:r w:rsidRPr="00800F53">
              <w:rPr>
                <w:rFonts w:ascii="Times New Roman" w:eastAsia="Arial" w:hAnsi="Times New Roman" w:cs="Times New Roman"/>
                <w:lang w:val="sv-SE"/>
              </w:rPr>
              <w:t>Komisijas atbildē uz iepriekš uzdoto jautājumu tika norādīts, ka Nolikuma 4.3.4.</w:t>
            </w:r>
            <w:r w:rsidR="00974CA0">
              <w:rPr>
                <w:rFonts w:ascii="Times New Roman" w:eastAsia="Arial" w:hAnsi="Times New Roman" w:cs="Times New Roman"/>
                <w:lang w:val="sv-SE"/>
              </w:rPr>
              <w:t> </w:t>
            </w:r>
            <w:r w:rsidRPr="00800F53">
              <w:rPr>
                <w:rFonts w:ascii="Times New Roman" w:eastAsia="Arial" w:hAnsi="Times New Roman" w:cs="Times New Roman"/>
                <w:lang w:val="sv-SE"/>
              </w:rPr>
              <w:t>apakšpunkts tiks precizēts, lai tas atbilstu Līguma projekta 11.1. punktam. Tomēr grozītajā Nolikuma 4.3.4. apakšpunktā joprojām noteikts, ka vienību cenu izmaiņas līguma darbības laikā nav paredzētas. Vienlaikus Līguma projekta 11.1. punktā norādīts, ka Pasūtītājs vienību cenas izvērtē un “var koriģēt”, bet turpmākajā tekstā noteikts, ka cenu izmaiņas “tiek veiktas”, ja patēriņa cenu izmaiņas pārsniedz 2 %. Tādējādi pretruna nav novērsta ne starp Nolikumu un Līguma projektu, ne arī pašā indeksācijas mehānisma formulējumā.</w:t>
            </w:r>
          </w:p>
          <w:p w14:paraId="1ED0FCAA" w14:textId="77777777" w:rsidR="00B00BC0" w:rsidRPr="00800F53" w:rsidRDefault="00B00BC0" w:rsidP="00B00BC0">
            <w:pPr>
              <w:keepNext/>
              <w:spacing w:after="50" w:line="259" w:lineRule="auto"/>
              <w:rPr>
                <w:rFonts w:ascii="Times New Roman" w:eastAsia="Arial" w:hAnsi="Times New Roman" w:cs="Times New Roman"/>
                <w:lang w:val="sv-SE"/>
              </w:rPr>
            </w:pPr>
            <w:r w:rsidRPr="00800F53">
              <w:rPr>
                <w:rFonts w:ascii="Times New Roman" w:eastAsia="Arial" w:hAnsi="Times New Roman" w:cs="Times New Roman"/>
                <w:b/>
                <w:lang w:val="sv-SE"/>
              </w:rPr>
              <w:t>Lūdzam precizēt</w:t>
            </w:r>
            <w:r w:rsidRPr="00D04364">
              <w:rPr>
                <w:rFonts w:ascii="Times New Roman" w:eastAsia="Arial" w:hAnsi="Times New Roman" w:cs="Times New Roman"/>
                <w:bCs/>
                <w:lang w:val="sv-SE"/>
              </w:rPr>
              <w:t>:</w:t>
            </w:r>
          </w:p>
          <w:p w14:paraId="5279D1BC" w14:textId="77777777" w:rsidR="00B00BC0" w:rsidRPr="00800F53" w:rsidRDefault="00B00BC0" w:rsidP="00B00BC0">
            <w:pPr>
              <w:spacing w:after="30" w:line="259" w:lineRule="auto"/>
              <w:ind w:left="255" w:hanging="142"/>
              <w:jc w:val="both"/>
              <w:rPr>
                <w:rFonts w:ascii="Times New Roman" w:eastAsia="Arial" w:hAnsi="Times New Roman" w:cs="Times New Roman"/>
                <w:lang w:val="sv-SE"/>
              </w:rPr>
            </w:pPr>
            <w:r w:rsidRPr="00800F53">
              <w:rPr>
                <w:rFonts w:ascii="Times New Roman" w:eastAsia="Arial" w:hAnsi="Times New Roman" w:cs="Times New Roman"/>
                <w:lang w:val="sv-SE"/>
              </w:rPr>
              <w:t>• vai līguma darbības laikā vienību cenu indeksācija ir paredzēta un būs piemērojama;</w:t>
            </w:r>
          </w:p>
          <w:p w14:paraId="267005AF" w14:textId="77777777" w:rsidR="00B00BC0" w:rsidRPr="00800F53" w:rsidRDefault="00B00BC0" w:rsidP="00B00BC0">
            <w:pPr>
              <w:spacing w:after="30" w:line="259" w:lineRule="auto"/>
              <w:ind w:left="255" w:hanging="142"/>
              <w:jc w:val="both"/>
              <w:rPr>
                <w:rFonts w:ascii="Times New Roman" w:eastAsia="Arial" w:hAnsi="Times New Roman" w:cs="Times New Roman"/>
                <w:lang w:val="sv-SE"/>
              </w:rPr>
            </w:pPr>
            <w:r w:rsidRPr="00800F53">
              <w:rPr>
                <w:rFonts w:ascii="Times New Roman" w:eastAsia="Arial" w:hAnsi="Times New Roman" w:cs="Times New Roman"/>
                <w:lang w:val="sv-SE"/>
              </w:rPr>
              <w:t>• vai cenu korekcija, izpildoties Līguma projekta 11.1. punktā norādītajiem nosacījumiem, ir Pasūtītāja pienākums vai tikai izvēles tiesība;</w:t>
            </w:r>
          </w:p>
          <w:p w14:paraId="3296C76B" w14:textId="77777777" w:rsidR="00B00BC0" w:rsidRPr="00800F53" w:rsidRDefault="00B00BC0" w:rsidP="00B00BC0">
            <w:pPr>
              <w:spacing w:after="30" w:line="259" w:lineRule="auto"/>
              <w:ind w:left="255" w:hanging="142"/>
              <w:jc w:val="both"/>
              <w:rPr>
                <w:rFonts w:ascii="Times New Roman" w:eastAsia="Arial" w:hAnsi="Times New Roman" w:cs="Times New Roman"/>
                <w:lang w:val="sv-SE"/>
              </w:rPr>
            </w:pPr>
            <w:r w:rsidRPr="00800F53">
              <w:rPr>
                <w:rFonts w:ascii="Times New Roman" w:eastAsia="Arial" w:hAnsi="Times New Roman" w:cs="Times New Roman"/>
                <w:lang w:val="sv-SE"/>
              </w:rPr>
              <w:t>• kāds ir precīzs bāzes periods, salīdzināmais periods un matemātiskā formula indeksācijas aprēķinam;</w:t>
            </w:r>
          </w:p>
          <w:p w14:paraId="5D6D1A3A" w14:textId="77777777" w:rsidR="00B00BC0" w:rsidRPr="00800F53" w:rsidRDefault="00B00BC0" w:rsidP="00B00BC0">
            <w:pPr>
              <w:spacing w:after="30" w:line="259" w:lineRule="auto"/>
              <w:ind w:left="255" w:hanging="142"/>
              <w:jc w:val="both"/>
              <w:rPr>
                <w:rFonts w:ascii="Times New Roman" w:eastAsia="Arial" w:hAnsi="Times New Roman" w:cs="Times New Roman"/>
                <w:lang w:val="sv-SE"/>
              </w:rPr>
            </w:pPr>
            <w:r w:rsidRPr="00800F53">
              <w:rPr>
                <w:rFonts w:ascii="Times New Roman" w:eastAsia="Arial" w:hAnsi="Times New Roman" w:cs="Times New Roman"/>
                <w:lang w:val="sv-SE"/>
              </w:rPr>
              <w:t>• no kura datuma koriģētās vienību cenas kļūst piemērojamas un vai korekcija attiecas gan uz inflāciju, gan deflāciju;</w:t>
            </w:r>
          </w:p>
          <w:p w14:paraId="3D94126A" w14:textId="77777777" w:rsidR="00B00BC0" w:rsidRPr="00800F53" w:rsidRDefault="00B00BC0" w:rsidP="00B00BC0">
            <w:pPr>
              <w:spacing w:after="30" w:line="259" w:lineRule="auto"/>
              <w:ind w:left="255" w:hanging="142"/>
              <w:jc w:val="both"/>
              <w:rPr>
                <w:rFonts w:ascii="Times New Roman" w:eastAsia="Arial" w:hAnsi="Times New Roman" w:cs="Times New Roman"/>
                <w:lang w:val="sv-SE"/>
              </w:rPr>
            </w:pPr>
            <w:r w:rsidRPr="00800F53">
              <w:rPr>
                <w:rFonts w:ascii="Times New Roman" w:eastAsia="Arial" w:hAnsi="Times New Roman" w:cs="Times New Roman"/>
                <w:lang w:val="sv-SE"/>
              </w:rPr>
              <w:t>• vai pretendenta piedāvājuma cena jāaprēķina, paļaujoties uz indeksācijas mehānisma obligātu piemērošanu.</w:t>
            </w:r>
          </w:p>
          <w:p w14:paraId="74934332" w14:textId="77777777" w:rsidR="00B00BC0" w:rsidRPr="00800F53" w:rsidRDefault="00B00BC0" w:rsidP="00B00BC0">
            <w:pPr>
              <w:keepNext/>
              <w:spacing w:after="50" w:line="259" w:lineRule="auto"/>
              <w:rPr>
                <w:rFonts w:ascii="Times New Roman" w:eastAsia="Arial" w:hAnsi="Times New Roman" w:cs="Times New Roman"/>
                <w:lang w:val="sv-SE"/>
              </w:rPr>
            </w:pPr>
            <w:r w:rsidRPr="00800F53">
              <w:rPr>
                <w:rFonts w:ascii="Times New Roman" w:eastAsia="Arial" w:hAnsi="Times New Roman" w:cs="Times New Roman"/>
                <w:b/>
                <w:lang w:val="sv-SE"/>
              </w:rPr>
              <w:t>Lūgums grozīt dokumentāciju</w:t>
            </w:r>
            <w:r w:rsidRPr="00D04364">
              <w:rPr>
                <w:rFonts w:ascii="Times New Roman" w:eastAsia="Arial" w:hAnsi="Times New Roman" w:cs="Times New Roman"/>
                <w:bCs/>
                <w:lang w:val="sv-SE"/>
              </w:rPr>
              <w:t>:</w:t>
            </w:r>
          </w:p>
          <w:p w14:paraId="5085DB6F" w14:textId="55303231" w:rsidR="00B00BC0" w:rsidRDefault="00B00BC0" w:rsidP="00B00BC0">
            <w:pPr>
              <w:spacing w:after="30" w:line="259" w:lineRule="auto"/>
              <w:ind w:left="255" w:hanging="142"/>
              <w:jc w:val="both"/>
              <w:rPr>
                <w:rFonts w:ascii="Times New Roman" w:eastAsia="Arial" w:hAnsi="Times New Roman" w:cs="Times New Roman"/>
                <w:lang w:val="sv-SE"/>
              </w:rPr>
            </w:pPr>
            <w:r w:rsidRPr="00800F53">
              <w:rPr>
                <w:rFonts w:ascii="Times New Roman" w:eastAsia="Arial" w:hAnsi="Times New Roman" w:cs="Times New Roman"/>
                <w:lang w:val="sv-SE"/>
              </w:rPr>
              <w:t xml:space="preserve">• </w:t>
            </w:r>
            <w:r w:rsidR="00E92F74">
              <w:rPr>
                <w:rFonts w:ascii="Times New Roman" w:eastAsia="Arial" w:hAnsi="Times New Roman" w:cs="Times New Roman"/>
                <w:lang w:val="sv-SE"/>
              </w:rPr>
              <w:t xml:space="preserve"> </w:t>
            </w:r>
            <w:r w:rsidRPr="00800F53">
              <w:rPr>
                <w:rFonts w:ascii="Times New Roman" w:eastAsia="Arial" w:hAnsi="Times New Roman" w:cs="Times New Roman"/>
                <w:lang w:val="sv-SE"/>
              </w:rPr>
              <w:t>svītrot vai attiecīgi precizēt Nolikuma 4.3.4. apakšpunktu;</w:t>
            </w:r>
          </w:p>
          <w:p w14:paraId="3A401E58" w14:textId="77777777" w:rsidR="00B00BC0" w:rsidRDefault="00B00BC0" w:rsidP="00B00BC0">
            <w:pPr>
              <w:spacing w:after="30" w:line="259" w:lineRule="auto"/>
              <w:ind w:left="255" w:hanging="142"/>
              <w:jc w:val="both"/>
              <w:rPr>
                <w:rFonts w:ascii="Times New Roman" w:eastAsia="Arial" w:hAnsi="Times New Roman" w:cs="Times New Roman"/>
                <w:lang w:val="sv-SE"/>
              </w:rPr>
            </w:pPr>
            <w:r w:rsidRPr="00800F53">
              <w:rPr>
                <w:rFonts w:ascii="Times New Roman" w:eastAsia="Arial" w:hAnsi="Times New Roman" w:cs="Times New Roman"/>
                <w:lang w:val="sv-SE"/>
              </w:rPr>
              <w:t>• Līguma projekta 11.1. punktā paredzēt skaidru, automātiski piemērojamu un matemātiski pārbaudāmu indeksācijas kārtību, ja cenu izmaiņas pārsniedz noteikto 2 % slieksni.</w:t>
            </w:r>
          </w:p>
          <w:p w14:paraId="46D19CA8" w14:textId="5BA1E8F9" w:rsidR="0018275E" w:rsidRPr="00800F53" w:rsidRDefault="0018275E" w:rsidP="00E92F74">
            <w:pPr>
              <w:spacing w:after="30" w:line="259" w:lineRule="auto"/>
              <w:ind w:left="255" w:hanging="142"/>
              <w:jc w:val="both"/>
              <w:rPr>
                <w:rFonts w:ascii="Times New Roman" w:hAnsi="Times New Roman" w:cs="Times New Roman"/>
                <w:lang w:val="sv-SE"/>
              </w:rPr>
            </w:pPr>
          </w:p>
        </w:tc>
        <w:tc>
          <w:tcPr>
            <w:tcW w:w="3686" w:type="dxa"/>
            <w:tcBorders>
              <w:top w:val="single" w:sz="4" w:space="0" w:color="auto"/>
              <w:left w:val="single" w:sz="4" w:space="0" w:color="auto"/>
              <w:bottom w:val="single" w:sz="4" w:space="0" w:color="auto"/>
              <w:right w:val="single" w:sz="4" w:space="0" w:color="auto"/>
            </w:tcBorders>
          </w:tcPr>
          <w:p w14:paraId="3BD00B36" w14:textId="37D805FA" w:rsidR="00974CA0" w:rsidRPr="00800F53" w:rsidRDefault="00974CA0" w:rsidP="00974CA0">
            <w:pPr>
              <w:pStyle w:val="Bezatstarpm"/>
              <w:tabs>
                <w:tab w:val="left" w:pos="460"/>
              </w:tabs>
              <w:jc w:val="both"/>
              <w:rPr>
                <w:rFonts w:ascii="Times New Roman" w:hAnsi="Times New Roman" w:cs="Times New Roman"/>
              </w:rPr>
            </w:pPr>
            <w:r>
              <w:rPr>
                <w:rFonts w:ascii="Times New Roman" w:hAnsi="Times New Roman" w:cs="Times New Roman"/>
              </w:rPr>
              <w:t>Komisija informē, ka Konkursa nolikum</w:t>
            </w:r>
            <w:r w:rsidR="009751E9">
              <w:rPr>
                <w:rFonts w:ascii="Times New Roman" w:hAnsi="Times New Roman" w:cs="Times New Roman"/>
              </w:rPr>
              <w:t xml:space="preserve">a 4.3.4. apakšpunktā </w:t>
            </w:r>
            <w:r>
              <w:rPr>
                <w:rFonts w:ascii="Times New Roman" w:hAnsi="Times New Roman" w:cs="Times New Roman"/>
              </w:rPr>
              <w:t>veikti grozījumi.</w:t>
            </w:r>
          </w:p>
          <w:p w14:paraId="753161D0" w14:textId="77777777" w:rsidR="005914D2" w:rsidRPr="00800F53" w:rsidRDefault="005914D2" w:rsidP="00974CA0">
            <w:pPr>
              <w:pStyle w:val="Bezatstarpm"/>
              <w:ind w:left="28"/>
              <w:jc w:val="both"/>
              <w:rPr>
                <w:rFonts w:ascii="Times New Roman" w:hAnsi="Times New Roman" w:cs="Times New Roman"/>
              </w:rPr>
            </w:pPr>
          </w:p>
        </w:tc>
      </w:tr>
      <w:tr w:rsidR="0018275E" w:rsidRPr="00F844C9" w14:paraId="1BEF736A" w14:textId="02826313" w:rsidTr="00800F53">
        <w:tc>
          <w:tcPr>
            <w:tcW w:w="704" w:type="dxa"/>
            <w:tcBorders>
              <w:top w:val="single" w:sz="4" w:space="0" w:color="auto"/>
              <w:left w:val="single" w:sz="4" w:space="0" w:color="auto"/>
              <w:bottom w:val="single" w:sz="4" w:space="0" w:color="auto"/>
              <w:right w:val="single" w:sz="4" w:space="0" w:color="auto"/>
            </w:tcBorders>
          </w:tcPr>
          <w:p w14:paraId="7CDA12E0" w14:textId="6AE1DD1A" w:rsidR="0018275E" w:rsidRPr="00800F53" w:rsidRDefault="0018275E" w:rsidP="00800F53">
            <w:pPr>
              <w:pStyle w:val="Bezatstarpm"/>
              <w:jc w:val="right"/>
              <w:rPr>
                <w:rFonts w:ascii="Times New Roman" w:hAnsi="Times New Roman" w:cs="Times New Roman"/>
              </w:rPr>
            </w:pPr>
            <w:r w:rsidRPr="00800F53">
              <w:rPr>
                <w:rFonts w:ascii="Times New Roman" w:hAnsi="Times New Roman" w:cs="Times New Roman"/>
              </w:rPr>
              <w:lastRenderedPageBreak/>
              <w:t>3.</w:t>
            </w:r>
          </w:p>
        </w:tc>
        <w:tc>
          <w:tcPr>
            <w:tcW w:w="2415" w:type="dxa"/>
            <w:tcBorders>
              <w:top w:val="single" w:sz="4" w:space="0" w:color="auto"/>
              <w:left w:val="single" w:sz="4" w:space="0" w:color="auto"/>
              <w:bottom w:val="single" w:sz="4" w:space="0" w:color="auto"/>
              <w:right w:val="single" w:sz="4" w:space="0" w:color="auto"/>
            </w:tcBorders>
          </w:tcPr>
          <w:p w14:paraId="0666BF97" w14:textId="314AD05C" w:rsidR="0018275E" w:rsidRPr="00800F53" w:rsidRDefault="00B00BC0" w:rsidP="00E92F74">
            <w:pPr>
              <w:pStyle w:val="Bezatstarpm"/>
              <w:jc w:val="both"/>
              <w:rPr>
                <w:rFonts w:ascii="Times New Roman" w:hAnsi="Times New Roman" w:cs="Times New Roman"/>
              </w:rPr>
            </w:pPr>
            <w:r w:rsidRPr="00800F53">
              <w:rPr>
                <w:rFonts w:ascii="Times New Roman" w:eastAsia="Arial" w:hAnsi="Times New Roman" w:cs="Times New Roman"/>
                <w:lang w:val="sv-SE"/>
              </w:rPr>
              <w:t xml:space="preserve">Par CHA dislokācijas shēmu izskatīšanas </w:t>
            </w:r>
            <w:r w:rsidRPr="00E92F74">
              <w:rPr>
                <w:rFonts w:ascii="Times New Roman" w:hAnsi="Times New Roman" w:cs="Times New Roman"/>
              </w:rPr>
              <w:t>termiņu</w:t>
            </w:r>
            <w:r w:rsidRPr="00800F53">
              <w:rPr>
                <w:rFonts w:ascii="Times New Roman" w:eastAsia="Arial" w:hAnsi="Times New Roman" w:cs="Times New Roman"/>
                <w:lang w:val="sv-SE"/>
              </w:rPr>
              <w:t xml:space="preserve"> un trīs mēnešu izpildes termiņa apturēšanu</w:t>
            </w:r>
          </w:p>
        </w:tc>
        <w:tc>
          <w:tcPr>
            <w:tcW w:w="7087" w:type="dxa"/>
            <w:tcBorders>
              <w:top w:val="single" w:sz="4" w:space="0" w:color="auto"/>
              <w:left w:val="single" w:sz="4" w:space="0" w:color="auto"/>
              <w:bottom w:val="single" w:sz="4" w:space="0" w:color="auto"/>
              <w:right w:val="single" w:sz="4" w:space="0" w:color="auto"/>
            </w:tcBorders>
          </w:tcPr>
          <w:p w14:paraId="4C1D2FA4" w14:textId="62B51305" w:rsidR="00B00BC0" w:rsidRPr="00800F53" w:rsidRDefault="00B00BC0" w:rsidP="00B00BC0">
            <w:pPr>
              <w:spacing w:after="50" w:line="259" w:lineRule="auto"/>
              <w:jc w:val="both"/>
              <w:rPr>
                <w:rFonts w:ascii="Times New Roman" w:eastAsia="Arial" w:hAnsi="Times New Roman" w:cs="Times New Roman"/>
                <w:lang w:val="sv-SE"/>
              </w:rPr>
            </w:pPr>
            <w:r w:rsidRPr="00800F53">
              <w:rPr>
                <w:rFonts w:ascii="Times New Roman" w:eastAsia="Arial" w:hAnsi="Times New Roman" w:cs="Times New Roman"/>
                <w:lang w:val="sv-SE"/>
              </w:rPr>
              <w:t>Komisijas atbildē uz jautājumu par shēmu izstrādes metodiku norādīts, ka Pasūtītājs iesniegtās CHA dislokācijas shēmas izvērtēs 10 darba dienu laikā un ka attiecīgs precizējums tiks veikts iepirkuma dokumentācijā. Grozītajā Tehniskajā specifikācijā Pasūtītāja 10 darba dienu izskatīšanas termiņš tomēr nav nepārprotami ietverts, savukārt Tehniskās specifikācijas 2.5.</w:t>
            </w:r>
            <w:r w:rsidR="00B65E71">
              <w:rPr>
                <w:rFonts w:ascii="Times New Roman" w:eastAsia="Arial" w:hAnsi="Times New Roman" w:cs="Times New Roman"/>
                <w:lang w:val="sv-SE"/>
              </w:rPr>
              <w:t> </w:t>
            </w:r>
            <w:r w:rsidRPr="00800F53">
              <w:rPr>
                <w:rFonts w:ascii="Times New Roman" w:eastAsia="Arial" w:hAnsi="Times New Roman" w:cs="Times New Roman"/>
                <w:lang w:val="sv-SE"/>
              </w:rPr>
              <w:t>apakšpunktā izpildītājam joprojām noteikts pienākums trīs kalendāro mēnešu laikā iesniegt visas saskaņotās shēmas.</w:t>
            </w:r>
          </w:p>
          <w:p w14:paraId="16B97B53" w14:textId="77777777" w:rsidR="00B00BC0" w:rsidRPr="00800F53" w:rsidRDefault="00B00BC0" w:rsidP="00B00BC0">
            <w:pPr>
              <w:keepNext/>
              <w:spacing w:after="50" w:line="259" w:lineRule="auto"/>
              <w:rPr>
                <w:rFonts w:ascii="Times New Roman" w:eastAsia="Arial" w:hAnsi="Times New Roman" w:cs="Times New Roman"/>
                <w:lang w:val="pl-PL"/>
              </w:rPr>
            </w:pPr>
            <w:r w:rsidRPr="00800F53">
              <w:rPr>
                <w:rFonts w:ascii="Times New Roman" w:eastAsia="Arial" w:hAnsi="Times New Roman" w:cs="Times New Roman"/>
                <w:b/>
                <w:lang w:val="pl-PL"/>
              </w:rPr>
              <w:t>Lūdzam precizēt un grozīt dokumentāciju</w:t>
            </w:r>
            <w:r w:rsidRPr="00D04364">
              <w:rPr>
                <w:rFonts w:ascii="Times New Roman" w:eastAsia="Arial" w:hAnsi="Times New Roman" w:cs="Times New Roman"/>
                <w:bCs/>
                <w:lang w:val="pl-PL"/>
              </w:rPr>
              <w:t>:</w:t>
            </w:r>
          </w:p>
          <w:p w14:paraId="64BCE356"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ierakstīt Tehniskajā specifikācijā vai Līguma projektā Pasūtītāja pienākumu katru iesniegto shēmu izvērtēt 10 darba dienu laikā;</w:t>
            </w:r>
          </w:p>
          <w:p w14:paraId="3D6A3F52"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noteikt, ka izpildītājam noteiktais trīs kalendāro mēnešu termiņš tiek pagarināts par visu laiku, kurā shēma atrodas Pasūtītāja, RP SIA “Rīgas satiksme” vai citas saskaņojošās institūcijas izvērtēšanā, ja kavējums nav radies izpildītāja vainas dēļ;</w:t>
            </w:r>
          </w:p>
          <w:p w14:paraId="300C07E7"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paredzēt, ka Pasūtītājs komentārus par vienu shēmas redakciju sniedz vienotā un konsolidētā veidā;</w:t>
            </w:r>
          </w:p>
          <w:p w14:paraId="5897FDF6" w14:textId="77777777" w:rsidR="00B00BC0"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noteikt, ka par termiņa kavējumu, kas radies Pasūtītāja vai citu saskaņotāju darbības dēļ, izpildītājam netiek piemērots līgumsods vai citas nelabvēlīgas sekas.</w:t>
            </w:r>
          </w:p>
          <w:p w14:paraId="5199FF99" w14:textId="330A8A09" w:rsidR="0018275E" w:rsidRPr="00800F53" w:rsidRDefault="0018275E" w:rsidP="00573DA5">
            <w:pPr>
              <w:pStyle w:val="Bezatstarpm"/>
              <w:rPr>
                <w:rFonts w:ascii="Times New Roman" w:hAnsi="Times New Roman" w:cs="Times New Roman"/>
                <w:lang w:val="pl-PL"/>
              </w:rPr>
            </w:pPr>
          </w:p>
        </w:tc>
        <w:tc>
          <w:tcPr>
            <w:tcW w:w="3686" w:type="dxa"/>
            <w:tcBorders>
              <w:top w:val="single" w:sz="4" w:space="0" w:color="auto"/>
              <w:left w:val="single" w:sz="4" w:space="0" w:color="auto"/>
              <w:bottom w:val="single" w:sz="4" w:space="0" w:color="auto"/>
              <w:right w:val="single" w:sz="4" w:space="0" w:color="auto"/>
            </w:tcBorders>
          </w:tcPr>
          <w:p w14:paraId="44216828" w14:textId="5DED7C43" w:rsidR="00CF6713" w:rsidRPr="00800F53" w:rsidRDefault="00B65E71" w:rsidP="00CF6713">
            <w:pPr>
              <w:pStyle w:val="Bezatstarpm"/>
              <w:jc w:val="both"/>
              <w:rPr>
                <w:rFonts w:ascii="Times New Roman" w:hAnsi="Times New Roman" w:cs="Times New Roman"/>
              </w:rPr>
            </w:pPr>
            <w:r>
              <w:rPr>
                <w:rFonts w:ascii="Times New Roman" w:hAnsi="Times New Roman" w:cs="Times New Roman"/>
              </w:rPr>
              <w:t xml:space="preserve">Komisija skaidro, ka līguma izpildes laikā </w:t>
            </w:r>
            <w:r w:rsidR="00CF6713" w:rsidRPr="00800F53">
              <w:rPr>
                <w:rFonts w:ascii="Times New Roman" w:hAnsi="Times New Roman" w:cs="Times New Roman"/>
              </w:rPr>
              <w:t xml:space="preserve">Pasūtītājs un Izpildītājs sadarbosies, lai </w:t>
            </w:r>
            <w:r w:rsidRPr="00800F53">
              <w:rPr>
                <w:rFonts w:ascii="Times New Roman" w:hAnsi="Times New Roman" w:cs="Times New Roman"/>
              </w:rPr>
              <w:t>katrā konkrēt</w:t>
            </w:r>
            <w:r>
              <w:rPr>
                <w:rFonts w:ascii="Times New Roman" w:hAnsi="Times New Roman" w:cs="Times New Roman"/>
              </w:rPr>
              <w:t>aj</w:t>
            </w:r>
            <w:r w:rsidRPr="00800F53">
              <w:rPr>
                <w:rFonts w:ascii="Times New Roman" w:hAnsi="Times New Roman" w:cs="Times New Roman"/>
              </w:rPr>
              <w:t xml:space="preserve">ā gadījumā </w:t>
            </w:r>
            <w:r w:rsidR="00CF6713" w:rsidRPr="00800F53">
              <w:rPr>
                <w:rFonts w:ascii="Times New Roman" w:hAnsi="Times New Roman" w:cs="Times New Roman"/>
              </w:rPr>
              <w:t>nodrošinātu savlaicīgu shēmu saskaņošanu</w:t>
            </w:r>
            <w:r w:rsidR="004B6914">
              <w:rPr>
                <w:rFonts w:ascii="Times New Roman" w:hAnsi="Times New Roman" w:cs="Times New Roman"/>
              </w:rPr>
              <w:t xml:space="preserve">, līdz ar to netiek atbalstīti grozījumi par </w:t>
            </w:r>
            <w:r w:rsidR="00B23D9A">
              <w:rPr>
                <w:rFonts w:ascii="Times New Roman" w:hAnsi="Times New Roman" w:cs="Times New Roman"/>
              </w:rPr>
              <w:t xml:space="preserve">Tehniskās specifikācijas 2.5. punktā </w:t>
            </w:r>
            <w:r w:rsidR="004B6914">
              <w:rPr>
                <w:rFonts w:ascii="Times New Roman" w:hAnsi="Times New Roman" w:cs="Times New Roman"/>
              </w:rPr>
              <w:t>izpildītājam noteiktā trīs kalendāro mēnešu pagarināšanu</w:t>
            </w:r>
            <w:r w:rsidR="006008A8">
              <w:rPr>
                <w:rFonts w:ascii="Times New Roman" w:hAnsi="Times New Roman" w:cs="Times New Roman"/>
              </w:rPr>
              <w:t>, bet papildināts Tehniskās specifikācijas 2.1. punkts, nosakot, ka p</w:t>
            </w:r>
            <w:r w:rsidR="006008A8" w:rsidRPr="006008A8">
              <w:rPr>
                <w:rFonts w:ascii="Times New Roman" w:hAnsi="Times New Roman" w:cs="Times New Roman"/>
              </w:rPr>
              <w:t xml:space="preserve">asūtītājs iesniegtās CHA dislokācijas shēmas izvērtēs 10 </w:t>
            </w:r>
            <w:r w:rsidR="006008A8">
              <w:rPr>
                <w:rFonts w:ascii="Times New Roman" w:hAnsi="Times New Roman" w:cs="Times New Roman"/>
              </w:rPr>
              <w:t xml:space="preserve">(desmit) </w:t>
            </w:r>
            <w:r w:rsidR="006008A8" w:rsidRPr="006008A8">
              <w:rPr>
                <w:rFonts w:ascii="Times New Roman" w:hAnsi="Times New Roman" w:cs="Times New Roman"/>
              </w:rPr>
              <w:t>darba dienu laikā pēc to saņemšanas</w:t>
            </w:r>
            <w:r w:rsidRPr="006008A8">
              <w:rPr>
                <w:rFonts w:ascii="Times New Roman" w:hAnsi="Times New Roman" w:cs="Times New Roman"/>
              </w:rPr>
              <w:t>.</w:t>
            </w:r>
          </w:p>
          <w:p w14:paraId="04805BC6" w14:textId="77777777" w:rsidR="00F51230" w:rsidRPr="00800F53" w:rsidRDefault="00F51230" w:rsidP="000D2178">
            <w:pPr>
              <w:pStyle w:val="Bezatstarpm"/>
              <w:jc w:val="both"/>
              <w:rPr>
                <w:rFonts w:ascii="Times New Roman" w:hAnsi="Times New Roman" w:cs="Times New Roman"/>
              </w:rPr>
            </w:pPr>
          </w:p>
          <w:p w14:paraId="7320EB86" w14:textId="77777777" w:rsidR="0018275E" w:rsidRPr="00800F53" w:rsidRDefault="0018275E" w:rsidP="00F844C9">
            <w:pPr>
              <w:pStyle w:val="Bezatstarpm"/>
              <w:jc w:val="both"/>
              <w:rPr>
                <w:rFonts w:ascii="Times New Roman" w:hAnsi="Times New Roman" w:cs="Times New Roman"/>
              </w:rPr>
            </w:pPr>
          </w:p>
          <w:p w14:paraId="5F1F82C7" w14:textId="77777777" w:rsidR="000D2178" w:rsidRPr="00800F53" w:rsidRDefault="000D2178" w:rsidP="00F844C9">
            <w:pPr>
              <w:pStyle w:val="Bezatstarpm"/>
              <w:jc w:val="both"/>
              <w:rPr>
                <w:rFonts w:ascii="Times New Roman" w:hAnsi="Times New Roman" w:cs="Times New Roman"/>
              </w:rPr>
            </w:pPr>
          </w:p>
        </w:tc>
      </w:tr>
      <w:tr w:rsidR="0018275E" w:rsidRPr="00F844C9" w14:paraId="3D8027C3" w14:textId="56E8F2F2" w:rsidTr="00800F53">
        <w:tc>
          <w:tcPr>
            <w:tcW w:w="704" w:type="dxa"/>
            <w:tcBorders>
              <w:top w:val="single" w:sz="4" w:space="0" w:color="auto"/>
              <w:left w:val="single" w:sz="4" w:space="0" w:color="auto"/>
              <w:bottom w:val="single" w:sz="4" w:space="0" w:color="auto"/>
              <w:right w:val="single" w:sz="4" w:space="0" w:color="auto"/>
            </w:tcBorders>
          </w:tcPr>
          <w:p w14:paraId="5AADFC26" w14:textId="15153D6B" w:rsidR="0018275E" w:rsidRPr="00800F53" w:rsidRDefault="0018275E" w:rsidP="00800F53">
            <w:pPr>
              <w:pStyle w:val="Bezatstarpm"/>
              <w:jc w:val="right"/>
              <w:rPr>
                <w:rFonts w:ascii="Times New Roman" w:hAnsi="Times New Roman" w:cs="Times New Roman"/>
              </w:rPr>
            </w:pPr>
            <w:r w:rsidRPr="00800F53">
              <w:rPr>
                <w:rFonts w:ascii="Times New Roman" w:hAnsi="Times New Roman" w:cs="Times New Roman"/>
              </w:rPr>
              <w:t>4.</w:t>
            </w:r>
          </w:p>
        </w:tc>
        <w:tc>
          <w:tcPr>
            <w:tcW w:w="2415" w:type="dxa"/>
            <w:tcBorders>
              <w:top w:val="single" w:sz="4" w:space="0" w:color="auto"/>
              <w:left w:val="single" w:sz="4" w:space="0" w:color="auto"/>
              <w:bottom w:val="single" w:sz="4" w:space="0" w:color="auto"/>
              <w:right w:val="single" w:sz="4" w:space="0" w:color="auto"/>
            </w:tcBorders>
          </w:tcPr>
          <w:p w14:paraId="3FC8480B" w14:textId="57D90689" w:rsidR="0018275E" w:rsidRPr="00800F53" w:rsidRDefault="00B00BC0" w:rsidP="00B00BC0">
            <w:pPr>
              <w:pStyle w:val="Bezatstarpm"/>
              <w:jc w:val="both"/>
              <w:rPr>
                <w:rFonts w:ascii="Times New Roman" w:hAnsi="Times New Roman" w:cs="Times New Roman"/>
              </w:rPr>
            </w:pPr>
            <w:r w:rsidRPr="00800F53">
              <w:rPr>
                <w:rFonts w:ascii="Times New Roman" w:eastAsia="Arial" w:hAnsi="Times New Roman" w:cs="Times New Roman"/>
                <w:lang w:val="pl-PL"/>
              </w:rPr>
              <w:t>Par Tehniskās specifikācijas 2.2. un 3.15.</w:t>
            </w:r>
            <w:r w:rsidR="00B23D9A">
              <w:rPr>
                <w:rFonts w:ascii="Times New Roman" w:eastAsia="Arial" w:hAnsi="Times New Roman" w:cs="Times New Roman"/>
                <w:lang w:val="pl-PL"/>
              </w:rPr>
              <w:t> </w:t>
            </w:r>
            <w:r w:rsidRPr="00585BFF">
              <w:rPr>
                <w:rFonts w:ascii="Times New Roman" w:eastAsia="Arial" w:hAnsi="Times New Roman" w:cs="Times New Roman"/>
                <w:lang w:val="sv-SE"/>
              </w:rPr>
              <w:t>apakšpunkta</w:t>
            </w:r>
            <w:r w:rsidRPr="00800F53">
              <w:rPr>
                <w:rFonts w:ascii="Times New Roman" w:eastAsia="Arial" w:hAnsi="Times New Roman" w:cs="Times New Roman"/>
                <w:lang w:val="pl-PL"/>
              </w:rPr>
              <w:t xml:space="preserve"> savstarpējo nozīmi</w:t>
            </w:r>
          </w:p>
        </w:tc>
        <w:tc>
          <w:tcPr>
            <w:tcW w:w="7087" w:type="dxa"/>
            <w:tcBorders>
              <w:top w:val="single" w:sz="4" w:space="0" w:color="auto"/>
              <w:left w:val="single" w:sz="4" w:space="0" w:color="auto"/>
              <w:bottom w:val="single" w:sz="4" w:space="0" w:color="auto"/>
              <w:right w:val="single" w:sz="4" w:space="0" w:color="auto"/>
            </w:tcBorders>
          </w:tcPr>
          <w:p w14:paraId="7F8C2F8D" w14:textId="19CE4AB5" w:rsidR="00B00BC0" w:rsidRPr="00800F53" w:rsidRDefault="00B00BC0" w:rsidP="00B00BC0">
            <w:pPr>
              <w:spacing w:after="50" w:line="259" w:lineRule="auto"/>
              <w:jc w:val="both"/>
              <w:rPr>
                <w:rFonts w:ascii="Times New Roman" w:eastAsia="Arial" w:hAnsi="Times New Roman" w:cs="Times New Roman"/>
                <w:lang w:val="pl-PL"/>
              </w:rPr>
            </w:pPr>
            <w:r w:rsidRPr="00800F53">
              <w:rPr>
                <w:rFonts w:ascii="Times New Roman" w:eastAsia="Arial" w:hAnsi="Times New Roman" w:cs="Times New Roman"/>
                <w:lang w:val="pl-PL"/>
              </w:rPr>
              <w:t>Grozītajā Tehniskās specifikācijas 2.2. apakšpunktā paredzēts, ka shēmu papildināšanas vai labošanas gadījumā Pasūtītājs ar izpildītāju e-pastā vienojas par shēmas izstrādes termiņu, kas nav ilgāks par piecām darba dienām. Savukārt jaunajā 3.15.</w:t>
            </w:r>
            <w:r w:rsidR="00B23D9A">
              <w:rPr>
                <w:rFonts w:ascii="Times New Roman" w:eastAsia="Arial" w:hAnsi="Times New Roman" w:cs="Times New Roman"/>
                <w:lang w:val="pl-PL"/>
              </w:rPr>
              <w:t> </w:t>
            </w:r>
            <w:r w:rsidRPr="00800F53">
              <w:rPr>
                <w:rFonts w:ascii="Times New Roman" w:eastAsia="Arial" w:hAnsi="Times New Roman" w:cs="Times New Roman"/>
                <w:lang w:val="pl-PL"/>
              </w:rPr>
              <w:t xml:space="preserve">apakšpunktā noteikts, ka “CHA labošanas gadījumos” Pasūtītājs vienojas par “shēmas izstrādes termiņu”, kas nav ilgāks par piecām darba dienām “pie klimatiski atbilstošiem apstākļiem”. Minētajā formulējumā ir sajaukta shēmas </w:t>
            </w:r>
            <w:r w:rsidRPr="00800F53">
              <w:rPr>
                <w:rFonts w:ascii="Times New Roman" w:eastAsia="Arial" w:hAnsi="Times New Roman" w:cs="Times New Roman"/>
                <w:lang w:val="pl-PL"/>
              </w:rPr>
              <w:lastRenderedPageBreak/>
              <w:t>sagatavošana ar CHA fizisku labošanu dabā, turklāt nav saprotams, kā klimatiskie apstākļi ietekmē shēmas izstrādes termiņu.</w:t>
            </w:r>
          </w:p>
          <w:p w14:paraId="40091DDF" w14:textId="77777777" w:rsidR="00B00BC0" w:rsidRPr="00800F53" w:rsidRDefault="00B00BC0" w:rsidP="00B00BC0">
            <w:pPr>
              <w:keepNext/>
              <w:spacing w:after="50" w:line="259" w:lineRule="auto"/>
              <w:rPr>
                <w:rFonts w:ascii="Times New Roman" w:eastAsia="Arial" w:hAnsi="Times New Roman" w:cs="Times New Roman"/>
                <w:lang w:val="pl-PL"/>
              </w:rPr>
            </w:pPr>
            <w:r w:rsidRPr="00800F53">
              <w:rPr>
                <w:rFonts w:ascii="Times New Roman" w:eastAsia="Arial" w:hAnsi="Times New Roman" w:cs="Times New Roman"/>
                <w:b/>
                <w:lang w:val="pl-PL"/>
              </w:rPr>
              <w:t>Lūdzam precizēt</w:t>
            </w:r>
            <w:r w:rsidRPr="00D04364">
              <w:rPr>
                <w:rFonts w:ascii="Times New Roman" w:eastAsia="Arial" w:hAnsi="Times New Roman" w:cs="Times New Roman"/>
                <w:bCs/>
                <w:lang w:val="pl-PL"/>
              </w:rPr>
              <w:t>:</w:t>
            </w:r>
          </w:p>
          <w:p w14:paraId="38CBD259"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vai piecu darba dienu termiņš attiecas uz shēmas sagatavošanu/labošanu vai uz CHA neatbilstības fizisku novēršanu dabā;</w:t>
            </w:r>
          </w:p>
          <w:p w14:paraId="7E516E1B" w14:textId="6BBB71D0"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xml:space="preserve">• </w:t>
            </w:r>
            <w:r w:rsidR="00B151A5">
              <w:rPr>
                <w:rFonts w:ascii="Times New Roman" w:eastAsia="Arial" w:hAnsi="Times New Roman" w:cs="Times New Roman"/>
                <w:lang w:val="pl-PL"/>
              </w:rPr>
              <w:t xml:space="preserve"> </w:t>
            </w:r>
            <w:r w:rsidRPr="00800F53">
              <w:rPr>
                <w:rFonts w:ascii="Times New Roman" w:eastAsia="Arial" w:hAnsi="Times New Roman" w:cs="Times New Roman"/>
                <w:lang w:val="pl-PL"/>
              </w:rPr>
              <w:t>no kura brīža piecu darba dienu termiņš tiek skaitīts;</w:t>
            </w:r>
          </w:p>
          <w:p w14:paraId="14F9F07B"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kādos gadījumos un pēc kādiem kritērijiem termiņš var tikt pagarināts, ņemot vērā darba apjomu, satiksmes organizācijas saskaņošanu, materiāla tehnoloģiskās prasības un laikapstākļus.</w:t>
            </w:r>
          </w:p>
          <w:p w14:paraId="538B5D19" w14:textId="77777777" w:rsidR="00B00BC0" w:rsidRPr="00800F53" w:rsidRDefault="00B00BC0" w:rsidP="00B00BC0">
            <w:pPr>
              <w:keepNext/>
              <w:spacing w:after="50" w:line="259" w:lineRule="auto"/>
              <w:rPr>
                <w:rFonts w:ascii="Times New Roman" w:eastAsia="Arial" w:hAnsi="Times New Roman" w:cs="Times New Roman"/>
                <w:lang w:val="pl-PL"/>
              </w:rPr>
            </w:pPr>
            <w:r w:rsidRPr="00800F53">
              <w:rPr>
                <w:rFonts w:ascii="Times New Roman" w:eastAsia="Arial" w:hAnsi="Times New Roman" w:cs="Times New Roman"/>
                <w:b/>
                <w:lang w:val="pl-PL"/>
              </w:rPr>
              <w:t>Lūgums grozīt dokumentāciju</w:t>
            </w:r>
            <w:r w:rsidRPr="00D04364">
              <w:rPr>
                <w:rFonts w:ascii="Times New Roman" w:eastAsia="Arial" w:hAnsi="Times New Roman" w:cs="Times New Roman"/>
                <w:bCs/>
                <w:lang w:val="pl-PL"/>
              </w:rPr>
              <w:t>:</w:t>
            </w:r>
          </w:p>
          <w:p w14:paraId="247F6DB0" w14:textId="110A370B"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xml:space="preserve">• </w:t>
            </w:r>
            <w:r w:rsidR="00B151A5">
              <w:rPr>
                <w:rFonts w:ascii="Times New Roman" w:eastAsia="Arial" w:hAnsi="Times New Roman" w:cs="Times New Roman"/>
                <w:lang w:val="pl-PL"/>
              </w:rPr>
              <w:t xml:space="preserve"> </w:t>
            </w:r>
            <w:r w:rsidRPr="00800F53">
              <w:rPr>
                <w:rFonts w:ascii="Times New Roman" w:eastAsia="Arial" w:hAnsi="Times New Roman" w:cs="Times New Roman"/>
                <w:lang w:val="pl-PL"/>
              </w:rPr>
              <w:t>atsevišķi un nepārprotami regulēt shēmas izstrādes/labošanas termiņu un CHA fiziskās neatbilstības novēršanas termiņu;</w:t>
            </w:r>
          </w:p>
          <w:p w14:paraId="479FB81A"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svītrot no shēmas izstrādes termiņa formulējuma atsauci uz klimatiskajiem apstākļiem un attiecināt to tikai uz darbu veikšanu dabā.</w:t>
            </w:r>
          </w:p>
          <w:p w14:paraId="01809927" w14:textId="28C74CFA" w:rsidR="0018275E" w:rsidRPr="00800F53" w:rsidRDefault="0018275E" w:rsidP="00F844C9">
            <w:pPr>
              <w:pStyle w:val="Bezatstarpm"/>
              <w:jc w:val="both"/>
              <w:rPr>
                <w:rFonts w:ascii="Times New Roman" w:hAnsi="Times New Roman" w:cs="Times New Roman"/>
                <w:lang w:val="pl-PL"/>
              </w:rPr>
            </w:pPr>
          </w:p>
        </w:tc>
        <w:tc>
          <w:tcPr>
            <w:tcW w:w="3686" w:type="dxa"/>
            <w:tcBorders>
              <w:top w:val="single" w:sz="4" w:space="0" w:color="auto"/>
              <w:left w:val="single" w:sz="4" w:space="0" w:color="auto"/>
              <w:bottom w:val="single" w:sz="4" w:space="0" w:color="auto"/>
              <w:right w:val="single" w:sz="4" w:space="0" w:color="auto"/>
            </w:tcBorders>
          </w:tcPr>
          <w:p w14:paraId="2202FD20" w14:textId="38EDEE9C" w:rsidR="003626A2" w:rsidRPr="00800F53" w:rsidRDefault="003626A2" w:rsidP="003626A2">
            <w:pPr>
              <w:pStyle w:val="Bezatstarpm"/>
              <w:jc w:val="both"/>
              <w:rPr>
                <w:rFonts w:ascii="Times New Roman" w:hAnsi="Times New Roman" w:cs="Times New Roman"/>
              </w:rPr>
            </w:pPr>
            <w:r w:rsidRPr="00800F53">
              <w:rPr>
                <w:rFonts w:ascii="Times New Roman" w:hAnsi="Times New Roman" w:cs="Times New Roman"/>
              </w:rPr>
              <w:lastRenderedPageBreak/>
              <w:t xml:space="preserve">Tehniskās specifikācijas 2.2. punktā paredzētais 5 darba dienu termiņš attiecas uz CHA dislokācijas shēmu izstrādi vai precizēšanu. </w:t>
            </w:r>
          </w:p>
          <w:p w14:paraId="67B5773C" w14:textId="725F700F" w:rsidR="003626A2" w:rsidRPr="00800F53" w:rsidRDefault="003626A2" w:rsidP="003626A2">
            <w:pPr>
              <w:pStyle w:val="Bezatstarpm"/>
              <w:jc w:val="both"/>
              <w:rPr>
                <w:rFonts w:ascii="Times New Roman" w:hAnsi="Times New Roman" w:cs="Times New Roman"/>
              </w:rPr>
            </w:pPr>
            <w:r w:rsidRPr="00800F53">
              <w:rPr>
                <w:rFonts w:ascii="Times New Roman" w:hAnsi="Times New Roman" w:cs="Times New Roman"/>
              </w:rPr>
              <w:t>Tehniskās specifikācijas 3.15.</w:t>
            </w:r>
            <w:r w:rsidR="00B23D9A">
              <w:rPr>
                <w:rFonts w:ascii="Times New Roman" w:hAnsi="Times New Roman" w:cs="Times New Roman"/>
              </w:rPr>
              <w:t> </w:t>
            </w:r>
            <w:r w:rsidRPr="00800F53">
              <w:rPr>
                <w:rFonts w:ascii="Times New Roman" w:hAnsi="Times New Roman" w:cs="Times New Roman"/>
              </w:rPr>
              <w:t xml:space="preserve">punktā paredzētais termiņš attiecas uz konstatēto CHA neatbilstību novēršanu dabā. </w:t>
            </w:r>
          </w:p>
          <w:p w14:paraId="37AC24FF" w14:textId="1C605864" w:rsidR="003626A2" w:rsidRPr="00800F53" w:rsidRDefault="003626A2" w:rsidP="003626A2">
            <w:pPr>
              <w:pStyle w:val="Bezatstarpm"/>
              <w:jc w:val="both"/>
              <w:rPr>
                <w:rFonts w:ascii="Times New Roman" w:hAnsi="Times New Roman" w:cs="Times New Roman"/>
              </w:rPr>
            </w:pPr>
            <w:r w:rsidRPr="00800F53">
              <w:rPr>
                <w:rFonts w:ascii="Times New Roman" w:hAnsi="Times New Roman" w:cs="Times New Roman"/>
              </w:rPr>
              <w:lastRenderedPageBreak/>
              <w:t xml:space="preserve">Klimatiskie apstākļi ir attiecināmi tikai uz darbu veikšanu dabā. </w:t>
            </w:r>
          </w:p>
          <w:p w14:paraId="62140933" w14:textId="53C507D3" w:rsidR="003626A2" w:rsidRPr="00800F53" w:rsidRDefault="003626A2" w:rsidP="003626A2">
            <w:pPr>
              <w:pStyle w:val="Bezatstarpm"/>
              <w:jc w:val="both"/>
              <w:rPr>
                <w:rFonts w:ascii="Times New Roman" w:hAnsi="Times New Roman" w:cs="Times New Roman"/>
              </w:rPr>
            </w:pPr>
            <w:r w:rsidRPr="00800F53">
              <w:rPr>
                <w:rFonts w:ascii="Times New Roman" w:hAnsi="Times New Roman" w:cs="Times New Roman"/>
              </w:rPr>
              <w:t xml:space="preserve">Lai novērstu interpretācijas iespējas, </w:t>
            </w:r>
            <w:r w:rsidR="00B23D9A">
              <w:rPr>
                <w:rFonts w:ascii="Times New Roman" w:hAnsi="Times New Roman" w:cs="Times New Roman"/>
              </w:rPr>
              <w:t xml:space="preserve">precizēta </w:t>
            </w:r>
            <w:r w:rsidRPr="00800F53">
              <w:rPr>
                <w:rFonts w:ascii="Times New Roman" w:hAnsi="Times New Roman" w:cs="Times New Roman"/>
              </w:rPr>
              <w:t>Tehniskā</w:t>
            </w:r>
            <w:r w:rsidR="00B23D9A">
              <w:rPr>
                <w:rFonts w:ascii="Times New Roman" w:hAnsi="Times New Roman" w:cs="Times New Roman"/>
              </w:rPr>
              <w:t>s</w:t>
            </w:r>
            <w:r w:rsidRPr="00800F53">
              <w:rPr>
                <w:rFonts w:ascii="Times New Roman" w:hAnsi="Times New Roman" w:cs="Times New Roman"/>
              </w:rPr>
              <w:t xml:space="preserve"> specifikācija</w:t>
            </w:r>
            <w:r w:rsidR="00B23D9A">
              <w:rPr>
                <w:rFonts w:ascii="Times New Roman" w:hAnsi="Times New Roman" w:cs="Times New Roman"/>
              </w:rPr>
              <w:t>s 3.15. punkta redakcija</w:t>
            </w:r>
            <w:r w:rsidRPr="00800F53">
              <w:rPr>
                <w:rFonts w:ascii="Times New Roman" w:hAnsi="Times New Roman" w:cs="Times New Roman"/>
              </w:rPr>
              <w:t>.</w:t>
            </w:r>
          </w:p>
          <w:p w14:paraId="41BD18E9" w14:textId="77777777" w:rsidR="0018275E" w:rsidRPr="00800F53" w:rsidRDefault="0018275E" w:rsidP="00F844C9">
            <w:pPr>
              <w:pStyle w:val="Bezatstarpm"/>
              <w:jc w:val="both"/>
              <w:rPr>
                <w:rFonts w:ascii="Times New Roman" w:hAnsi="Times New Roman" w:cs="Times New Roman"/>
              </w:rPr>
            </w:pPr>
          </w:p>
        </w:tc>
      </w:tr>
      <w:tr w:rsidR="0018275E" w:rsidRPr="00F844C9" w14:paraId="0B2C9972" w14:textId="0E718B2C" w:rsidTr="00800F53">
        <w:tc>
          <w:tcPr>
            <w:tcW w:w="704" w:type="dxa"/>
            <w:tcBorders>
              <w:top w:val="single" w:sz="4" w:space="0" w:color="auto"/>
              <w:left w:val="single" w:sz="4" w:space="0" w:color="auto"/>
              <w:bottom w:val="single" w:sz="4" w:space="0" w:color="auto"/>
              <w:right w:val="single" w:sz="4" w:space="0" w:color="auto"/>
            </w:tcBorders>
          </w:tcPr>
          <w:p w14:paraId="5AAF4C2C" w14:textId="1C8DB0B7" w:rsidR="0018275E" w:rsidRPr="00800F53" w:rsidRDefault="0018275E" w:rsidP="00800F53">
            <w:pPr>
              <w:pStyle w:val="Bezatstarpm"/>
              <w:jc w:val="right"/>
              <w:rPr>
                <w:rFonts w:ascii="Times New Roman" w:hAnsi="Times New Roman" w:cs="Times New Roman"/>
              </w:rPr>
            </w:pPr>
            <w:r w:rsidRPr="00800F53">
              <w:rPr>
                <w:rFonts w:ascii="Times New Roman" w:hAnsi="Times New Roman" w:cs="Times New Roman"/>
              </w:rPr>
              <w:lastRenderedPageBreak/>
              <w:t>5.</w:t>
            </w:r>
          </w:p>
        </w:tc>
        <w:tc>
          <w:tcPr>
            <w:tcW w:w="2415" w:type="dxa"/>
            <w:tcBorders>
              <w:top w:val="single" w:sz="4" w:space="0" w:color="auto"/>
              <w:left w:val="single" w:sz="4" w:space="0" w:color="auto"/>
              <w:bottom w:val="single" w:sz="4" w:space="0" w:color="auto"/>
              <w:right w:val="single" w:sz="4" w:space="0" w:color="auto"/>
            </w:tcBorders>
          </w:tcPr>
          <w:p w14:paraId="23B0BE27" w14:textId="49C57B68" w:rsidR="0018275E" w:rsidRPr="00800F53" w:rsidRDefault="00B00BC0" w:rsidP="00B00BC0">
            <w:pPr>
              <w:pStyle w:val="Bezatstarpm"/>
              <w:jc w:val="both"/>
              <w:rPr>
                <w:rFonts w:ascii="Times New Roman" w:hAnsi="Times New Roman" w:cs="Times New Roman"/>
              </w:rPr>
            </w:pPr>
            <w:r w:rsidRPr="00800F53">
              <w:rPr>
                <w:rFonts w:ascii="Times New Roman" w:eastAsia="Arial" w:hAnsi="Times New Roman" w:cs="Times New Roman"/>
                <w:lang w:val="pl-PL"/>
              </w:rPr>
              <w:t>Par atkārtoti izstrādājamo shēmu prognozēto apjomu un izmaksu risku</w:t>
            </w:r>
          </w:p>
        </w:tc>
        <w:tc>
          <w:tcPr>
            <w:tcW w:w="7087" w:type="dxa"/>
            <w:tcBorders>
              <w:top w:val="single" w:sz="4" w:space="0" w:color="auto"/>
              <w:left w:val="single" w:sz="4" w:space="0" w:color="auto"/>
              <w:bottom w:val="single" w:sz="4" w:space="0" w:color="auto"/>
              <w:right w:val="single" w:sz="4" w:space="0" w:color="auto"/>
            </w:tcBorders>
          </w:tcPr>
          <w:p w14:paraId="0B0DEACF" w14:textId="77777777" w:rsidR="00B00BC0" w:rsidRDefault="00B00BC0" w:rsidP="00D04364">
            <w:pPr>
              <w:jc w:val="both"/>
              <w:rPr>
                <w:rFonts w:ascii="Times New Roman" w:eastAsia="Arial" w:hAnsi="Times New Roman" w:cs="Times New Roman"/>
                <w:lang w:val="pl-PL"/>
              </w:rPr>
            </w:pPr>
            <w:r w:rsidRPr="00800F53">
              <w:rPr>
                <w:rFonts w:ascii="Times New Roman" w:eastAsia="Arial" w:hAnsi="Times New Roman" w:cs="Times New Roman"/>
                <w:lang w:val="pl-PL"/>
              </w:rPr>
              <w:t>Komisijas atbildē norādīts, ka satiksmes organizācijas izmaiņas līguma darbības laikā prognozējami nepārsniegs 5–10 % no kopējā uzturamo ielu apjoma. Šāds skaidrojums nav iestrādāts Tehniskajā specifikācijā vai Līguma projektā kā maksimālais apjoms un nenosaka sekas gadījumā, ja faktiskais izmaiņu apjoms prognozi pārsniedz. Arī Līguma projektā paredzētais uzturēšanas darbu apjoma izmaiņu ierobežojums pats par sevi nenosaka atkārtoti izstrādājamo shēmu skaitu vai sarežģītību.</w:t>
            </w:r>
          </w:p>
          <w:p w14:paraId="2FF5B881" w14:textId="77777777" w:rsidR="00B00BC0" w:rsidRDefault="00B00BC0" w:rsidP="00D04364">
            <w:pPr>
              <w:jc w:val="both"/>
              <w:rPr>
                <w:rFonts w:ascii="Times New Roman" w:eastAsia="Arial" w:hAnsi="Times New Roman" w:cs="Times New Roman"/>
                <w:bCs/>
                <w:lang w:val="pl-PL"/>
              </w:rPr>
            </w:pPr>
            <w:r w:rsidRPr="00800F53">
              <w:rPr>
                <w:rFonts w:ascii="Times New Roman" w:eastAsia="Arial" w:hAnsi="Times New Roman" w:cs="Times New Roman"/>
                <w:b/>
                <w:lang w:val="pl-PL"/>
              </w:rPr>
              <w:t>Lūdzam precizēt un grozīt dokumentāciju</w:t>
            </w:r>
            <w:r w:rsidRPr="00D04364">
              <w:rPr>
                <w:rFonts w:ascii="Times New Roman" w:eastAsia="Arial" w:hAnsi="Times New Roman" w:cs="Times New Roman"/>
                <w:bCs/>
                <w:lang w:val="pl-PL"/>
              </w:rPr>
              <w:t>:</w:t>
            </w:r>
          </w:p>
          <w:p w14:paraId="00B3F446"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lastRenderedPageBreak/>
              <w:t xml:space="preserve">• norādīt provizorisko sākotnēji izstrādājamo shēmu skaitu katrā </w:t>
            </w:r>
            <w:r w:rsidRPr="00D04364">
              <w:rPr>
                <w:rFonts w:ascii="Times New Roman" w:eastAsia="Arial" w:hAnsi="Times New Roman" w:cs="Times New Roman"/>
                <w:bCs/>
                <w:lang w:val="pl-PL"/>
              </w:rPr>
              <w:t>iepirkuma</w:t>
            </w:r>
            <w:r w:rsidRPr="00800F53">
              <w:rPr>
                <w:rFonts w:ascii="Times New Roman" w:eastAsia="Arial" w:hAnsi="Times New Roman" w:cs="Times New Roman"/>
                <w:lang w:val="pl-PL"/>
              </w:rPr>
              <w:t xml:space="preserve"> daļā un prognozēto atkārtoti izstrādājamo/labojamo shēmu skaitu;</w:t>
            </w:r>
          </w:p>
          <w:p w14:paraId="12AED8E1" w14:textId="4FEE6BD9"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xml:space="preserve">• </w:t>
            </w:r>
            <w:r w:rsidR="00B151A5">
              <w:rPr>
                <w:rFonts w:ascii="Times New Roman" w:eastAsia="Arial" w:hAnsi="Times New Roman" w:cs="Times New Roman"/>
                <w:lang w:val="pl-PL"/>
              </w:rPr>
              <w:t xml:space="preserve"> </w:t>
            </w:r>
            <w:r w:rsidRPr="00800F53">
              <w:rPr>
                <w:rFonts w:ascii="Times New Roman" w:eastAsia="Arial" w:hAnsi="Times New Roman" w:cs="Times New Roman"/>
                <w:lang w:val="pl-PL"/>
              </w:rPr>
              <w:t>noteikt, ka vienības cenā iekļautais Pasūtītāja iniciēto atkārtoto shēmu izstrādes apjoms nepārsniedz 10 % no sākotnēji izstrādāto shēmu apjoma;</w:t>
            </w:r>
          </w:p>
          <w:p w14:paraId="58C2F319" w14:textId="08AC4F48"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xml:space="preserve">• </w:t>
            </w:r>
            <w:r w:rsidR="00B151A5">
              <w:rPr>
                <w:rFonts w:ascii="Times New Roman" w:eastAsia="Arial" w:hAnsi="Times New Roman" w:cs="Times New Roman"/>
                <w:lang w:val="pl-PL"/>
              </w:rPr>
              <w:t xml:space="preserve"> </w:t>
            </w:r>
            <w:r w:rsidRPr="00800F53">
              <w:rPr>
                <w:rFonts w:ascii="Times New Roman" w:eastAsia="Arial" w:hAnsi="Times New Roman" w:cs="Times New Roman"/>
                <w:lang w:val="pl-PL"/>
              </w:rPr>
              <w:t>paredzēt atsevišķu samaksas mehānismu vai līguma cenas korekciju par shēmu izstrādi virs minētā apjoma, kā arī par izmaiņām, kas nav radušās izpildītāja vainas dēļ.</w:t>
            </w:r>
          </w:p>
          <w:p w14:paraId="4A2511E7" w14:textId="00E0CEEB" w:rsidR="0018275E" w:rsidRPr="00800F53" w:rsidRDefault="0018275E" w:rsidP="00F844C9">
            <w:pPr>
              <w:pStyle w:val="Bezatstarpm"/>
              <w:jc w:val="both"/>
              <w:rPr>
                <w:rFonts w:ascii="Times New Roman" w:hAnsi="Times New Roman" w:cs="Times New Roman"/>
                <w:lang w:val="pl-PL"/>
              </w:rPr>
            </w:pPr>
          </w:p>
        </w:tc>
        <w:tc>
          <w:tcPr>
            <w:tcW w:w="3686" w:type="dxa"/>
            <w:tcBorders>
              <w:top w:val="single" w:sz="4" w:space="0" w:color="auto"/>
              <w:left w:val="single" w:sz="4" w:space="0" w:color="auto"/>
              <w:bottom w:val="single" w:sz="4" w:space="0" w:color="auto"/>
              <w:right w:val="single" w:sz="4" w:space="0" w:color="auto"/>
            </w:tcBorders>
          </w:tcPr>
          <w:p w14:paraId="22A066EC" w14:textId="2C39260E" w:rsidR="00F506AE" w:rsidRPr="00800F53" w:rsidRDefault="00F506AE" w:rsidP="00F506AE">
            <w:pPr>
              <w:pStyle w:val="Bezatstarpm"/>
              <w:jc w:val="both"/>
              <w:rPr>
                <w:rFonts w:ascii="Times New Roman" w:hAnsi="Times New Roman" w:cs="Times New Roman"/>
              </w:rPr>
            </w:pPr>
            <w:r w:rsidRPr="00800F53">
              <w:rPr>
                <w:rFonts w:ascii="Times New Roman" w:hAnsi="Times New Roman" w:cs="Times New Roman"/>
              </w:rPr>
              <w:lastRenderedPageBreak/>
              <w:t xml:space="preserve">Pasūtītājs nevar noteikt precīzu atkārtoti izstrādājamo vai precizējamo shēmu skaitu līguma darbības laikā. </w:t>
            </w:r>
          </w:p>
          <w:p w14:paraId="7E993529" w14:textId="0D2EF216" w:rsidR="00F506AE" w:rsidRPr="00800F53" w:rsidRDefault="00F506AE" w:rsidP="00F506AE">
            <w:pPr>
              <w:pStyle w:val="Bezatstarpm"/>
              <w:jc w:val="both"/>
              <w:rPr>
                <w:rFonts w:ascii="Times New Roman" w:hAnsi="Times New Roman" w:cs="Times New Roman"/>
              </w:rPr>
            </w:pPr>
            <w:r w:rsidRPr="00800F53">
              <w:rPr>
                <w:rFonts w:ascii="Times New Roman" w:hAnsi="Times New Roman" w:cs="Times New Roman"/>
              </w:rPr>
              <w:t>Pasūtītāja aplēse ir, ka satiksmes organizācijas izmaiņas nepārsniegs aptuveni 5</w:t>
            </w:r>
            <w:r w:rsidR="00B151A5">
              <w:rPr>
                <w:rFonts w:ascii="Times New Roman" w:hAnsi="Times New Roman" w:cs="Times New Roman"/>
              </w:rPr>
              <w:t xml:space="preserve"> - </w:t>
            </w:r>
            <w:r w:rsidRPr="00800F53">
              <w:rPr>
                <w:rFonts w:ascii="Times New Roman" w:hAnsi="Times New Roman" w:cs="Times New Roman"/>
              </w:rPr>
              <w:t>10</w:t>
            </w:r>
            <w:r w:rsidR="00B151A5">
              <w:rPr>
                <w:rFonts w:ascii="Times New Roman" w:hAnsi="Times New Roman" w:cs="Times New Roman"/>
              </w:rPr>
              <w:t> </w:t>
            </w:r>
            <w:r w:rsidRPr="00800F53">
              <w:rPr>
                <w:rFonts w:ascii="Times New Roman" w:hAnsi="Times New Roman" w:cs="Times New Roman"/>
              </w:rPr>
              <w:t>% no kopējā uzturamo ielu apjoma.</w:t>
            </w:r>
          </w:p>
          <w:p w14:paraId="56996665" w14:textId="1992C5FF" w:rsidR="00F506AE" w:rsidRPr="00800F53" w:rsidRDefault="00F21700" w:rsidP="00F506AE">
            <w:pPr>
              <w:pStyle w:val="Bezatstarpm"/>
              <w:jc w:val="both"/>
              <w:rPr>
                <w:rFonts w:ascii="Times New Roman" w:hAnsi="Times New Roman" w:cs="Times New Roman"/>
              </w:rPr>
            </w:pPr>
            <w:r>
              <w:rPr>
                <w:rFonts w:ascii="Times New Roman" w:hAnsi="Times New Roman" w:cs="Times New Roman"/>
              </w:rPr>
              <w:t>Līdz ar to p</w:t>
            </w:r>
            <w:r w:rsidR="00F506AE" w:rsidRPr="00800F53">
              <w:rPr>
                <w:rFonts w:ascii="Times New Roman" w:hAnsi="Times New Roman" w:cs="Times New Roman"/>
              </w:rPr>
              <w:t>riekšlikums noteikt</w:t>
            </w:r>
            <w:r>
              <w:rPr>
                <w:rFonts w:ascii="Times New Roman" w:hAnsi="Times New Roman" w:cs="Times New Roman"/>
              </w:rPr>
              <w:t>os gadījumos paredzēt</w:t>
            </w:r>
            <w:r w:rsidR="00F506AE" w:rsidRPr="00800F53">
              <w:rPr>
                <w:rFonts w:ascii="Times New Roman" w:hAnsi="Times New Roman" w:cs="Times New Roman"/>
              </w:rPr>
              <w:t xml:space="preserve"> atsevišķu samaksas mehānismu netiek atbalstīts. </w:t>
            </w:r>
          </w:p>
          <w:p w14:paraId="55FA1E4F" w14:textId="08E2C8C6" w:rsidR="00F506AE" w:rsidRPr="00800F53" w:rsidRDefault="00F506AE" w:rsidP="00F506AE">
            <w:pPr>
              <w:pStyle w:val="Bezatstarpm"/>
              <w:jc w:val="both"/>
              <w:rPr>
                <w:rFonts w:ascii="Times New Roman" w:hAnsi="Times New Roman" w:cs="Times New Roman"/>
              </w:rPr>
            </w:pPr>
            <w:r w:rsidRPr="00800F53">
              <w:rPr>
                <w:rFonts w:ascii="Times New Roman" w:hAnsi="Times New Roman" w:cs="Times New Roman"/>
              </w:rPr>
              <w:lastRenderedPageBreak/>
              <w:t>Izmaksas ir ietveramas piedāvātajā vienības cenā atbilstoši Tehniskās specifikācijas prasībām.</w:t>
            </w:r>
          </w:p>
          <w:p w14:paraId="34F4D95F" w14:textId="78904C7D" w:rsidR="0018275E" w:rsidRPr="00800F53" w:rsidRDefault="006008A8" w:rsidP="00F844C9">
            <w:pPr>
              <w:pStyle w:val="Bezatstarpm"/>
              <w:jc w:val="both"/>
              <w:rPr>
                <w:rFonts w:ascii="Times New Roman" w:hAnsi="Times New Roman" w:cs="Times New Roman"/>
              </w:rPr>
            </w:pPr>
            <w:r w:rsidRPr="002C60C5">
              <w:rPr>
                <w:rFonts w:ascii="Times New Roman" w:eastAsia="Arial" w:hAnsi="Times New Roman" w:cs="Times New Roman"/>
                <w:lang w:eastAsia="lv-LV"/>
              </w:rPr>
              <w:t>Sagatavojot</w:t>
            </w:r>
            <w:r w:rsidRPr="00825E96">
              <w:rPr>
                <w:rFonts w:ascii="Times New Roman" w:eastAsia="Times New Roman" w:hAnsi="Times New Roman" w:cs="Times New Roman"/>
                <w:lang w:eastAsia="lv-LV"/>
              </w:rPr>
              <w:t xml:space="preserve"> finanšu piedāvājumu, pretendentam jāparedz un vienības cenā jāiekļauj </w:t>
            </w:r>
            <w:r>
              <w:rPr>
                <w:rFonts w:ascii="Times New Roman" w:eastAsia="Times New Roman" w:hAnsi="Times New Roman" w:cs="Times New Roman"/>
                <w:lang w:eastAsia="lv-LV"/>
              </w:rPr>
              <w:t xml:space="preserve">visas </w:t>
            </w:r>
            <w:r w:rsidRPr="00825E96">
              <w:rPr>
                <w:rFonts w:ascii="Times New Roman" w:eastAsia="Times New Roman" w:hAnsi="Times New Roman" w:cs="Times New Roman"/>
                <w:lang w:eastAsia="lv-LV"/>
              </w:rPr>
              <w:t>izmaksas un riski, kas saistīti ar līguma saistību izpildi atbilstoši iepirkuma dokumentācijā noteiktajām prasībām</w:t>
            </w:r>
            <w:r>
              <w:rPr>
                <w:rFonts w:ascii="Times New Roman" w:eastAsia="Times New Roman" w:hAnsi="Times New Roman" w:cs="Times New Roman"/>
                <w:lang w:eastAsia="lv-LV"/>
              </w:rPr>
              <w:t>.</w:t>
            </w:r>
          </w:p>
        </w:tc>
      </w:tr>
      <w:tr w:rsidR="00B00BC0" w:rsidRPr="00F844C9" w14:paraId="3DA8F81C" w14:textId="77777777" w:rsidTr="00800F53">
        <w:tc>
          <w:tcPr>
            <w:tcW w:w="704" w:type="dxa"/>
            <w:tcBorders>
              <w:top w:val="single" w:sz="4" w:space="0" w:color="auto"/>
              <w:left w:val="single" w:sz="4" w:space="0" w:color="auto"/>
              <w:bottom w:val="single" w:sz="4" w:space="0" w:color="auto"/>
              <w:right w:val="single" w:sz="4" w:space="0" w:color="auto"/>
            </w:tcBorders>
          </w:tcPr>
          <w:p w14:paraId="5EA070BB" w14:textId="2141D961" w:rsidR="00B00BC0" w:rsidRPr="00800F53" w:rsidRDefault="00B00BC0" w:rsidP="00800F53">
            <w:pPr>
              <w:pStyle w:val="Bezatstarpm"/>
              <w:jc w:val="right"/>
              <w:rPr>
                <w:rFonts w:ascii="Times New Roman" w:hAnsi="Times New Roman" w:cs="Times New Roman"/>
              </w:rPr>
            </w:pPr>
            <w:r w:rsidRPr="00800F53">
              <w:rPr>
                <w:rFonts w:ascii="Times New Roman" w:hAnsi="Times New Roman" w:cs="Times New Roman"/>
              </w:rPr>
              <w:lastRenderedPageBreak/>
              <w:t>6</w:t>
            </w:r>
            <w:r w:rsidR="008F50A7">
              <w:rPr>
                <w:rFonts w:ascii="Times New Roman" w:hAnsi="Times New Roman" w:cs="Times New Roman"/>
              </w:rPr>
              <w:t>.</w:t>
            </w:r>
          </w:p>
        </w:tc>
        <w:tc>
          <w:tcPr>
            <w:tcW w:w="2415" w:type="dxa"/>
            <w:tcBorders>
              <w:top w:val="single" w:sz="4" w:space="0" w:color="auto"/>
              <w:left w:val="single" w:sz="4" w:space="0" w:color="auto"/>
              <w:bottom w:val="single" w:sz="4" w:space="0" w:color="auto"/>
              <w:right w:val="single" w:sz="4" w:space="0" w:color="auto"/>
            </w:tcBorders>
          </w:tcPr>
          <w:p w14:paraId="4C11A68D" w14:textId="00DD218A" w:rsidR="00B00BC0" w:rsidRPr="00800F53" w:rsidRDefault="00B00BC0" w:rsidP="00B00BC0">
            <w:pPr>
              <w:pStyle w:val="Bezatstarpm"/>
              <w:jc w:val="both"/>
              <w:rPr>
                <w:rFonts w:ascii="Times New Roman" w:eastAsia="Arial" w:hAnsi="Times New Roman" w:cs="Times New Roman"/>
                <w:lang w:val="pl-PL"/>
              </w:rPr>
            </w:pPr>
            <w:r w:rsidRPr="00800F53">
              <w:rPr>
                <w:rFonts w:ascii="Times New Roman" w:eastAsia="Arial" w:hAnsi="Times New Roman" w:cs="Times New Roman"/>
                <w:lang w:val="pl-PL"/>
              </w:rPr>
              <w:t>Par vēsturisko CHA izpildes datu un pēdējo Pasūtītāja rīcībā esošo dislokācijas shēmu publicēšanu</w:t>
            </w:r>
          </w:p>
        </w:tc>
        <w:tc>
          <w:tcPr>
            <w:tcW w:w="7087" w:type="dxa"/>
            <w:tcBorders>
              <w:top w:val="single" w:sz="4" w:space="0" w:color="auto"/>
              <w:left w:val="single" w:sz="4" w:space="0" w:color="auto"/>
              <w:bottom w:val="single" w:sz="4" w:space="0" w:color="auto"/>
              <w:right w:val="single" w:sz="4" w:space="0" w:color="auto"/>
            </w:tcBorders>
          </w:tcPr>
          <w:p w14:paraId="1AFB7D6F" w14:textId="77777777" w:rsidR="00B00BC0" w:rsidRPr="00800F53" w:rsidRDefault="00B00BC0" w:rsidP="00B00BC0">
            <w:pPr>
              <w:spacing w:after="50" w:line="259" w:lineRule="auto"/>
              <w:jc w:val="both"/>
              <w:rPr>
                <w:rFonts w:ascii="Times New Roman" w:eastAsia="Arial" w:hAnsi="Times New Roman" w:cs="Times New Roman"/>
                <w:lang w:val="pl-PL"/>
              </w:rPr>
            </w:pPr>
            <w:r w:rsidRPr="00800F53">
              <w:rPr>
                <w:rFonts w:ascii="Times New Roman" w:eastAsia="Arial" w:hAnsi="Times New Roman" w:cs="Times New Roman"/>
                <w:lang w:val="pl-PL"/>
              </w:rPr>
              <w:t>Komisija ir norādījusi, ka Pasūtītāja rīcībā nav aktualizētu CHA dislokācijas shēmu attiecībā uz iepirkumā iekļautajiem uzturēšanas objektiem, kuras būtu izmantojamas jaunā līguma izpildei. Tomēr šāds skaidrojums nav viennozīmīgi saprotams kā apliecinājums, ka Pasūtītāja rīcībā vispār nav iepriekšējo līgumu izpildes laikā sagatavotu shēmu, to pēdējo pieejamo redakciju, DWG vai citu CAD failu, uzmērījumu, CHA apjomu uzskaites, izpilddokumentācijas, darbu pieņemšanas–nodošanas aktu vai citu vēsturisko izpildes datu.</w:t>
            </w:r>
          </w:p>
          <w:p w14:paraId="3D07D4D4" w14:textId="77777777" w:rsidR="00B00BC0" w:rsidRPr="00800F53" w:rsidRDefault="00B00BC0" w:rsidP="00B00BC0">
            <w:pPr>
              <w:spacing w:after="50" w:line="259" w:lineRule="auto"/>
              <w:jc w:val="both"/>
              <w:rPr>
                <w:rFonts w:ascii="Times New Roman" w:eastAsia="Arial" w:hAnsi="Times New Roman" w:cs="Times New Roman"/>
                <w:lang w:val="pl-PL"/>
              </w:rPr>
            </w:pPr>
            <w:r w:rsidRPr="00800F53">
              <w:rPr>
                <w:rFonts w:ascii="Times New Roman" w:eastAsia="Arial" w:hAnsi="Times New Roman" w:cs="Times New Roman"/>
                <w:lang w:val="pl-PL"/>
              </w:rPr>
              <w:t>Apstāklis, ka Pasūtītāja rīcībā esošā shēmas redakcija nav pilnībā aktualizēta vai nav bez pārbaudes izmantojama jaunā līguma izpildei, pats par sevi nenozīmē, ka tā nav izmantojama piedāvājuma sagatavošanai. Arī vēsturiska shēma ļauj pretendentam noteikt objektu struktūru, aptuveno CHA dislokāciju un apjomu, shēmu sarežģītību, nepieciešamo apsekojumu un aktualizācijas apjomu, kā arī objektīvāk aprēķināt shēmu izstrādes izmaksas.</w:t>
            </w:r>
          </w:p>
          <w:p w14:paraId="707CAA1F" w14:textId="77777777" w:rsidR="00B00BC0" w:rsidRPr="00800F53" w:rsidRDefault="00B00BC0" w:rsidP="00B00BC0">
            <w:pPr>
              <w:spacing w:after="50" w:line="259" w:lineRule="auto"/>
              <w:jc w:val="both"/>
              <w:rPr>
                <w:rFonts w:ascii="Times New Roman" w:eastAsia="Arial" w:hAnsi="Times New Roman" w:cs="Times New Roman"/>
                <w:lang w:val="pl-PL"/>
              </w:rPr>
            </w:pPr>
            <w:r w:rsidRPr="00800F53">
              <w:rPr>
                <w:rFonts w:ascii="Times New Roman" w:eastAsia="Arial" w:hAnsi="Times New Roman" w:cs="Times New Roman"/>
                <w:lang w:val="pl-PL"/>
              </w:rPr>
              <w:t xml:space="preserve">Tehniskās specifikācijas 1.10. apakšpunkts un Līguma projekta 1.6. punkts paredz, ka shēmu izstrādes un visas citas tiešās un netiešās izmaksas jāiekļauj piedāvātajā vienības cenā. Vienlaikus iepriekšējam </w:t>
            </w:r>
            <w:r w:rsidRPr="00800F53">
              <w:rPr>
                <w:rFonts w:ascii="Times New Roman" w:eastAsia="Arial" w:hAnsi="Times New Roman" w:cs="Times New Roman"/>
                <w:lang w:val="pl-PL"/>
              </w:rPr>
              <w:lastRenderedPageBreak/>
              <w:t>izpildītājam objektīvi var būt pieejama iepriekšējā līguma izpildē radītā informācija, kas citiem tirgus dalībniekiem nav pieejama. Publisko iepirkumu likuma 2. pantā nostiprinātais atklātuma, brīvas konkurences un vienlīdzīgas attieksmes princips, 20. panta pirmajā daļā noteiktais pienākums tehniskajām specifikācijām nodrošināt vienādas iespējas, kā arī 36. panta pirmajā daļā paredzētā piekļuve visiem piedāvājuma sagatavošanai papildus nepieciešamajiem dokumentiem pamato nepieciešamību minēto informāciju nodrošināt visiem pretendentiem vienādā apjomā.</w:t>
            </w:r>
          </w:p>
          <w:p w14:paraId="799750AF" w14:textId="77777777" w:rsidR="00B00BC0" w:rsidRPr="00800F53" w:rsidRDefault="00B00BC0" w:rsidP="00B00BC0">
            <w:pPr>
              <w:keepNext/>
              <w:spacing w:after="50" w:line="259" w:lineRule="auto"/>
              <w:rPr>
                <w:rFonts w:ascii="Times New Roman" w:eastAsia="Arial" w:hAnsi="Times New Roman" w:cs="Times New Roman"/>
                <w:lang w:val="pl-PL"/>
              </w:rPr>
            </w:pPr>
            <w:r w:rsidRPr="00800F53">
              <w:rPr>
                <w:rFonts w:ascii="Times New Roman" w:eastAsia="Arial" w:hAnsi="Times New Roman" w:cs="Times New Roman"/>
                <w:b/>
                <w:lang w:val="pl-PL"/>
              </w:rPr>
              <w:t>Lūdzam sniegt atbildes uz šādiem jautājumiem un publicēt norādīto informāciju</w:t>
            </w:r>
            <w:r w:rsidRPr="00D04364">
              <w:rPr>
                <w:rFonts w:ascii="Times New Roman" w:eastAsia="Arial" w:hAnsi="Times New Roman" w:cs="Times New Roman"/>
                <w:bCs/>
                <w:lang w:val="pl-PL"/>
              </w:rPr>
              <w:t>:</w:t>
            </w:r>
          </w:p>
          <w:p w14:paraId="3CFF394B"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vai Pasūtītāja rīcībā ir jebkādas iepriekšējo līgumu izpildes laikā sagatavotas CHA dislokācijas shēmas vai to iepriekšējās redakcijas par šajā iepirkumā ietvertajiem objektiem neatkarīgi no šo shēmu aktualitātes pakāpes;</w:t>
            </w:r>
          </w:p>
          <w:p w14:paraId="2645C57E"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publicēt Pircēja profilā pēdējo Pasūtītāja rīcībā esošo CHA dislokācijas shēmas redakciju par katru iepirkumā iekļauto objektu oriģinālajā rediģējamajā AutoCAD DWG, DXF vai citā Pasūtītāja rīcībā esošajā CAD formātā, kā arī PDF formātā;</w:t>
            </w:r>
          </w:p>
          <w:p w14:paraId="5DB6450B"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kopā ar CAD failiem publicēt visas Pasūtītāja rīcībā esošās ārējās atsauces un saistītos datu failus, bez kuriem shēmas nav iespējams pilnvērtīgi atvērt un izmantot, kā arī norādīt izmantoto koordinātu sistēmu, shēmas sagatavošanas vai pēdējās aktualizācijas datumu un tās statusu;</w:t>
            </w:r>
          </w:p>
          <w:p w14:paraId="3483A1C5"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ja par kādu objektu Pasūtītāja rīcībā nav nevienas iepriekš izstrādātas shēmas, publicēt atsevišķu objektu sarakstu, skaidri norādot objektus, par kuriem shēmas vai CAD dati nav pieejami;</w:t>
            </w:r>
          </w:p>
          <w:p w14:paraId="38E1D630"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lastRenderedPageBreak/>
              <w:t>• publicēt Pasūtītāja rīcībā esošo CSOTL ĢIS datu eksportu vai vismaz tajā pieejamo iepirkuma objektu, CHA dislokācijas un CHA apjomu reģistru mašīnlasāmā formātā;</w:t>
            </w:r>
          </w:p>
          <w:p w14:paraId="4AE2BE30"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par iepriekšējā CHA uzturēšanas līguma izpildes periodu publicēt vēsturiskos izpildes datus sadalījumā pa gadiem un, ciktāl dati ir pieejami, pa objektiem, norādot vismaz uzturamo CHA apjomu, faktiski uzklāto vai atjaunoto CHA apjomu, demarķēto apjomu, izmantoto materiālu veidus, ar krāsu uzklātā CHA īpatsvaru, Pasūtītāja iniciētās shēmu vai satiksmes organizācijas izmaiņas un faktiski pieņemtās darbu izmaksas;</w:t>
            </w:r>
          </w:p>
          <w:p w14:paraId="77A70D9A"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skaidrot, kā Pasūtītājs nodrošina, ka iepriekšējā izpildītāja rīcībā esošā, iepriekšējā līguma izpildes laikā radītā informācija nerada tam nepamatotu informatīvu priekšrocību salīdzinājumā ar citiem pretendentiem;</w:t>
            </w:r>
          </w:p>
          <w:p w14:paraId="5EC1C8CD"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ja Pasūtītājs uzskata, ka kāda pieprasītās informācijas daļa nav publicējama komercnoslēpuma, personas datu vai cita tiesiska ierobežojuma dēļ, identificēt konkrēto nepublicējamo informācijas daļu, norādīt konkrēto tiesisko pamatu un publicēt pārējo dokumenta vai datu daļu, nepieciešamības gadījumā aizklājot tikai aizsargājamo informāciju;</w:t>
            </w:r>
          </w:p>
          <w:p w14:paraId="4B41440D"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apstiprināt, ka publicētās vēsturiskās shēmas un izpildes dati būs izmantojami kā informatīvs sākotnējais materiāls piedāvājuma sagatavošanai, saglabājot izpildītāja pienākumu līguma izpildes laikā pārbaudīt faktisko situāciju dabā, precizēt un aktualizēt shēmas;</w:t>
            </w:r>
          </w:p>
          <w:p w14:paraId="21DC8FED"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precizēt, kādā kārtībā pēc līguma noslēgšanas tiks fiksētas pirms jaunā līguma sākuma pastāvējušās CHA materiāla, biezuma, dislokācijas, kvalitātes un shēmu neatbilstības.</w:t>
            </w:r>
          </w:p>
          <w:p w14:paraId="258A2B79" w14:textId="77777777" w:rsidR="00B00BC0" w:rsidRPr="00800F53" w:rsidRDefault="00B00BC0" w:rsidP="00B00BC0">
            <w:pPr>
              <w:keepNext/>
              <w:spacing w:after="50" w:line="259" w:lineRule="auto"/>
              <w:rPr>
                <w:rFonts w:ascii="Times New Roman" w:eastAsia="Arial" w:hAnsi="Times New Roman" w:cs="Times New Roman"/>
                <w:lang w:val="pl-PL"/>
              </w:rPr>
            </w:pPr>
            <w:r w:rsidRPr="00800F53">
              <w:rPr>
                <w:rFonts w:ascii="Times New Roman" w:eastAsia="Arial" w:hAnsi="Times New Roman" w:cs="Times New Roman"/>
                <w:b/>
                <w:lang w:val="pl-PL"/>
              </w:rPr>
              <w:lastRenderedPageBreak/>
              <w:t>Lūgums grozīt dokumentāciju</w:t>
            </w:r>
            <w:r w:rsidRPr="00D04364">
              <w:rPr>
                <w:rFonts w:ascii="Times New Roman" w:eastAsia="Arial" w:hAnsi="Times New Roman" w:cs="Times New Roman"/>
                <w:bCs/>
                <w:lang w:val="pl-PL"/>
              </w:rPr>
              <w:t>:</w:t>
            </w:r>
          </w:p>
          <w:p w14:paraId="40B29986"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papildināt iepirkuma dokumentāciju ar Pasūtītāja rīcībā esošajām pēdējām CHA dislokācijas shēmu redakcijām, CAD datiem un vēsturiskajiem izpildes datiem, vienlaikus skaidri norādot to aktualitātes datumu un informatīvo statusu;</w:t>
            </w:r>
          </w:p>
          <w:p w14:paraId="1EB877FB"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nodrošināt minētās informācijas publicēšanu Pircēja profilā vienlaikus un vienādā apjomā visiem ieinteresētajiem piegādātājiem;</w:t>
            </w:r>
          </w:p>
          <w:p w14:paraId="25DFAAE8"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paredzēt sākotnēju kopīgu Pasūtītāja un izpildītāja apsekošanu un sākotnējā stāvokļa aktu;</w:t>
            </w:r>
          </w:p>
          <w:p w14:paraId="10AC4E24"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noteikt, ka sākotnējā stāvokļa aktā fiksētās iepriekš pastāvējušās neatbilstības nav uzskatāmas par jaunā izpildītāja pārkāpumu un līdz saskaņota novēršanas termiņa beigām par tām netiek piemēroti līgumsodi;</w:t>
            </w:r>
          </w:p>
          <w:p w14:paraId="3D3E75F9" w14:textId="77777777" w:rsidR="00B00BC0" w:rsidRPr="00800F53" w:rsidRDefault="00B00BC0" w:rsidP="00B00BC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paredzēt atsevišķu samaksu vai citu izmaksu kompensācijas mehānismu, ja vēsturisko neatbilstību novēršanai nepieciešama demarķēšana, virsmas sagatavošana, atkārtota uzklāšana vai citi darbi, kuru apjomu nebija iespējams objektīvi noteikt piedāvājuma sagatavošanas laikā.</w:t>
            </w:r>
          </w:p>
          <w:p w14:paraId="5C2F4949" w14:textId="77777777" w:rsidR="00B00BC0" w:rsidRPr="00800F53" w:rsidRDefault="00B00BC0" w:rsidP="00B00BC0">
            <w:pPr>
              <w:spacing w:after="50" w:line="259" w:lineRule="auto"/>
              <w:jc w:val="both"/>
              <w:rPr>
                <w:rFonts w:ascii="Times New Roman" w:eastAsia="Arial" w:hAnsi="Times New Roman" w:cs="Times New Roman"/>
                <w:lang w:val="pl-PL"/>
              </w:rPr>
            </w:pPr>
          </w:p>
        </w:tc>
        <w:tc>
          <w:tcPr>
            <w:tcW w:w="3686" w:type="dxa"/>
            <w:tcBorders>
              <w:top w:val="single" w:sz="4" w:space="0" w:color="auto"/>
              <w:left w:val="single" w:sz="4" w:space="0" w:color="auto"/>
              <w:bottom w:val="single" w:sz="4" w:space="0" w:color="auto"/>
              <w:right w:val="single" w:sz="4" w:space="0" w:color="auto"/>
            </w:tcBorders>
          </w:tcPr>
          <w:p w14:paraId="017F19DC" w14:textId="2E3A8157" w:rsidR="00C63EF9" w:rsidRPr="00800F53" w:rsidRDefault="00C63EF9" w:rsidP="00C63EF9">
            <w:pPr>
              <w:pStyle w:val="Bezatstarpm"/>
              <w:jc w:val="both"/>
              <w:rPr>
                <w:rFonts w:ascii="Times New Roman" w:hAnsi="Times New Roman" w:cs="Times New Roman"/>
              </w:rPr>
            </w:pPr>
            <w:r w:rsidRPr="00800F53">
              <w:rPr>
                <w:rFonts w:ascii="Times New Roman" w:hAnsi="Times New Roman" w:cs="Times New Roman"/>
              </w:rPr>
              <w:lastRenderedPageBreak/>
              <w:t xml:space="preserve">Pasūtītājs </w:t>
            </w:r>
            <w:r w:rsidR="00F21700">
              <w:rPr>
                <w:rFonts w:ascii="Times New Roman" w:hAnsi="Times New Roman" w:cs="Times New Roman"/>
              </w:rPr>
              <w:t xml:space="preserve">neplāno </w:t>
            </w:r>
            <w:r w:rsidRPr="00800F53">
              <w:rPr>
                <w:rFonts w:ascii="Times New Roman" w:hAnsi="Times New Roman" w:cs="Times New Roman"/>
              </w:rPr>
              <w:t xml:space="preserve">publicēt iepriekšējo līgumu ietvaros sagatavotās CHA dislokācijas shēmas, CAD failus, </w:t>
            </w:r>
            <w:proofErr w:type="spellStart"/>
            <w:r w:rsidRPr="00800F53">
              <w:rPr>
                <w:rFonts w:ascii="Times New Roman" w:hAnsi="Times New Roman" w:cs="Times New Roman"/>
              </w:rPr>
              <w:t>izpilddokumentāciju</w:t>
            </w:r>
            <w:proofErr w:type="spellEnd"/>
            <w:r w:rsidRPr="00800F53">
              <w:rPr>
                <w:rFonts w:ascii="Times New Roman" w:hAnsi="Times New Roman" w:cs="Times New Roman"/>
              </w:rPr>
              <w:t xml:space="preserve"> vai citus vēsturiskos izpildes datus. </w:t>
            </w:r>
          </w:p>
          <w:p w14:paraId="040FCDBD" w14:textId="6E3F64BE" w:rsidR="00C63EF9" w:rsidRPr="00800F53" w:rsidRDefault="00C63EF9" w:rsidP="00C63EF9">
            <w:pPr>
              <w:pStyle w:val="Bezatstarpm"/>
              <w:jc w:val="both"/>
              <w:rPr>
                <w:rFonts w:ascii="Times New Roman" w:hAnsi="Times New Roman" w:cs="Times New Roman"/>
              </w:rPr>
            </w:pPr>
            <w:r w:rsidRPr="00800F53">
              <w:rPr>
                <w:rFonts w:ascii="Times New Roman" w:hAnsi="Times New Roman" w:cs="Times New Roman"/>
              </w:rPr>
              <w:t xml:space="preserve">Pasūtītājs neuzskata, ka šādas informācijas publicēšana ir nepieciešama piedāvājuma sagatavošanai. </w:t>
            </w:r>
          </w:p>
          <w:p w14:paraId="1D1B5C19" w14:textId="4FC059CC" w:rsidR="00B00BC0" w:rsidRPr="00800F53" w:rsidRDefault="00C63EF9" w:rsidP="008F50A7">
            <w:pPr>
              <w:pStyle w:val="Bezatstarpm"/>
              <w:jc w:val="both"/>
              <w:rPr>
                <w:rFonts w:ascii="Times New Roman" w:hAnsi="Times New Roman" w:cs="Times New Roman"/>
              </w:rPr>
            </w:pPr>
            <w:r w:rsidRPr="00800F53">
              <w:rPr>
                <w:rFonts w:ascii="Times New Roman" w:hAnsi="Times New Roman" w:cs="Times New Roman"/>
              </w:rPr>
              <w:t>CHA dislokācijas shēmu izstrāde ir viens no iepirkuma priekšmetā ietvertajiem uzdevumiem.</w:t>
            </w:r>
          </w:p>
        </w:tc>
      </w:tr>
      <w:tr w:rsidR="00B00BC0" w:rsidRPr="00F844C9" w14:paraId="5E501842" w14:textId="77777777" w:rsidTr="00800F53">
        <w:tc>
          <w:tcPr>
            <w:tcW w:w="704" w:type="dxa"/>
            <w:tcBorders>
              <w:top w:val="single" w:sz="4" w:space="0" w:color="auto"/>
              <w:left w:val="single" w:sz="4" w:space="0" w:color="auto"/>
              <w:bottom w:val="single" w:sz="4" w:space="0" w:color="auto"/>
              <w:right w:val="single" w:sz="4" w:space="0" w:color="auto"/>
            </w:tcBorders>
          </w:tcPr>
          <w:p w14:paraId="54BB3FF7" w14:textId="38691814" w:rsidR="00B00BC0" w:rsidRPr="00800F53" w:rsidRDefault="003B7400" w:rsidP="00800F53">
            <w:pPr>
              <w:pStyle w:val="Bezatstarpm"/>
              <w:jc w:val="right"/>
              <w:rPr>
                <w:rFonts w:ascii="Times New Roman" w:hAnsi="Times New Roman" w:cs="Times New Roman"/>
              </w:rPr>
            </w:pPr>
            <w:r w:rsidRPr="00800F53">
              <w:rPr>
                <w:rFonts w:ascii="Times New Roman" w:hAnsi="Times New Roman" w:cs="Times New Roman"/>
              </w:rPr>
              <w:lastRenderedPageBreak/>
              <w:t>7</w:t>
            </w:r>
            <w:r w:rsidR="00800F53" w:rsidRPr="00800F53">
              <w:rPr>
                <w:rFonts w:ascii="Times New Roman" w:hAnsi="Times New Roman" w:cs="Times New Roman"/>
              </w:rPr>
              <w:t>.</w:t>
            </w:r>
          </w:p>
        </w:tc>
        <w:tc>
          <w:tcPr>
            <w:tcW w:w="2415" w:type="dxa"/>
            <w:tcBorders>
              <w:top w:val="single" w:sz="4" w:space="0" w:color="auto"/>
              <w:left w:val="single" w:sz="4" w:space="0" w:color="auto"/>
              <w:bottom w:val="single" w:sz="4" w:space="0" w:color="auto"/>
              <w:right w:val="single" w:sz="4" w:space="0" w:color="auto"/>
            </w:tcBorders>
          </w:tcPr>
          <w:p w14:paraId="2E91DBD8" w14:textId="33259245" w:rsidR="00B00BC0" w:rsidRPr="00800F53" w:rsidRDefault="003B7400" w:rsidP="00B00BC0">
            <w:pPr>
              <w:pStyle w:val="Bezatstarpm"/>
              <w:jc w:val="both"/>
              <w:rPr>
                <w:rFonts w:ascii="Times New Roman" w:eastAsia="Arial" w:hAnsi="Times New Roman" w:cs="Times New Roman"/>
                <w:lang w:val="pl-PL"/>
              </w:rPr>
            </w:pPr>
            <w:r w:rsidRPr="00800F53">
              <w:rPr>
                <w:rFonts w:ascii="Times New Roman" w:eastAsia="Arial" w:hAnsi="Times New Roman" w:cs="Times New Roman"/>
                <w:lang w:val="pl-PL"/>
              </w:rPr>
              <w:t>Par līgumsodu piemērošanas kārtību un Līguma projekta 12.2.10. apakšpunktu</w:t>
            </w:r>
          </w:p>
        </w:tc>
        <w:tc>
          <w:tcPr>
            <w:tcW w:w="7087" w:type="dxa"/>
            <w:tcBorders>
              <w:top w:val="single" w:sz="4" w:space="0" w:color="auto"/>
              <w:left w:val="single" w:sz="4" w:space="0" w:color="auto"/>
              <w:bottom w:val="single" w:sz="4" w:space="0" w:color="auto"/>
              <w:right w:val="single" w:sz="4" w:space="0" w:color="auto"/>
            </w:tcBorders>
          </w:tcPr>
          <w:p w14:paraId="0A42BF12" w14:textId="77777777" w:rsidR="003B7400" w:rsidRPr="00800F53" w:rsidRDefault="003B7400" w:rsidP="003B7400">
            <w:pPr>
              <w:spacing w:after="50" w:line="259" w:lineRule="auto"/>
              <w:jc w:val="both"/>
              <w:rPr>
                <w:rFonts w:ascii="Times New Roman" w:eastAsia="Arial" w:hAnsi="Times New Roman" w:cs="Times New Roman"/>
                <w:lang w:val="pl-PL"/>
              </w:rPr>
            </w:pPr>
            <w:r w:rsidRPr="00800F53">
              <w:rPr>
                <w:rFonts w:ascii="Times New Roman" w:eastAsia="Arial" w:hAnsi="Times New Roman" w:cs="Times New Roman"/>
                <w:lang w:val="pl-PL"/>
              </w:rPr>
              <w:t>Līguma projekta 8.1.1.–8.1.3. apakšpunktā paredzēti līgumsodi par shēmu, dabā uzklātā CHA un apjomu neatbilstībām, bet 12.2.10. apakšpunktā Pasūtītājam paredzētas tiesības izbeigt Līgumu, ja piemēroti pieci līgumsodi vai to kopsumma sasniedz 2 000 EUR. Vairāku gadu līgumā ar ļoti lielu objektu un mērījumu skaitu šāds slieksnis var tikt sasniegts arī par atsevišķām nebūtiskām vai apstrīdētām neatbilstībām. Turklāt Līguma projekta 7.6. punkts pieļauj līgumsoda piemērošanu jau par defektu aktā konstatēto trūkumu, pirms beidzies trūkuma novēršanai noteiktais termiņš.</w:t>
            </w:r>
          </w:p>
          <w:p w14:paraId="3DA8C053" w14:textId="77777777" w:rsidR="003B7400" w:rsidRPr="00800F53" w:rsidRDefault="003B7400" w:rsidP="003B7400">
            <w:pPr>
              <w:keepNext/>
              <w:spacing w:after="50" w:line="259" w:lineRule="auto"/>
              <w:rPr>
                <w:rFonts w:ascii="Times New Roman" w:eastAsia="Arial" w:hAnsi="Times New Roman" w:cs="Times New Roman"/>
                <w:lang w:val="pl-PL"/>
              </w:rPr>
            </w:pPr>
            <w:r w:rsidRPr="00800F53">
              <w:rPr>
                <w:rFonts w:ascii="Times New Roman" w:eastAsia="Arial" w:hAnsi="Times New Roman" w:cs="Times New Roman"/>
                <w:b/>
                <w:lang w:val="pl-PL"/>
              </w:rPr>
              <w:lastRenderedPageBreak/>
              <w:t>Lūdzam precizēt un grozīt dokumentāciju</w:t>
            </w:r>
            <w:r w:rsidRPr="00D04364">
              <w:rPr>
                <w:rFonts w:ascii="Times New Roman" w:eastAsia="Arial" w:hAnsi="Times New Roman" w:cs="Times New Roman"/>
                <w:bCs/>
                <w:lang w:val="pl-PL"/>
              </w:rPr>
              <w:t>:</w:t>
            </w:r>
          </w:p>
          <w:p w14:paraId="0DE6FF21" w14:textId="77777777" w:rsidR="003B7400" w:rsidRPr="00800F53" w:rsidRDefault="003B7400" w:rsidP="003B740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paredzēt, ka par Līguma projekta 8.1.1.–8.1.3. apakšpunktā minētajām neatbilstībām līgumsods piemērojams tikai pēc objektīvas pārbaudes, neatbilstības cēloņa un izpildītāja atbildības konstatēšanas, kā arī pēc saprātīga novēršanas termiņa neievērošanas;</w:t>
            </w:r>
          </w:p>
          <w:p w14:paraId="71D659B2" w14:textId="69C7C10C" w:rsidR="003B7400" w:rsidRPr="00800F53" w:rsidRDefault="003B7400" w:rsidP="003B740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xml:space="preserve">• </w:t>
            </w:r>
            <w:r w:rsidR="00F21700">
              <w:rPr>
                <w:rFonts w:ascii="Times New Roman" w:eastAsia="Arial" w:hAnsi="Times New Roman" w:cs="Times New Roman"/>
                <w:lang w:val="pl-PL"/>
              </w:rPr>
              <w:t xml:space="preserve"> </w:t>
            </w:r>
            <w:r w:rsidRPr="00800F53">
              <w:rPr>
                <w:rFonts w:ascii="Times New Roman" w:eastAsia="Arial" w:hAnsi="Times New Roman" w:cs="Times New Roman"/>
                <w:lang w:val="pl-PL"/>
              </w:rPr>
              <w:t>noteikt, ka Līguma projekta 12.2.10. apakšpunkta piemērošanā ņem vērā tikai spēkā stājušos, neapstrīdētus un nesamaksātus līgumsodus par būtiskiem pārkāpumiem;</w:t>
            </w:r>
          </w:p>
          <w:p w14:paraId="473BF128" w14:textId="32B52135" w:rsidR="003B7400" w:rsidRPr="00800F53" w:rsidRDefault="003B7400" w:rsidP="003B740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xml:space="preserve">• </w:t>
            </w:r>
            <w:r w:rsidR="00F21700">
              <w:rPr>
                <w:rFonts w:ascii="Times New Roman" w:eastAsia="Arial" w:hAnsi="Times New Roman" w:cs="Times New Roman"/>
                <w:lang w:val="pl-PL"/>
              </w:rPr>
              <w:t xml:space="preserve"> </w:t>
            </w:r>
            <w:r w:rsidRPr="00800F53">
              <w:rPr>
                <w:rFonts w:ascii="Times New Roman" w:eastAsia="Arial" w:hAnsi="Times New Roman" w:cs="Times New Roman"/>
                <w:lang w:val="pl-PL"/>
              </w:rPr>
              <w:t>pārskatīt piecu līgumsodu/2 000 EUR slieksni, nosakot to samērīgi ar līguma ilgumu, apjomu un attiecīgā kalendārā gada līguma summu.</w:t>
            </w:r>
          </w:p>
          <w:p w14:paraId="2CABC3A3" w14:textId="77777777" w:rsidR="00B00BC0" w:rsidRPr="00800F53" w:rsidRDefault="00B00BC0" w:rsidP="00B00BC0">
            <w:pPr>
              <w:spacing w:after="50" w:line="259" w:lineRule="auto"/>
              <w:jc w:val="both"/>
              <w:rPr>
                <w:rFonts w:ascii="Times New Roman" w:eastAsia="Arial" w:hAnsi="Times New Roman" w:cs="Times New Roman"/>
                <w:lang w:val="pl-PL"/>
              </w:rPr>
            </w:pPr>
          </w:p>
        </w:tc>
        <w:tc>
          <w:tcPr>
            <w:tcW w:w="3686" w:type="dxa"/>
            <w:tcBorders>
              <w:top w:val="single" w:sz="4" w:space="0" w:color="auto"/>
              <w:left w:val="single" w:sz="4" w:space="0" w:color="auto"/>
              <w:bottom w:val="single" w:sz="4" w:space="0" w:color="auto"/>
              <w:right w:val="single" w:sz="4" w:space="0" w:color="auto"/>
            </w:tcBorders>
          </w:tcPr>
          <w:p w14:paraId="5A365E39" w14:textId="0F079C2D" w:rsidR="00EA5E91" w:rsidRPr="00800F53" w:rsidRDefault="00F21700" w:rsidP="00EA5E91">
            <w:pPr>
              <w:pStyle w:val="Bezatstarpm"/>
              <w:jc w:val="both"/>
              <w:rPr>
                <w:rFonts w:ascii="Times New Roman" w:hAnsi="Times New Roman" w:cs="Times New Roman"/>
              </w:rPr>
            </w:pPr>
            <w:r>
              <w:rPr>
                <w:rFonts w:ascii="Times New Roman" w:hAnsi="Times New Roman" w:cs="Times New Roman"/>
              </w:rPr>
              <w:lastRenderedPageBreak/>
              <w:t>Pasūtītājs skaidro, ka jebkura l</w:t>
            </w:r>
            <w:r w:rsidR="00EA5E91" w:rsidRPr="00800F53">
              <w:rPr>
                <w:rFonts w:ascii="Times New Roman" w:hAnsi="Times New Roman" w:cs="Times New Roman"/>
              </w:rPr>
              <w:t xml:space="preserve">īgumsoda piemērošana </w:t>
            </w:r>
            <w:r w:rsidR="00EA5E91" w:rsidRPr="00800F53">
              <w:rPr>
                <w:rFonts w:ascii="Times New Roman" w:hAnsi="Times New Roman" w:cs="Times New Roman"/>
              </w:rPr>
              <w:t xml:space="preserve">notiek </w:t>
            </w:r>
            <w:r>
              <w:rPr>
                <w:rFonts w:ascii="Times New Roman" w:hAnsi="Times New Roman" w:cs="Times New Roman"/>
              </w:rPr>
              <w:t xml:space="preserve">tikai </w:t>
            </w:r>
            <w:r w:rsidR="00EA5E91" w:rsidRPr="00800F53">
              <w:rPr>
                <w:rFonts w:ascii="Times New Roman" w:hAnsi="Times New Roman" w:cs="Times New Roman"/>
              </w:rPr>
              <w:t xml:space="preserve">saskaņā ar līguma noteikumiem </w:t>
            </w:r>
            <w:r>
              <w:rPr>
                <w:rFonts w:ascii="Times New Roman" w:hAnsi="Times New Roman" w:cs="Times New Roman"/>
              </w:rPr>
              <w:t>un tikai gadījumos, ja līguma izpildē tiek konstatēta neatbilstība</w:t>
            </w:r>
            <w:r w:rsidR="00EA5E91" w:rsidRPr="00800F53">
              <w:rPr>
                <w:rFonts w:ascii="Times New Roman" w:hAnsi="Times New Roman" w:cs="Times New Roman"/>
              </w:rPr>
              <w:t xml:space="preserve">. </w:t>
            </w:r>
          </w:p>
          <w:p w14:paraId="72C98646" w14:textId="34BF1EDA" w:rsidR="00EA5E91" w:rsidRPr="00800F53" w:rsidRDefault="00EA5E91" w:rsidP="00EA5E91">
            <w:pPr>
              <w:pStyle w:val="Bezatstarpm"/>
              <w:jc w:val="both"/>
              <w:rPr>
                <w:rFonts w:ascii="Times New Roman" w:hAnsi="Times New Roman" w:cs="Times New Roman"/>
              </w:rPr>
            </w:pPr>
            <w:r w:rsidRPr="00800F53">
              <w:rPr>
                <w:rFonts w:ascii="Times New Roman" w:hAnsi="Times New Roman" w:cs="Times New Roman"/>
              </w:rPr>
              <w:t xml:space="preserve">Pasūtītājs neplāno pārskatīt Līguma projekta 12.2.10. punktā noteikto </w:t>
            </w:r>
            <w:r w:rsidR="00F21700">
              <w:rPr>
                <w:rFonts w:ascii="Times New Roman" w:hAnsi="Times New Roman" w:cs="Times New Roman"/>
              </w:rPr>
              <w:t xml:space="preserve">līgumsoda </w:t>
            </w:r>
            <w:r w:rsidRPr="00800F53">
              <w:rPr>
                <w:rFonts w:ascii="Times New Roman" w:hAnsi="Times New Roman" w:cs="Times New Roman"/>
              </w:rPr>
              <w:t xml:space="preserve">slieksni. </w:t>
            </w:r>
          </w:p>
          <w:p w14:paraId="383115E7" w14:textId="220A4909" w:rsidR="00EA5E91" w:rsidRPr="00800F53" w:rsidRDefault="00EA5E91" w:rsidP="00EA5E91">
            <w:pPr>
              <w:pStyle w:val="Bezatstarpm"/>
              <w:jc w:val="both"/>
              <w:rPr>
                <w:rFonts w:ascii="Times New Roman" w:hAnsi="Times New Roman" w:cs="Times New Roman"/>
              </w:rPr>
            </w:pPr>
            <w:r w:rsidRPr="00800F53">
              <w:rPr>
                <w:rFonts w:ascii="Times New Roman" w:hAnsi="Times New Roman" w:cs="Times New Roman"/>
              </w:rPr>
              <w:lastRenderedPageBreak/>
              <w:t>Pasūtītājs uzskata, ka līgumā noteiktie mehānismi ir samērīgi un atbilstoši iepirkuma priekšmetam.</w:t>
            </w:r>
          </w:p>
          <w:p w14:paraId="547D19B5" w14:textId="77777777" w:rsidR="00B00BC0" w:rsidRPr="00800F53" w:rsidRDefault="00B00BC0" w:rsidP="00F844C9">
            <w:pPr>
              <w:pStyle w:val="Bezatstarpm"/>
              <w:jc w:val="both"/>
              <w:rPr>
                <w:rFonts w:ascii="Times New Roman" w:hAnsi="Times New Roman" w:cs="Times New Roman"/>
              </w:rPr>
            </w:pPr>
          </w:p>
        </w:tc>
      </w:tr>
      <w:tr w:rsidR="00B00BC0" w:rsidRPr="00F844C9" w14:paraId="1CB69202" w14:textId="77777777" w:rsidTr="00800F53">
        <w:tc>
          <w:tcPr>
            <w:tcW w:w="704" w:type="dxa"/>
            <w:tcBorders>
              <w:top w:val="single" w:sz="4" w:space="0" w:color="auto"/>
              <w:left w:val="single" w:sz="4" w:space="0" w:color="auto"/>
              <w:bottom w:val="single" w:sz="4" w:space="0" w:color="auto"/>
              <w:right w:val="single" w:sz="4" w:space="0" w:color="auto"/>
            </w:tcBorders>
          </w:tcPr>
          <w:p w14:paraId="7708CEA7" w14:textId="4621711F" w:rsidR="00B00BC0" w:rsidRPr="00800F53" w:rsidRDefault="003B7400" w:rsidP="00800F53">
            <w:pPr>
              <w:pStyle w:val="Bezatstarpm"/>
              <w:jc w:val="right"/>
              <w:rPr>
                <w:rFonts w:ascii="Times New Roman" w:hAnsi="Times New Roman" w:cs="Times New Roman"/>
              </w:rPr>
            </w:pPr>
            <w:r w:rsidRPr="00800F53">
              <w:rPr>
                <w:rFonts w:ascii="Times New Roman" w:hAnsi="Times New Roman" w:cs="Times New Roman"/>
              </w:rPr>
              <w:lastRenderedPageBreak/>
              <w:t>8</w:t>
            </w:r>
            <w:r w:rsidR="00800F53" w:rsidRPr="00800F53">
              <w:rPr>
                <w:rFonts w:ascii="Times New Roman" w:hAnsi="Times New Roman" w:cs="Times New Roman"/>
              </w:rPr>
              <w:t>.</w:t>
            </w:r>
          </w:p>
        </w:tc>
        <w:tc>
          <w:tcPr>
            <w:tcW w:w="2415" w:type="dxa"/>
            <w:tcBorders>
              <w:top w:val="single" w:sz="4" w:space="0" w:color="auto"/>
              <w:left w:val="single" w:sz="4" w:space="0" w:color="auto"/>
              <w:bottom w:val="single" w:sz="4" w:space="0" w:color="auto"/>
              <w:right w:val="single" w:sz="4" w:space="0" w:color="auto"/>
            </w:tcBorders>
          </w:tcPr>
          <w:p w14:paraId="27ECC904" w14:textId="05422D92" w:rsidR="00B00BC0" w:rsidRPr="00800F53" w:rsidRDefault="003B7400" w:rsidP="00B00BC0">
            <w:pPr>
              <w:pStyle w:val="Bezatstarpm"/>
              <w:jc w:val="both"/>
              <w:rPr>
                <w:rFonts w:ascii="Times New Roman" w:eastAsia="Arial" w:hAnsi="Times New Roman" w:cs="Times New Roman"/>
                <w:lang w:val="pl-PL"/>
              </w:rPr>
            </w:pPr>
            <w:r w:rsidRPr="00800F53">
              <w:rPr>
                <w:rFonts w:ascii="Times New Roman" w:eastAsia="Arial" w:hAnsi="Times New Roman" w:cs="Times New Roman"/>
                <w:lang w:val="pl-PL"/>
              </w:rPr>
              <w:t>Par joprojām nenoteiktu Tehniskās specifikācijas prasību apjomu</w:t>
            </w:r>
          </w:p>
        </w:tc>
        <w:tc>
          <w:tcPr>
            <w:tcW w:w="7087" w:type="dxa"/>
            <w:tcBorders>
              <w:top w:val="single" w:sz="4" w:space="0" w:color="auto"/>
              <w:left w:val="single" w:sz="4" w:space="0" w:color="auto"/>
              <w:bottom w:val="single" w:sz="4" w:space="0" w:color="auto"/>
              <w:right w:val="single" w:sz="4" w:space="0" w:color="auto"/>
            </w:tcBorders>
          </w:tcPr>
          <w:p w14:paraId="2E8A9623" w14:textId="77777777" w:rsidR="003B7400" w:rsidRPr="00800F53" w:rsidRDefault="003B7400" w:rsidP="003B7400">
            <w:pPr>
              <w:spacing w:after="50" w:line="259" w:lineRule="auto"/>
              <w:jc w:val="both"/>
              <w:rPr>
                <w:rFonts w:ascii="Times New Roman" w:eastAsia="Arial" w:hAnsi="Times New Roman" w:cs="Times New Roman"/>
                <w:lang w:val="pl-PL"/>
              </w:rPr>
            </w:pPr>
            <w:r w:rsidRPr="00800F53">
              <w:rPr>
                <w:rFonts w:ascii="Times New Roman" w:eastAsia="Arial" w:hAnsi="Times New Roman" w:cs="Times New Roman"/>
                <w:lang w:val="pl-PL"/>
              </w:rPr>
              <w:t>Komisijas atbildēs nav pietiekami konkretizēts vairāku Tehniskās specifikācijas prasību praktiskais izpildes apjoms, lai pretendenti varētu aprēķināt salīdzināmas izmaksas.</w:t>
            </w:r>
          </w:p>
          <w:p w14:paraId="15AE938F" w14:textId="77777777" w:rsidR="003B7400" w:rsidRPr="00800F53" w:rsidRDefault="003B7400" w:rsidP="003B7400">
            <w:pPr>
              <w:keepNext/>
              <w:spacing w:after="50" w:line="259" w:lineRule="auto"/>
              <w:rPr>
                <w:rFonts w:ascii="Times New Roman" w:eastAsia="Arial" w:hAnsi="Times New Roman" w:cs="Times New Roman"/>
                <w:lang w:val="pl-PL"/>
              </w:rPr>
            </w:pPr>
            <w:r w:rsidRPr="00800F53">
              <w:rPr>
                <w:rFonts w:ascii="Times New Roman" w:eastAsia="Arial" w:hAnsi="Times New Roman" w:cs="Times New Roman"/>
                <w:b/>
                <w:lang w:val="pl-PL"/>
              </w:rPr>
              <w:t>Lūdzam precizēt</w:t>
            </w:r>
            <w:r w:rsidRPr="00D04364">
              <w:rPr>
                <w:rFonts w:ascii="Times New Roman" w:eastAsia="Arial" w:hAnsi="Times New Roman" w:cs="Times New Roman"/>
                <w:bCs/>
                <w:lang w:val="pl-PL"/>
              </w:rPr>
              <w:t>:</w:t>
            </w:r>
          </w:p>
          <w:p w14:paraId="655F9C6E" w14:textId="77777777" w:rsidR="003B7400" w:rsidRPr="00800F53" w:rsidRDefault="003B7400" w:rsidP="003B740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Tehniskās specifikācijas 1.1. apakšpunktā minētās “ikdienas operatīvās apsekošanas” minimālo biežumu, objektu pārklājumu, darba laiku un dokumentēšanas formu;</w:t>
            </w:r>
          </w:p>
          <w:p w14:paraId="20010CBE" w14:textId="77777777" w:rsidR="003B7400" w:rsidRPr="00800F53" w:rsidRDefault="003B7400" w:rsidP="003B740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Tehniskās specifikācijas 3.9. apakšpunktā minētās “pastāvīgās” mērījumu un kontrolējamo parametru reģistrācijas minimālo biežumu, paraugu skaitu, mērījumu vietu izvēles principus un darbu žurnāla formu.</w:t>
            </w:r>
          </w:p>
          <w:p w14:paraId="41E86B1B" w14:textId="77777777" w:rsidR="00B00BC0" w:rsidRPr="00800F53" w:rsidRDefault="00B00BC0" w:rsidP="00B00BC0">
            <w:pPr>
              <w:spacing w:after="50" w:line="259" w:lineRule="auto"/>
              <w:jc w:val="both"/>
              <w:rPr>
                <w:rFonts w:ascii="Times New Roman" w:eastAsia="Arial" w:hAnsi="Times New Roman" w:cs="Times New Roman"/>
                <w:lang w:val="pl-PL"/>
              </w:rPr>
            </w:pPr>
          </w:p>
        </w:tc>
        <w:tc>
          <w:tcPr>
            <w:tcW w:w="3686" w:type="dxa"/>
            <w:tcBorders>
              <w:top w:val="single" w:sz="4" w:space="0" w:color="auto"/>
              <w:left w:val="single" w:sz="4" w:space="0" w:color="auto"/>
              <w:bottom w:val="single" w:sz="4" w:space="0" w:color="auto"/>
              <w:right w:val="single" w:sz="4" w:space="0" w:color="auto"/>
            </w:tcBorders>
          </w:tcPr>
          <w:p w14:paraId="7A721C50" w14:textId="77777777" w:rsidR="00481E28" w:rsidRPr="00800F53" w:rsidRDefault="00481E28" w:rsidP="00481E28">
            <w:pPr>
              <w:pStyle w:val="Bezatstarpm"/>
              <w:jc w:val="both"/>
              <w:rPr>
                <w:rFonts w:ascii="Times New Roman" w:hAnsi="Times New Roman" w:cs="Times New Roman"/>
              </w:rPr>
            </w:pPr>
            <w:r w:rsidRPr="00800F53">
              <w:rPr>
                <w:rFonts w:ascii="Times New Roman" w:hAnsi="Times New Roman" w:cs="Times New Roman"/>
              </w:rPr>
              <w:t>Ar ikdienas operatīvo apsekošanu saprotama regulāra un pietiekama CHA stāvokļa kontrole tādā apjomā, lai nodrošinātu normatīvo aktu un standartu prasību izpildi.</w:t>
            </w:r>
          </w:p>
          <w:p w14:paraId="06B51E54" w14:textId="77777777" w:rsidR="00481E28" w:rsidRPr="00800F53" w:rsidRDefault="00481E28" w:rsidP="00481E28">
            <w:pPr>
              <w:pStyle w:val="Bezatstarpm"/>
              <w:jc w:val="both"/>
              <w:rPr>
                <w:rFonts w:ascii="Times New Roman" w:hAnsi="Times New Roman" w:cs="Times New Roman"/>
              </w:rPr>
            </w:pPr>
            <w:r w:rsidRPr="00800F53">
              <w:rPr>
                <w:rFonts w:ascii="Times New Roman" w:hAnsi="Times New Roman" w:cs="Times New Roman"/>
              </w:rPr>
              <w:t>Pasūtītājs neparedz minimālu apsekošanas biežumu, jo tas nosakāms Izpildītājam, ņemot vērā faktisko situāciju un līguma prasības.</w:t>
            </w:r>
          </w:p>
          <w:p w14:paraId="14D92C74" w14:textId="77777777" w:rsidR="00B00BC0" w:rsidRPr="00800F53" w:rsidRDefault="00481E28" w:rsidP="00481E28">
            <w:pPr>
              <w:pStyle w:val="Bezatstarpm"/>
              <w:jc w:val="both"/>
              <w:rPr>
                <w:rFonts w:ascii="Times New Roman" w:hAnsi="Times New Roman" w:cs="Times New Roman"/>
              </w:rPr>
            </w:pPr>
            <w:r w:rsidRPr="00800F53">
              <w:rPr>
                <w:rFonts w:ascii="Times New Roman" w:hAnsi="Times New Roman" w:cs="Times New Roman"/>
              </w:rPr>
              <w:t>Atsevišķa apsekošanas dokumentēšanas forma nav paredzēta</w:t>
            </w:r>
            <w:r w:rsidR="00332A64" w:rsidRPr="00800F53">
              <w:rPr>
                <w:rFonts w:ascii="Times New Roman" w:hAnsi="Times New Roman" w:cs="Times New Roman"/>
              </w:rPr>
              <w:t>.</w:t>
            </w:r>
          </w:p>
          <w:p w14:paraId="73BF911C" w14:textId="77777777" w:rsidR="00332A64" w:rsidRPr="00800F53" w:rsidRDefault="00332A64" w:rsidP="00481E28">
            <w:pPr>
              <w:pStyle w:val="Bezatstarpm"/>
              <w:jc w:val="both"/>
              <w:rPr>
                <w:rFonts w:ascii="Times New Roman" w:hAnsi="Times New Roman" w:cs="Times New Roman"/>
              </w:rPr>
            </w:pPr>
          </w:p>
          <w:p w14:paraId="0C61BDAF" w14:textId="080F66D6" w:rsidR="00332A64" w:rsidRPr="00800F53" w:rsidRDefault="00332A64" w:rsidP="00481E28">
            <w:pPr>
              <w:pStyle w:val="Bezatstarpm"/>
              <w:jc w:val="both"/>
              <w:rPr>
                <w:rFonts w:ascii="Times New Roman" w:hAnsi="Times New Roman" w:cs="Times New Roman"/>
              </w:rPr>
            </w:pPr>
            <w:r w:rsidRPr="00800F53">
              <w:rPr>
                <w:rFonts w:ascii="Times New Roman" w:hAnsi="Times New Roman" w:cs="Times New Roman"/>
              </w:rPr>
              <w:t xml:space="preserve">Mērījumu veikšanas, kontroles un reģistrācijas kārtībai jāatbilst Tehniskās specifikācijas, normatīvo aktu un attiecīgo standartu prasībām. Pasūtītājs neparedz </w:t>
            </w:r>
            <w:r w:rsidRPr="00800F53">
              <w:rPr>
                <w:rFonts w:ascii="Times New Roman" w:hAnsi="Times New Roman" w:cs="Times New Roman"/>
              </w:rPr>
              <w:lastRenderedPageBreak/>
              <w:t>noteikt papildu minimālo mērījumu biežumu vai paraugu skaitu.</w:t>
            </w:r>
          </w:p>
        </w:tc>
      </w:tr>
      <w:tr w:rsidR="00B00BC0" w:rsidRPr="00F844C9" w14:paraId="6D4F2F59" w14:textId="77777777" w:rsidTr="00800F53">
        <w:tc>
          <w:tcPr>
            <w:tcW w:w="704" w:type="dxa"/>
            <w:tcBorders>
              <w:top w:val="single" w:sz="4" w:space="0" w:color="auto"/>
              <w:left w:val="single" w:sz="4" w:space="0" w:color="auto"/>
              <w:bottom w:val="single" w:sz="4" w:space="0" w:color="auto"/>
              <w:right w:val="single" w:sz="4" w:space="0" w:color="auto"/>
            </w:tcBorders>
          </w:tcPr>
          <w:p w14:paraId="0CDA4E18" w14:textId="579AE97C" w:rsidR="00B00BC0" w:rsidRPr="00800F53" w:rsidRDefault="003B7400" w:rsidP="00800F53">
            <w:pPr>
              <w:pStyle w:val="Bezatstarpm"/>
              <w:jc w:val="right"/>
              <w:rPr>
                <w:rFonts w:ascii="Times New Roman" w:hAnsi="Times New Roman" w:cs="Times New Roman"/>
              </w:rPr>
            </w:pPr>
            <w:r w:rsidRPr="00800F53">
              <w:rPr>
                <w:rFonts w:ascii="Times New Roman" w:hAnsi="Times New Roman" w:cs="Times New Roman"/>
              </w:rPr>
              <w:lastRenderedPageBreak/>
              <w:t>9</w:t>
            </w:r>
            <w:r w:rsidR="00800F53" w:rsidRPr="00800F53">
              <w:rPr>
                <w:rFonts w:ascii="Times New Roman" w:hAnsi="Times New Roman" w:cs="Times New Roman"/>
              </w:rPr>
              <w:t>.</w:t>
            </w:r>
          </w:p>
        </w:tc>
        <w:tc>
          <w:tcPr>
            <w:tcW w:w="2415" w:type="dxa"/>
            <w:tcBorders>
              <w:top w:val="single" w:sz="4" w:space="0" w:color="auto"/>
              <w:left w:val="single" w:sz="4" w:space="0" w:color="auto"/>
              <w:bottom w:val="single" w:sz="4" w:space="0" w:color="auto"/>
              <w:right w:val="single" w:sz="4" w:space="0" w:color="auto"/>
            </w:tcBorders>
          </w:tcPr>
          <w:p w14:paraId="2DF2B72D" w14:textId="2A2A483E" w:rsidR="00B00BC0" w:rsidRPr="00800F53" w:rsidRDefault="003B7400" w:rsidP="00B00BC0">
            <w:pPr>
              <w:pStyle w:val="Bezatstarpm"/>
              <w:jc w:val="both"/>
              <w:rPr>
                <w:rFonts w:ascii="Times New Roman" w:eastAsia="Arial" w:hAnsi="Times New Roman" w:cs="Times New Roman"/>
                <w:lang w:val="pl-PL"/>
              </w:rPr>
            </w:pPr>
            <w:r w:rsidRPr="00800F53">
              <w:rPr>
                <w:rFonts w:ascii="Times New Roman" w:eastAsia="Arial" w:hAnsi="Times New Roman" w:cs="Times New Roman"/>
                <w:lang w:val="pl-PL"/>
              </w:rPr>
              <w:t>Par piedāvājumu iesniegšanas termiņa pagarināšanu</w:t>
            </w:r>
          </w:p>
        </w:tc>
        <w:tc>
          <w:tcPr>
            <w:tcW w:w="7087" w:type="dxa"/>
            <w:tcBorders>
              <w:top w:val="single" w:sz="4" w:space="0" w:color="auto"/>
              <w:left w:val="single" w:sz="4" w:space="0" w:color="auto"/>
              <w:bottom w:val="single" w:sz="4" w:space="0" w:color="auto"/>
              <w:right w:val="single" w:sz="4" w:space="0" w:color="auto"/>
            </w:tcBorders>
          </w:tcPr>
          <w:p w14:paraId="6D8C55CA" w14:textId="77777777" w:rsidR="003B7400" w:rsidRPr="00800F53" w:rsidRDefault="003B7400" w:rsidP="003B7400">
            <w:pPr>
              <w:spacing w:after="50" w:line="259" w:lineRule="auto"/>
              <w:jc w:val="both"/>
              <w:rPr>
                <w:rFonts w:ascii="Times New Roman" w:eastAsia="Arial" w:hAnsi="Times New Roman" w:cs="Times New Roman"/>
                <w:lang w:val="pl-PL"/>
              </w:rPr>
            </w:pPr>
            <w:r w:rsidRPr="00800F53">
              <w:rPr>
                <w:rFonts w:ascii="Times New Roman" w:eastAsia="Arial" w:hAnsi="Times New Roman" w:cs="Times New Roman"/>
                <w:lang w:val="pl-PL"/>
              </w:rPr>
              <w:t>Publisko iepirkumu likuma 35. panta pirmā daļa paredz, ka Pasūtītājs, nosakot piedāvājumu iesniegšanas termiņu, ņem vērā iepirkuma līguma sarežģītības pakāpi un piedāvājuma sagatavošanai nepieciešamo laiku. Minētā panta trešā daļa paredz, ka pēc iepirkuma dokumentācijas grozījumiem termiņš pagarināms atbilstoši informācijas vai izmaiņu svarīgumam, lai piegādātāji varētu iepazīties ar visu piedāvājuma sagatavošanai nepieciešamo informāciju. Savukārt 35. panta ceturtā daļa tieši paredz Pasūtītāja tiesības piedāvājumu iesniegšanas termiņu pagarināt.</w:t>
            </w:r>
          </w:p>
          <w:p w14:paraId="3BC41906" w14:textId="77777777" w:rsidR="003B7400" w:rsidRPr="00800F53" w:rsidRDefault="003B7400" w:rsidP="003B7400">
            <w:pPr>
              <w:spacing w:after="50" w:line="259" w:lineRule="auto"/>
              <w:jc w:val="both"/>
              <w:rPr>
                <w:rFonts w:ascii="Times New Roman" w:eastAsia="Arial" w:hAnsi="Times New Roman" w:cs="Times New Roman"/>
                <w:lang w:val="pl-PL"/>
              </w:rPr>
            </w:pPr>
            <w:r w:rsidRPr="00800F53">
              <w:rPr>
                <w:rFonts w:ascii="Times New Roman" w:eastAsia="Arial" w:hAnsi="Times New Roman" w:cs="Times New Roman"/>
                <w:lang w:val="pl-PL"/>
              </w:rPr>
              <w:t>2026. gada 21. jūlijā publicētie grozījumi skar pretendentu un speciālistu pieredzes prasības, darbu uzsākšanas kārtību, shēmu labošanas termiņus un citus piedāvājuma sagatavošanai būtiskus nosacījumus. Turklāt šajā vēstulē norādītās pretrunas var prasīt papildu grozījumus kvalifikācijas prasībās, cenu indeksācijas kārtībā, tehniskajās prasībās un līguma riska sadalījumā. Pieprasīto vēsturisko izpildes datu un pēdējo pieejamo CAD shēmu publicēšana var būtiski ietekmēt shēmu izstrādes apjoma, nepieciešamo resursu, vienības cenas un līguma izpildes risku novērtējumu. Pretendentam pēc galīgās dokumentācijas un pilna sākotnējo datu apjoma saņemšanas nepieciešams pārbaudīt speciālistu un pieredzes atbilstību, saņemt pieredzi apliecinošos dokumentus, precizēt piedāvājuma nodrošinājumu un finansējuma apliecinājumus, kā arī pārrēķināt vienības cenu un līguma izpildes risku rezervi.</w:t>
            </w:r>
          </w:p>
          <w:p w14:paraId="6D00D1B8" w14:textId="77777777" w:rsidR="003B7400" w:rsidRPr="00800F53" w:rsidRDefault="003B7400" w:rsidP="003B7400">
            <w:pPr>
              <w:keepNext/>
              <w:spacing w:after="50" w:line="259" w:lineRule="auto"/>
              <w:rPr>
                <w:rFonts w:ascii="Times New Roman" w:eastAsia="Arial" w:hAnsi="Times New Roman" w:cs="Times New Roman"/>
                <w:lang w:val="pl-PL"/>
              </w:rPr>
            </w:pPr>
            <w:r w:rsidRPr="00800F53">
              <w:rPr>
                <w:rFonts w:ascii="Times New Roman" w:eastAsia="Arial" w:hAnsi="Times New Roman" w:cs="Times New Roman"/>
                <w:b/>
                <w:lang w:val="pl-PL"/>
              </w:rPr>
              <w:t>Ņemot vērā minēto, lūdzam</w:t>
            </w:r>
            <w:r w:rsidRPr="00D04364">
              <w:rPr>
                <w:rFonts w:ascii="Times New Roman" w:eastAsia="Arial" w:hAnsi="Times New Roman" w:cs="Times New Roman"/>
                <w:bCs/>
                <w:lang w:val="pl-PL"/>
              </w:rPr>
              <w:t>:</w:t>
            </w:r>
          </w:p>
          <w:p w14:paraId="537A782E" w14:textId="77777777" w:rsidR="003B7400" w:rsidRPr="00800F53" w:rsidRDefault="003B7400" w:rsidP="003B740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pagarināt piedāvājumu iesniegšanas termiņu no 2026. gada 10. augusta līdz vismaz 2026. gada 24. augustam;</w:t>
            </w:r>
          </w:p>
          <w:p w14:paraId="1C614BC3" w14:textId="77777777" w:rsidR="003B7400" w:rsidRPr="00800F53" w:rsidRDefault="003B7400" w:rsidP="003B740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lastRenderedPageBreak/>
              <w:t>• ja pilnīgas atbildes, galīgā konsolidētā iepirkuma dokumentācija, pēdējās Pasūtītāja rīcībā esošās CHA shēmas un vēsturiskie izpildes dati tiek publicēti vēlāk, noteikt termiņu tā, lai no visas minētās informācijas publicēšanas dienas līdz piedāvājumu iesniegšanas termiņa beigām pretendentiem būtu vismaz 10 darba dienas;</w:t>
            </w:r>
          </w:p>
          <w:p w14:paraId="5BA44384" w14:textId="77777777" w:rsidR="003B7400" w:rsidRPr="00800F53" w:rsidRDefault="003B7400" w:rsidP="003B7400">
            <w:pPr>
              <w:spacing w:after="30" w:line="259" w:lineRule="auto"/>
              <w:ind w:left="255" w:hanging="142"/>
              <w:jc w:val="both"/>
              <w:rPr>
                <w:rFonts w:ascii="Times New Roman" w:eastAsia="Arial" w:hAnsi="Times New Roman" w:cs="Times New Roman"/>
                <w:lang w:val="pl-PL"/>
              </w:rPr>
            </w:pPr>
            <w:r w:rsidRPr="00800F53">
              <w:rPr>
                <w:rFonts w:ascii="Times New Roman" w:eastAsia="Arial" w:hAnsi="Times New Roman" w:cs="Times New Roman"/>
                <w:lang w:val="pl-PL"/>
              </w:rPr>
              <w:t>• vienlaikus ar termiņa pagarināšanu publicēt tīru konsolidēto Nolikuma, Tehniskās specifikācijas un Līguma projekta redakciju.</w:t>
            </w:r>
          </w:p>
          <w:p w14:paraId="536A05A0" w14:textId="487CBE4C" w:rsidR="00B00BC0" w:rsidRPr="00800F53" w:rsidRDefault="003B7400" w:rsidP="00B00BC0">
            <w:pPr>
              <w:spacing w:after="50" w:line="259" w:lineRule="auto"/>
              <w:jc w:val="both"/>
              <w:rPr>
                <w:rFonts w:ascii="Times New Roman" w:eastAsia="Arial" w:hAnsi="Times New Roman" w:cs="Times New Roman"/>
                <w:lang w:val="pl-PL"/>
              </w:rPr>
            </w:pPr>
            <w:r w:rsidRPr="00800F53">
              <w:rPr>
                <w:rFonts w:ascii="Times New Roman" w:eastAsia="Arial" w:hAnsi="Times New Roman" w:cs="Times New Roman"/>
                <w:lang w:val="pl-PL"/>
              </w:rPr>
              <w:t>Ja Komisija neplāno pagarināt piedāvājumu iesniegšanas termiņu, lūdzam sniegt motivētu pamatojumu, kādēļ, ievērojot iepirkuma sarežģītību, 2026. gada 21. jūlijā veiktos grozījumus, joprojām pastāvošās pretrunas, nepieciešamību publicēt un izvērtēt vēsturiskos izpildes datus un CAD shēmas, kā arī nepieciešamību pārstrādāt piedāvājuma kvalifikācijas un finanšu daļu, pašreizējais termiņš ir uzskatāms par pietiekamu Publisko iepirkumu likuma 35. panta pirmās un trešās daļas izpratnē.</w:t>
            </w:r>
          </w:p>
        </w:tc>
        <w:tc>
          <w:tcPr>
            <w:tcW w:w="3686" w:type="dxa"/>
            <w:tcBorders>
              <w:top w:val="single" w:sz="4" w:space="0" w:color="auto"/>
              <w:left w:val="single" w:sz="4" w:space="0" w:color="auto"/>
              <w:bottom w:val="single" w:sz="4" w:space="0" w:color="auto"/>
              <w:right w:val="single" w:sz="4" w:space="0" w:color="auto"/>
            </w:tcBorders>
          </w:tcPr>
          <w:p w14:paraId="7ABD70A3" w14:textId="27B08131" w:rsidR="005324C1" w:rsidRPr="00800F53" w:rsidRDefault="005324C1" w:rsidP="005324C1">
            <w:pPr>
              <w:pStyle w:val="Bezatstarpm"/>
              <w:jc w:val="both"/>
              <w:rPr>
                <w:rFonts w:ascii="Times New Roman" w:hAnsi="Times New Roman" w:cs="Times New Roman"/>
              </w:rPr>
            </w:pPr>
            <w:r w:rsidRPr="00800F53">
              <w:rPr>
                <w:rFonts w:ascii="Times New Roman" w:hAnsi="Times New Roman" w:cs="Times New Roman"/>
              </w:rPr>
              <w:lastRenderedPageBreak/>
              <w:t xml:space="preserve">Pasūtītājs, izvērtējot saņemtos jautājumus un veiktos grozījumus </w:t>
            </w:r>
            <w:r w:rsidR="0001731D">
              <w:rPr>
                <w:rFonts w:ascii="Times New Roman" w:hAnsi="Times New Roman" w:cs="Times New Roman"/>
              </w:rPr>
              <w:t xml:space="preserve">Konkursa </w:t>
            </w:r>
            <w:r w:rsidRPr="00800F53">
              <w:rPr>
                <w:rFonts w:ascii="Times New Roman" w:hAnsi="Times New Roman" w:cs="Times New Roman"/>
              </w:rPr>
              <w:t>dokumentācijā, pagarinās piedāvājumu iesniegšanas termiņu. Informācija tiks publicēta</w:t>
            </w:r>
            <w:r w:rsidR="0001731D">
              <w:rPr>
                <w:rFonts w:ascii="Times New Roman" w:hAnsi="Times New Roman" w:cs="Times New Roman"/>
              </w:rPr>
              <w:t xml:space="preserve"> pircēja profilā Elektronisko iepirkumu sistēmā (</w:t>
            </w:r>
            <w:r w:rsidRPr="00800F53">
              <w:rPr>
                <w:rFonts w:ascii="Times New Roman" w:hAnsi="Times New Roman" w:cs="Times New Roman"/>
              </w:rPr>
              <w:t>EIS</w:t>
            </w:r>
            <w:r w:rsidR="0001731D">
              <w:rPr>
                <w:rFonts w:ascii="Times New Roman" w:hAnsi="Times New Roman" w:cs="Times New Roman"/>
              </w:rPr>
              <w:t>) un Iepirkumu uzraudzības biroja (IUB) tīmekļa vietnē publicētajā paziņojumā</w:t>
            </w:r>
            <w:r w:rsidRPr="00800F53">
              <w:rPr>
                <w:rFonts w:ascii="Times New Roman" w:hAnsi="Times New Roman" w:cs="Times New Roman"/>
              </w:rPr>
              <w:t>.</w:t>
            </w:r>
          </w:p>
          <w:p w14:paraId="2566A185" w14:textId="77777777" w:rsidR="00B00BC0" w:rsidRPr="00800F53" w:rsidRDefault="00B00BC0" w:rsidP="00F844C9">
            <w:pPr>
              <w:pStyle w:val="Bezatstarpm"/>
              <w:jc w:val="both"/>
              <w:rPr>
                <w:rFonts w:ascii="Times New Roman" w:hAnsi="Times New Roman" w:cs="Times New Roman"/>
              </w:rPr>
            </w:pPr>
          </w:p>
        </w:tc>
      </w:tr>
    </w:tbl>
    <w:p w14:paraId="6902A6ED" w14:textId="77777777" w:rsidR="00BD5EA2" w:rsidRDefault="00BD5EA2" w:rsidP="00F377CA">
      <w:pPr>
        <w:pStyle w:val="Bezatstarpm"/>
        <w:ind w:left="720"/>
        <w:jc w:val="both"/>
        <w:rPr>
          <w:rFonts w:ascii="Verdana" w:eastAsia="Calibri" w:hAnsi="Verdana" w:cs="Times New Roman"/>
          <w:kern w:val="2"/>
          <w:sz w:val="20"/>
          <w:szCs w:val="20"/>
          <w14:ligatures w14:val="standardContextual"/>
        </w:rPr>
      </w:pPr>
    </w:p>
    <w:p w14:paraId="2755874B" w14:textId="77777777" w:rsidR="008B3383" w:rsidRDefault="008B3383" w:rsidP="00F377CA">
      <w:pPr>
        <w:pStyle w:val="Bezatstarpm"/>
        <w:ind w:left="720"/>
        <w:jc w:val="both"/>
        <w:rPr>
          <w:rFonts w:ascii="Verdana" w:eastAsia="Calibri" w:hAnsi="Verdana" w:cs="Times New Roman"/>
          <w:kern w:val="2"/>
          <w:sz w:val="20"/>
          <w:szCs w:val="20"/>
          <w14:ligatures w14:val="standardContextual"/>
        </w:rPr>
      </w:pPr>
    </w:p>
    <w:p w14:paraId="6C079E49" w14:textId="77777777" w:rsidR="00BD5EA2" w:rsidRPr="00573DA5" w:rsidRDefault="00BD5EA2" w:rsidP="00F377CA">
      <w:pPr>
        <w:pStyle w:val="Bezatstarpm"/>
        <w:ind w:left="720"/>
        <w:jc w:val="both"/>
        <w:rPr>
          <w:rFonts w:ascii="Verdana" w:eastAsia="Calibri" w:hAnsi="Verdana" w:cs="Times New Roman"/>
          <w:kern w:val="2"/>
          <w:sz w:val="20"/>
          <w:szCs w:val="20"/>
          <w14:ligatures w14:val="standardContextual"/>
        </w:rPr>
      </w:pPr>
    </w:p>
    <w:sectPr w:rsidR="00BD5EA2" w:rsidRPr="00573DA5" w:rsidSect="00800F53">
      <w:pgSz w:w="16838" w:h="11906" w:orient="landscape"/>
      <w:pgMar w:top="1701" w:right="1440" w:bottom="1440" w:left="1843" w:header="708" w:footer="1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AB47C" w14:textId="77777777" w:rsidR="0007769F" w:rsidRDefault="0007769F" w:rsidP="00B9095B">
      <w:r>
        <w:separator/>
      </w:r>
    </w:p>
  </w:endnote>
  <w:endnote w:type="continuationSeparator" w:id="0">
    <w:p w14:paraId="4A2F8DEB" w14:textId="77777777" w:rsidR="0007769F" w:rsidRDefault="0007769F" w:rsidP="00B909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oboto Slab">
    <w:charset w:val="00"/>
    <w:family w:val="auto"/>
    <w:pitch w:val="variable"/>
    <w:sig w:usb0="000004FF" w:usb1="8000405F" w:usb2="00000022" w:usb3="00000000" w:csb0="0000019F" w:csb1="00000000"/>
  </w:font>
  <w:font w:name="Verdana">
    <w:panose1 w:val="020B0604030504040204"/>
    <w:charset w:val="BA"/>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90994" w14:textId="77777777" w:rsidR="0007769F" w:rsidRDefault="0007769F" w:rsidP="00B9095B">
      <w:r>
        <w:separator/>
      </w:r>
    </w:p>
  </w:footnote>
  <w:footnote w:type="continuationSeparator" w:id="0">
    <w:p w14:paraId="0C1E045D" w14:textId="77777777" w:rsidR="0007769F" w:rsidRDefault="0007769F" w:rsidP="00B909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016D2"/>
    <w:multiLevelType w:val="multilevel"/>
    <w:tmpl w:val="6C00CC4A"/>
    <w:lvl w:ilvl="0">
      <w:start w:val="1"/>
      <w:numFmt w:val="decimal"/>
      <w:lvlText w:val="%1)"/>
      <w:lvlJc w:val="left"/>
      <w:pPr>
        <w:ind w:left="720" w:hanging="360"/>
      </w:pPr>
      <w:rPr>
        <w:rFonts w:hint="default"/>
        <w:i w:val="0"/>
        <w:iCs/>
        <w:color w:val="auto"/>
        <w:sz w:val="24"/>
        <w:szCs w:val="24"/>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 w15:restartNumberingAfterBreak="0">
    <w:nsid w:val="28E76B13"/>
    <w:multiLevelType w:val="hybridMultilevel"/>
    <w:tmpl w:val="2C78605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E230579"/>
    <w:multiLevelType w:val="hybridMultilevel"/>
    <w:tmpl w:val="BFEAF008"/>
    <w:lvl w:ilvl="0" w:tplc="A1604664">
      <w:start w:val="63"/>
      <w:numFmt w:val="bullet"/>
      <w:lvlText w:val="-"/>
      <w:lvlJc w:val="left"/>
      <w:pPr>
        <w:ind w:left="405" w:hanging="360"/>
      </w:pPr>
      <w:rPr>
        <w:rFonts w:ascii="Aptos" w:eastAsiaTheme="minorHAnsi" w:hAnsi="Aptos" w:cstheme="minorBidi" w:hint="default"/>
      </w:rPr>
    </w:lvl>
    <w:lvl w:ilvl="1" w:tplc="04260003">
      <w:start w:val="1"/>
      <w:numFmt w:val="bullet"/>
      <w:lvlText w:val="o"/>
      <w:lvlJc w:val="left"/>
      <w:pPr>
        <w:ind w:left="1125" w:hanging="360"/>
      </w:pPr>
      <w:rPr>
        <w:rFonts w:ascii="Courier New" w:hAnsi="Courier New" w:cs="Courier New" w:hint="default"/>
      </w:rPr>
    </w:lvl>
    <w:lvl w:ilvl="2" w:tplc="04260005">
      <w:start w:val="1"/>
      <w:numFmt w:val="bullet"/>
      <w:lvlText w:val=""/>
      <w:lvlJc w:val="left"/>
      <w:pPr>
        <w:ind w:left="1845" w:hanging="360"/>
      </w:pPr>
      <w:rPr>
        <w:rFonts w:ascii="Wingdings" w:hAnsi="Wingdings" w:hint="default"/>
      </w:rPr>
    </w:lvl>
    <w:lvl w:ilvl="3" w:tplc="04260001">
      <w:start w:val="1"/>
      <w:numFmt w:val="bullet"/>
      <w:lvlText w:val=""/>
      <w:lvlJc w:val="left"/>
      <w:pPr>
        <w:ind w:left="2565" w:hanging="360"/>
      </w:pPr>
      <w:rPr>
        <w:rFonts w:ascii="Symbol" w:hAnsi="Symbol" w:hint="default"/>
      </w:rPr>
    </w:lvl>
    <w:lvl w:ilvl="4" w:tplc="04260003">
      <w:start w:val="1"/>
      <w:numFmt w:val="bullet"/>
      <w:lvlText w:val="o"/>
      <w:lvlJc w:val="left"/>
      <w:pPr>
        <w:ind w:left="3285" w:hanging="360"/>
      </w:pPr>
      <w:rPr>
        <w:rFonts w:ascii="Courier New" w:hAnsi="Courier New" w:cs="Courier New" w:hint="default"/>
      </w:rPr>
    </w:lvl>
    <w:lvl w:ilvl="5" w:tplc="04260005">
      <w:start w:val="1"/>
      <w:numFmt w:val="bullet"/>
      <w:lvlText w:val=""/>
      <w:lvlJc w:val="left"/>
      <w:pPr>
        <w:ind w:left="4005" w:hanging="360"/>
      </w:pPr>
      <w:rPr>
        <w:rFonts w:ascii="Wingdings" w:hAnsi="Wingdings" w:hint="default"/>
      </w:rPr>
    </w:lvl>
    <w:lvl w:ilvl="6" w:tplc="04260001">
      <w:start w:val="1"/>
      <w:numFmt w:val="bullet"/>
      <w:lvlText w:val=""/>
      <w:lvlJc w:val="left"/>
      <w:pPr>
        <w:ind w:left="4725" w:hanging="360"/>
      </w:pPr>
      <w:rPr>
        <w:rFonts w:ascii="Symbol" w:hAnsi="Symbol" w:hint="default"/>
      </w:rPr>
    </w:lvl>
    <w:lvl w:ilvl="7" w:tplc="04260003">
      <w:start w:val="1"/>
      <w:numFmt w:val="bullet"/>
      <w:lvlText w:val="o"/>
      <w:lvlJc w:val="left"/>
      <w:pPr>
        <w:ind w:left="5445" w:hanging="360"/>
      </w:pPr>
      <w:rPr>
        <w:rFonts w:ascii="Courier New" w:hAnsi="Courier New" w:cs="Courier New" w:hint="default"/>
      </w:rPr>
    </w:lvl>
    <w:lvl w:ilvl="8" w:tplc="04260005">
      <w:start w:val="1"/>
      <w:numFmt w:val="bullet"/>
      <w:lvlText w:val=""/>
      <w:lvlJc w:val="left"/>
      <w:pPr>
        <w:ind w:left="6165" w:hanging="360"/>
      </w:pPr>
      <w:rPr>
        <w:rFonts w:ascii="Wingdings" w:hAnsi="Wingdings" w:hint="default"/>
      </w:rPr>
    </w:lvl>
  </w:abstractNum>
  <w:abstractNum w:abstractNumId="3" w15:restartNumberingAfterBreak="0">
    <w:nsid w:val="53AD5822"/>
    <w:multiLevelType w:val="hybridMultilevel"/>
    <w:tmpl w:val="AF46B4D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7558708B"/>
    <w:multiLevelType w:val="multilevel"/>
    <w:tmpl w:val="B80C375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020074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128077">
    <w:abstractNumId w:val="0"/>
  </w:num>
  <w:num w:numId="3" w16cid:durableId="748307694">
    <w:abstractNumId w:val="1"/>
  </w:num>
  <w:num w:numId="4" w16cid:durableId="4807777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599685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8BD"/>
    <w:rsid w:val="00003CB3"/>
    <w:rsid w:val="0000764D"/>
    <w:rsid w:val="000119E1"/>
    <w:rsid w:val="0001731D"/>
    <w:rsid w:val="000200E5"/>
    <w:rsid w:val="0002481E"/>
    <w:rsid w:val="00033CAE"/>
    <w:rsid w:val="00040291"/>
    <w:rsid w:val="00042D97"/>
    <w:rsid w:val="00044A84"/>
    <w:rsid w:val="000461C3"/>
    <w:rsid w:val="00047284"/>
    <w:rsid w:val="00047BE7"/>
    <w:rsid w:val="0005650D"/>
    <w:rsid w:val="00056695"/>
    <w:rsid w:val="000733BB"/>
    <w:rsid w:val="0007769F"/>
    <w:rsid w:val="000777E0"/>
    <w:rsid w:val="000807CE"/>
    <w:rsid w:val="00081D9E"/>
    <w:rsid w:val="000842DA"/>
    <w:rsid w:val="00090E8B"/>
    <w:rsid w:val="0009525E"/>
    <w:rsid w:val="00095A07"/>
    <w:rsid w:val="000A343E"/>
    <w:rsid w:val="000A5C38"/>
    <w:rsid w:val="000B0133"/>
    <w:rsid w:val="000B36C2"/>
    <w:rsid w:val="000B572C"/>
    <w:rsid w:val="000C1BFB"/>
    <w:rsid w:val="000C6793"/>
    <w:rsid w:val="000C7028"/>
    <w:rsid w:val="000D2178"/>
    <w:rsid w:val="000D7CE0"/>
    <w:rsid w:val="000E31C2"/>
    <w:rsid w:val="000E4057"/>
    <w:rsid w:val="000F0095"/>
    <w:rsid w:val="000F38AD"/>
    <w:rsid w:val="0010439B"/>
    <w:rsid w:val="0010664A"/>
    <w:rsid w:val="00107D0D"/>
    <w:rsid w:val="00122884"/>
    <w:rsid w:val="00140C1E"/>
    <w:rsid w:val="00141A3A"/>
    <w:rsid w:val="001602DB"/>
    <w:rsid w:val="00161516"/>
    <w:rsid w:val="00163666"/>
    <w:rsid w:val="00167539"/>
    <w:rsid w:val="00177D68"/>
    <w:rsid w:val="0018161A"/>
    <w:rsid w:val="0018275E"/>
    <w:rsid w:val="00187777"/>
    <w:rsid w:val="001924E0"/>
    <w:rsid w:val="00192852"/>
    <w:rsid w:val="00192BCD"/>
    <w:rsid w:val="00193A64"/>
    <w:rsid w:val="001F0EEF"/>
    <w:rsid w:val="00207E28"/>
    <w:rsid w:val="00213F1B"/>
    <w:rsid w:val="002260ED"/>
    <w:rsid w:val="00235826"/>
    <w:rsid w:val="00236CF2"/>
    <w:rsid w:val="002465C4"/>
    <w:rsid w:val="0027221D"/>
    <w:rsid w:val="00283FB0"/>
    <w:rsid w:val="00284085"/>
    <w:rsid w:val="002913DF"/>
    <w:rsid w:val="00295B3B"/>
    <w:rsid w:val="002A32C9"/>
    <w:rsid w:val="002B4307"/>
    <w:rsid w:val="002B7584"/>
    <w:rsid w:val="002C08C0"/>
    <w:rsid w:val="002C1248"/>
    <w:rsid w:val="002C1627"/>
    <w:rsid w:val="002C327D"/>
    <w:rsid w:val="002C43B7"/>
    <w:rsid w:val="002C5129"/>
    <w:rsid w:val="002C6DC8"/>
    <w:rsid w:val="002D143A"/>
    <w:rsid w:val="002D2D97"/>
    <w:rsid w:val="003000B7"/>
    <w:rsid w:val="00304147"/>
    <w:rsid w:val="00306A49"/>
    <w:rsid w:val="00310486"/>
    <w:rsid w:val="00311553"/>
    <w:rsid w:val="00311BB6"/>
    <w:rsid w:val="00332A64"/>
    <w:rsid w:val="0033438C"/>
    <w:rsid w:val="00347133"/>
    <w:rsid w:val="00351E51"/>
    <w:rsid w:val="0035723B"/>
    <w:rsid w:val="003626A2"/>
    <w:rsid w:val="003711B3"/>
    <w:rsid w:val="00371F7B"/>
    <w:rsid w:val="00382D3B"/>
    <w:rsid w:val="003971D6"/>
    <w:rsid w:val="003A1530"/>
    <w:rsid w:val="003A6F3C"/>
    <w:rsid w:val="003B2626"/>
    <w:rsid w:val="003B7400"/>
    <w:rsid w:val="003C57D1"/>
    <w:rsid w:val="003D6967"/>
    <w:rsid w:val="003D6D60"/>
    <w:rsid w:val="003E07B5"/>
    <w:rsid w:val="003E0B9C"/>
    <w:rsid w:val="003F7825"/>
    <w:rsid w:val="00405676"/>
    <w:rsid w:val="004059D2"/>
    <w:rsid w:val="00411F20"/>
    <w:rsid w:val="004138AC"/>
    <w:rsid w:val="00414F38"/>
    <w:rsid w:val="00415C2B"/>
    <w:rsid w:val="004206FE"/>
    <w:rsid w:val="00422A13"/>
    <w:rsid w:val="004238E8"/>
    <w:rsid w:val="00427585"/>
    <w:rsid w:val="00435A1E"/>
    <w:rsid w:val="004405D0"/>
    <w:rsid w:val="00440CB4"/>
    <w:rsid w:val="00460A67"/>
    <w:rsid w:val="00460B43"/>
    <w:rsid w:val="00461E7C"/>
    <w:rsid w:val="00481E28"/>
    <w:rsid w:val="00486AAC"/>
    <w:rsid w:val="004876B8"/>
    <w:rsid w:val="00487852"/>
    <w:rsid w:val="004971DB"/>
    <w:rsid w:val="004A52E4"/>
    <w:rsid w:val="004B6914"/>
    <w:rsid w:val="004B754E"/>
    <w:rsid w:val="004D7743"/>
    <w:rsid w:val="004E0269"/>
    <w:rsid w:val="004E2032"/>
    <w:rsid w:val="004E2DCC"/>
    <w:rsid w:val="004E7E4F"/>
    <w:rsid w:val="004F70A0"/>
    <w:rsid w:val="004F742C"/>
    <w:rsid w:val="00502EB5"/>
    <w:rsid w:val="00515D4F"/>
    <w:rsid w:val="00522769"/>
    <w:rsid w:val="00522CD4"/>
    <w:rsid w:val="00526F0B"/>
    <w:rsid w:val="005324C1"/>
    <w:rsid w:val="00534FFA"/>
    <w:rsid w:val="00542E7A"/>
    <w:rsid w:val="00543DD5"/>
    <w:rsid w:val="005451C0"/>
    <w:rsid w:val="005468A9"/>
    <w:rsid w:val="00557ED5"/>
    <w:rsid w:val="00564D52"/>
    <w:rsid w:val="00573DA5"/>
    <w:rsid w:val="0058507D"/>
    <w:rsid w:val="00585BFF"/>
    <w:rsid w:val="005914D2"/>
    <w:rsid w:val="00595368"/>
    <w:rsid w:val="005A087A"/>
    <w:rsid w:val="005A0FAB"/>
    <w:rsid w:val="005B1366"/>
    <w:rsid w:val="005C19BF"/>
    <w:rsid w:val="005C4547"/>
    <w:rsid w:val="005C5F8F"/>
    <w:rsid w:val="005D17B9"/>
    <w:rsid w:val="005D45BB"/>
    <w:rsid w:val="005D5984"/>
    <w:rsid w:val="005E331B"/>
    <w:rsid w:val="005E5A37"/>
    <w:rsid w:val="005E5D9A"/>
    <w:rsid w:val="006008A8"/>
    <w:rsid w:val="00612165"/>
    <w:rsid w:val="00613C27"/>
    <w:rsid w:val="00614DDE"/>
    <w:rsid w:val="00617D64"/>
    <w:rsid w:val="00627678"/>
    <w:rsid w:val="00627EF7"/>
    <w:rsid w:val="006518A4"/>
    <w:rsid w:val="00652EE8"/>
    <w:rsid w:val="00654EAC"/>
    <w:rsid w:val="00655D22"/>
    <w:rsid w:val="0066034B"/>
    <w:rsid w:val="00662F43"/>
    <w:rsid w:val="00664629"/>
    <w:rsid w:val="00671C9A"/>
    <w:rsid w:val="00676BCB"/>
    <w:rsid w:val="00685B8C"/>
    <w:rsid w:val="00695FAC"/>
    <w:rsid w:val="006A1E34"/>
    <w:rsid w:val="006A3C65"/>
    <w:rsid w:val="006A4447"/>
    <w:rsid w:val="006B1403"/>
    <w:rsid w:val="006B3202"/>
    <w:rsid w:val="006B3965"/>
    <w:rsid w:val="006B7486"/>
    <w:rsid w:val="006D1A16"/>
    <w:rsid w:val="006D5EB8"/>
    <w:rsid w:val="006E6770"/>
    <w:rsid w:val="006F0A3E"/>
    <w:rsid w:val="006F6F1E"/>
    <w:rsid w:val="007163A7"/>
    <w:rsid w:val="00720E7F"/>
    <w:rsid w:val="00724520"/>
    <w:rsid w:val="00730A6A"/>
    <w:rsid w:val="007359D7"/>
    <w:rsid w:val="00742206"/>
    <w:rsid w:val="0075123F"/>
    <w:rsid w:val="0075306C"/>
    <w:rsid w:val="00754F5C"/>
    <w:rsid w:val="00762B6C"/>
    <w:rsid w:val="007650E0"/>
    <w:rsid w:val="00783CBB"/>
    <w:rsid w:val="0079420E"/>
    <w:rsid w:val="007A20AA"/>
    <w:rsid w:val="007A4C57"/>
    <w:rsid w:val="007B44E0"/>
    <w:rsid w:val="007B4BBF"/>
    <w:rsid w:val="007D64E5"/>
    <w:rsid w:val="007E7167"/>
    <w:rsid w:val="007E7D78"/>
    <w:rsid w:val="007F1EEE"/>
    <w:rsid w:val="007F3C83"/>
    <w:rsid w:val="008008F4"/>
    <w:rsid w:val="00800F53"/>
    <w:rsid w:val="00804E83"/>
    <w:rsid w:val="008124C7"/>
    <w:rsid w:val="00813BBB"/>
    <w:rsid w:val="00813E3E"/>
    <w:rsid w:val="00816C1D"/>
    <w:rsid w:val="0082005A"/>
    <w:rsid w:val="00821710"/>
    <w:rsid w:val="00827716"/>
    <w:rsid w:val="00833322"/>
    <w:rsid w:val="008333D1"/>
    <w:rsid w:val="00836A0A"/>
    <w:rsid w:val="00836C19"/>
    <w:rsid w:val="008446BF"/>
    <w:rsid w:val="00844DF7"/>
    <w:rsid w:val="00851305"/>
    <w:rsid w:val="00866B07"/>
    <w:rsid w:val="00873F04"/>
    <w:rsid w:val="00884DA2"/>
    <w:rsid w:val="00891C2B"/>
    <w:rsid w:val="008B3383"/>
    <w:rsid w:val="008C1BF1"/>
    <w:rsid w:val="008D460D"/>
    <w:rsid w:val="008D7745"/>
    <w:rsid w:val="008E5B43"/>
    <w:rsid w:val="008F50A7"/>
    <w:rsid w:val="009022CC"/>
    <w:rsid w:val="00906E88"/>
    <w:rsid w:val="00910F16"/>
    <w:rsid w:val="00916F1C"/>
    <w:rsid w:val="009224B3"/>
    <w:rsid w:val="0092267C"/>
    <w:rsid w:val="00925DFB"/>
    <w:rsid w:val="00930D1D"/>
    <w:rsid w:val="00933CBB"/>
    <w:rsid w:val="009348FB"/>
    <w:rsid w:val="00937384"/>
    <w:rsid w:val="00937B88"/>
    <w:rsid w:val="00952B8A"/>
    <w:rsid w:val="0097122C"/>
    <w:rsid w:val="00971BF2"/>
    <w:rsid w:val="00974CA0"/>
    <w:rsid w:val="009751E9"/>
    <w:rsid w:val="00977513"/>
    <w:rsid w:val="00980C3E"/>
    <w:rsid w:val="0098299A"/>
    <w:rsid w:val="00984681"/>
    <w:rsid w:val="009847FA"/>
    <w:rsid w:val="0098538A"/>
    <w:rsid w:val="009935CD"/>
    <w:rsid w:val="00993DA2"/>
    <w:rsid w:val="009B0E52"/>
    <w:rsid w:val="009B1A4A"/>
    <w:rsid w:val="009B5DEC"/>
    <w:rsid w:val="009C0C00"/>
    <w:rsid w:val="009C0E27"/>
    <w:rsid w:val="009C6AC4"/>
    <w:rsid w:val="009D00A8"/>
    <w:rsid w:val="009D0AA0"/>
    <w:rsid w:val="009D1EC9"/>
    <w:rsid w:val="009E124D"/>
    <w:rsid w:val="009E25CA"/>
    <w:rsid w:val="009E53A8"/>
    <w:rsid w:val="009E7F48"/>
    <w:rsid w:val="009F102F"/>
    <w:rsid w:val="009F2A76"/>
    <w:rsid w:val="009F317D"/>
    <w:rsid w:val="009F6BE8"/>
    <w:rsid w:val="00A02165"/>
    <w:rsid w:val="00A03654"/>
    <w:rsid w:val="00A03FE0"/>
    <w:rsid w:val="00A042B7"/>
    <w:rsid w:val="00A11795"/>
    <w:rsid w:val="00A1515C"/>
    <w:rsid w:val="00A168A9"/>
    <w:rsid w:val="00A203BD"/>
    <w:rsid w:val="00A25C45"/>
    <w:rsid w:val="00A2634D"/>
    <w:rsid w:val="00A2734B"/>
    <w:rsid w:val="00A277E7"/>
    <w:rsid w:val="00A45F7C"/>
    <w:rsid w:val="00A5258D"/>
    <w:rsid w:val="00A52B67"/>
    <w:rsid w:val="00A55046"/>
    <w:rsid w:val="00A55942"/>
    <w:rsid w:val="00A64A42"/>
    <w:rsid w:val="00A705B1"/>
    <w:rsid w:val="00A71276"/>
    <w:rsid w:val="00A71D9B"/>
    <w:rsid w:val="00A83162"/>
    <w:rsid w:val="00A87B6B"/>
    <w:rsid w:val="00A90476"/>
    <w:rsid w:val="00A90BF6"/>
    <w:rsid w:val="00A95758"/>
    <w:rsid w:val="00A9748F"/>
    <w:rsid w:val="00AA1069"/>
    <w:rsid w:val="00AA60CE"/>
    <w:rsid w:val="00AB54D2"/>
    <w:rsid w:val="00AB5D2D"/>
    <w:rsid w:val="00AB670A"/>
    <w:rsid w:val="00AC0CBB"/>
    <w:rsid w:val="00AC5398"/>
    <w:rsid w:val="00AC79C5"/>
    <w:rsid w:val="00AD2400"/>
    <w:rsid w:val="00AD3FBB"/>
    <w:rsid w:val="00AD5F66"/>
    <w:rsid w:val="00AE1973"/>
    <w:rsid w:val="00B00BC0"/>
    <w:rsid w:val="00B151A5"/>
    <w:rsid w:val="00B20348"/>
    <w:rsid w:val="00B23D9A"/>
    <w:rsid w:val="00B2470B"/>
    <w:rsid w:val="00B363E4"/>
    <w:rsid w:val="00B45C14"/>
    <w:rsid w:val="00B65E71"/>
    <w:rsid w:val="00B731F1"/>
    <w:rsid w:val="00B9095B"/>
    <w:rsid w:val="00B95B5A"/>
    <w:rsid w:val="00BC241B"/>
    <w:rsid w:val="00BC4AA8"/>
    <w:rsid w:val="00BD5EA2"/>
    <w:rsid w:val="00BF3309"/>
    <w:rsid w:val="00C048BD"/>
    <w:rsid w:val="00C115AB"/>
    <w:rsid w:val="00C12FB5"/>
    <w:rsid w:val="00C13E1C"/>
    <w:rsid w:val="00C217E3"/>
    <w:rsid w:val="00C23F36"/>
    <w:rsid w:val="00C30D94"/>
    <w:rsid w:val="00C33454"/>
    <w:rsid w:val="00C34E2F"/>
    <w:rsid w:val="00C37873"/>
    <w:rsid w:val="00C541ED"/>
    <w:rsid w:val="00C6055C"/>
    <w:rsid w:val="00C63EF9"/>
    <w:rsid w:val="00C667B4"/>
    <w:rsid w:val="00C768E1"/>
    <w:rsid w:val="00C77334"/>
    <w:rsid w:val="00C87049"/>
    <w:rsid w:val="00C94D05"/>
    <w:rsid w:val="00CA2F13"/>
    <w:rsid w:val="00CA7714"/>
    <w:rsid w:val="00CB1BC5"/>
    <w:rsid w:val="00CB4BCA"/>
    <w:rsid w:val="00CC0C66"/>
    <w:rsid w:val="00CC5DCF"/>
    <w:rsid w:val="00CD6869"/>
    <w:rsid w:val="00CD6C14"/>
    <w:rsid w:val="00CE114C"/>
    <w:rsid w:val="00CE5421"/>
    <w:rsid w:val="00CE68E8"/>
    <w:rsid w:val="00CF0BB0"/>
    <w:rsid w:val="00CF20D1"/>
    <w:rsid w:val="00CF6713"/>
    <w:rsid w:val="00D04364"/>
    <w:rsid w:val="00D11B2A"/>
    <w:rsid w:val="00D14FDD"/>
    <w:rsid w:val="00D20B53"/>
    <w:rsid w:val="00D34FCB"/>
    <w:rsid w:val="00D35431"/>
    <w:rsid w:val="00D35788"/>
    <w:rsid w:val="00D3798A"/>
    <w:rsid w:val="00D47A8B"/>
    <w:rsid w:val="00D50724"/>
    <w:rsid w:val="00D51DB1"/>
    <w:rsid w:val="00D74401"/>
    <w:rsid w:val="00D80D40"/>
    <w:rsid w:val="00D8203B"/>
    <w:rsid w:val="00D86960"/>
    <w:rsid w:val="00DA4BCB"/>
    <w:rsid w:val="00DA5617"/>
    <w:rsid w:val="00DA67E2"/>
    <w:rsid w:val="00DB5657"/>
    <w:rsid w:val="00DB68A2"/>
    <w:rsid w:val="00DC1F72"/>
    <w:rsid w:val="00DC2374"/>
    <w:rsid w:val="00DC2D10"/>
    <w:rsid w:val="00DC43A8"/>
    <w:rsid w:val="00DC7AB3"/>
    <w:rsid w:val="00DD1F2E"/>
    <w:rsid w:val="00DD4BAE"/>
    <w:rsid w:val="00DE31F5"/>
    <w:rsid w:val="00DE37FA"/>
    <w:rsid w:val="00DF5D0B"/>
    <w:rsid w:val="00E055C5"/>
    <w:rsid w:val="00E06C6E"/>
    <w:rsid w:val="00E16503"/>
    <w:rsid w:val="00E16C24"/>
    <w:rsid w:val="00E2215E"/>
    <w:rsid w:val="00E262E1"/>
    <w:rsid w:val="00E37006"/>
    <w:rsid w:val="00E41722"/>
    <w:rsid w:val="00E426BD"/>
    <w:rsid w:val="00E46B57"/>
    <w:rsid w:val="00E563DD"/>
    <w:rsid w:val="00E656D1"/>
    <w:rsid w:val="00E71BCD"/>
    <w:rsid w:val="00E82F04"/>
    <w:rsid w:val="00E848B3"/>
    <w:rsid w:val="00E913CA"/>
    <w:rsid w:val="00E92F74"/>
    <w:rsid w:val="00E95AF2"/>
    <w:rsid w:val="00E9729C"/>
    <w:rsid w:val="00EA5E91"/>
    <w:rsid w:val="00EB09FA"/>
    <w:rsid w:val="00EC0056"/>
    <w:rsid w:val="00EC1C7B"/>
    <w:rsid w:val="00EC34C9"/>
    <w:rsid w:val="00ED21FB"/>
    <w:rsid w:val="00ED46B4"/>
    <w:rsid w:val="00EE11A7"/>
    <w:rsid w:val="00EF5049"/>
    <w:rsid w:val="00EF6D6F"/>
    <w:rsid w:val="00F03758"/>
    <w:rsid w:val="00F04BAA"/>
    <w:rsid w:val="00F2132B"/>
    <w:rsid w:val="00F21700"/>
    <w:rsid w:val="00F377CA"/>
    <w:rsid w:val="00F42033"/>
    <w:rsid w:val="00F47E7F"/>
    <w:rsid w:val="00F506AE"/>
    <w:rsid w:val="00F51230"/>
    <w:rsid w:val="00F526AD"/>
    <w:rsid w:val="00F5535B"/>
    <w:rsid w:val="00F562EF"/>
    <w:rsid w:val="00F73CE7"/>
    <w:rsid w:val="00F75C69"/>
    <w:rsid w:val="00F77D03"/>
    <w:rsid w:val="00F810DD"/>
    <w:rsid w:val="00F844C9"/>
    <w:rsid w:val="00FA09E5"/>
    <w:rsid w:val="00FA4BA8"/>
    <w:rsid w:val="00FA4E0F"/>
    <w:rsid w:val="00FB5AAD"/>
    <w:rsid w:val="00FD6FC3"/>
    <w:rsid w:val="00FE30ED"/>
    <w:rsid w:val="00FE4596"/>
    <w:rsid w:val="00FF140B"/>
    <w:rsid w:val="00FF570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C4E8E"/>
  <w15:chartTrackingRefBased/>
  <w15:docId w15:val="{5B09B685-36AF-4855-9154-D81361B58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rFonts w:eastAsiaTheme="minorEastAsia"/>
    </w:rPr>
  </w:style>
  <w:style w:type="paragraph" w:styleId="Virsraksts2">
    <w:name w:val="heading 2"/>
    <w:basedOn w:val="Parasts"/>
    <w:next w:val="Parasts"/>
    <w:link w:val="Virsraksts2Rakstz"/>
    <w:uiPriority w:val="9"/>
    <w:unhideWhenUsed/>
    <w:qFormat/>
    <w:rsid w:val="00E92F74"/>
    <w:pPr>
      <w:keepNext/>
      <w:keepLines/>
      <w:spacing w:before="160" w:after="60" w:line="259" w:lineRule="auto"/>
      <w:outlineLvl w:val="1"/>
    </w:pPr>
    <w:rPr>
      <w:rFonts w:asciiTheme="majorHAnsi" w:eastAsiaTheme="majorEastAsia" w:hAnsiTheme="majorHAnsi" w:cstheme="majorBidi"/>
      <w:b/>
      <w:bCs/>
      <w:color w:val="000000"/>
      <w:sz w:val="23"/>
      <w:szCs w:val="26"/>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B9095B"/>
    <w:pPr>
      <w:tabs>
        <w:tab w:val="center" w:pos="4513"/>
        <w:tab w:val="right" w:pos="9026"/>
      </w:tabs>
    </w:pPr>
  </w:style>
  <w:style w:type="character" w:customStyle="1" w:styleId="GalveneRakstz">
    <w:name w:val="Galvene Rakstz."/>
    <w:basedOn w:val="Noklusjumarindkopasfonts"/>
    <w:link w:val="Galvene"/>
    <w:uiPriority w:val="99"/>
    <w:rsid w:val="00B9095B"/>
    <w:rPr>
      <w:rFonts w:eastAsiaTheme="minorEastAsia"/>
    </w:rPr>
  </w:style>
  <w:style w:type="paragraph" w:styleId="Kjene">
    <w:name w:val="footer"/>
    <w:basedOn w:val="Parasts"/>
    <w:link w:val="KjeneRakstz"/>
    <w:uiPriority w:val="99"/>
    <w:unhideWhenUsed/>
    <w:rsid w:val="00B9095B"/>
    <w:pPr>
      <w:tabs>
        <w:tab w:val="center" w:pos="4513"/>
        <w:tab w:val="right" w:pos="9026"/>
      </w:tabs>
    </w:pPr>
  </w:style>
  <w:style w:type="character" w:customStyle="1" w:styleId="KjeneRakstz">
    <w:name w:val="Kājene Rakstz."/>
    <w:basedOn w:val="Noklusjumarindkopasfonts"/>
    <w:link w:val="Kjene"/>
    <w:uiPriority w:val="99"/>
    <w:rsid w:val="00B9095B"/>
    <w:rPr>
      <w:rFonts w:eastAsiaTheme="minorEastAsia"/>
    </w:rPr>
  </w:style>
  <w:style w:type="paragraph" w:customStyle="1" w:styleId="paragraph">
    <w:name w:val="paragraph"/>
    <w:basedOn w:val="Parasts"/>
    <w:rsid w:val="00D50724"/>
    <w:pPr>
      <w:spacing w:before="100" w:beforeAutospacing="1" w:after="100" w:afterAutospacing="1"/>
    </w:pPr>
    <w:rPr>
      <w:rFonts w:ascii="Times New Roman" w:eastAsia="Times New Roman" w:hAnsi="Times New Roman" w:cs="Times New Roman"/>
      <w:lang w:eastAsia="lv-LV"/>
    </w:rPr>
  </w:style>
  <w:style w:type="character" w:customStyle="1" w:styleId="normaltextrun">
    <w:name w:val="normaltextrun"/>
    <w:basedOn w:val="Noklusjumarindkopasfonts"/>
    <w:rsid w:val="00D50724"/>
  </w:style>
  <w:style w:type="character" w:customStyle="1" w:styleId="eop">
    <w:name w:val="eop"/>
    <w:basedOn w:val="Noklusjumarindkopasfonts"/>
    <w:rsid w:val="00D50724"/>
  </w:style>
  <w:style w:type="character" w:customStyle="1" w:styleId="tabchar">
    <w:name w:val="tabchar"/>
    <w:basedOn w:val="Noklusjumarindkopasfonts"/>
    <w:rsid w:val="00D50724"/>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Dot "/>
    <w:basedOn w:val="Parasts"/>
    <w:link w:val="SarakstarindkopaRakstz"/>
    <w:uiPriority w:val="34"/>
    <w:qFormat/>
    <w:rsid w:val="007D64E5"/>
    <w:pPr>
      <w:spacing w:after="160" w:line="259" w:lineRule="auto"/>
      <w:ind w:left="720"/>
      <w:contextualSpacing/>
    </w:pPr>
    <w:rPr>
      <w:rFonts w:eastAsiaTheme="minorHAnsi"/>
      <w:kern w:val="2"/>
      <w:sz w:val="22"/>
      <w:szCs w:val="22"/>
      <w14:ligatures w14:val="standardContextual"/>
    </w:rPr>
  </w:style>
  <w:style w:type="character" w:styleId="Komentraatsauce">
    <w:name w:val="annotation reference"/>
    <w:basedOn w:val="Noklusjumarindkopasfonts"/>
    <w:uiPriority w:val="99"/>
    <w:unhideWhenUsed/>
    <w:rsid w:val="007D64E5"/>
    <w:rPr>
      <w:sz w:val="16"/>
      <w:szCs w:val="16"/>
    </w:rPr>
  </w:style>
  <w:style w:type="paragraph" w:styleId="Komentrateksts">
    <w:name w:val="annotation text"/>
    <w:basedOn w:val="Parasts"/>
    <w:link w:val="KomentratekstsRakstz"/>
    <w:uiPriority w:val="99"/>
    <w:unhideWhenUsed/>
    <w:rsid w:val="007D64E5"/>
    <w:pPr>
      <w:spacing w:after="160"/>
    </w:pPr>
    <w:rPr>
      <w:rFonts w:eastAsiaTheme="minorHAnsi"/>
      <w:kern w:val="2"/>
      <w:sz w:val="20"/>
      <w:szCs w:val="20"/>
      <w14:ligatures w14:val="standardContextual"/>
    </w:rPr>
  </w:style>
  <w:style w:type="character" w:customStyle="1" w:styleId="KomentratekstsRakstz">
    <w:name w:val="Komentāra teksts Rakstz."/>
    <w:basedOn w:val="Noklusjumarindkopasfonts"/>
    <w:link w:val="Komentrateksts"/>
    <w:uiPriority w:val="99"/>
    <w:rsid w:val="007D64E5"/>
    <w:rPr>
      <w:kern w:val="2"/>
      <w:sz w:val="20"/>
      <w:szCs w:val="20"/>
      <w14:ligatures w14:val="standardContextual"/>
    </w:rPr>
  </w:style>
  <w:style w:type="paragraph" w:styleId="Vresteksts">
    <w:name w:val="footnote text"/>
    <w:basedOn w:val="Parasts"/>
    <w:link w:val="VrestekstsRakstz"/>
    <w:uiPriority w:val="99"/>
    <w:unhideWhenUsed/>
    <w:rsid w:val="00564D52"/>
    <w:rPr>
      <w:sz w:val="20"/>
      <w:szCs w:val="20"/>
    </w:rPr>
  </w:style>
  <w:style w:type="character" w:customStyle="1" w:styleId="VrestekstsRakstz">
    <w:name w:val="Vēres teksts Rakstz."/>
    <w:basedOn w:val="Noklusjumarindkopasfonts"/>
    <w:link w:val="Vresteksts"/>
    <w:uiPriority w:val="99"/>
    <w:rsid w:val="00564D52"/>
    <w:rPr>
      <w:rFonts w:eastAsiaTheme="minorEastAsia"/>
      <w:sz w:val="20"/>
      <w:szCs w:val="20"/>
    </w:rPr>
  </w:style>
  <w:style w:type="character" w:styleId="Vresatsauce">
    <w:name w:val="footnote reference"/>
    <w:aliases w:val="Footnote symbol,Footnote Reference Number"/>
    <w:basedOn w:val="Noklusjumarindkopasfonts"/>
    <w:uiPriority w:val="99"/>
    <w:unhideWhenUsed/>
    <w:rsid w:val="00564D52"/>
    <w:rPr>
      <w:vertAlign w:val="superscript"/>
    </w:rPr>
  </w:style>
  <w:style w:type="paragraph" w:customStyle="1" w:styleId="Default">
    <w:name w:val="Default"/>
    <w:rsid w:val="006B7486"/>
    <w:pPr>
      <w:autoSpaceDE w:val="0"/>
      <w:autoSpaceDN w:val="0"/>
      <w:adjustRightInd w:val="0"/>
    </w:pPr>
    <w:rPr>
      <w:rFonts w:ascii="Roboto Slab" w:hAnsi="Roboto Slab" w:cs="Roboto Slab"/>
      <w:color w:val="000000"/>
    </w:rPr>
  </w:style>
  <w:style w:type="table" w:styleId="Reatabula">
    <w:name w:val="Table Grid"/>
    <w:basedOn w:val="Parastatabula"/>
    <w:uiPriority w:val="39"/>
    <w:rsid w:val="008277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99"/>
    <w:qFormat/>
    <w:rsid w:val="00460B43"/>
    <w:rPr>
      <w:kern w:val="2"/>
      <w:sz w:val="22"/>
      <w:szCs w:val="22"/>
      <w14:ligatures w14:val="standardContextual"/>
    </w:rPr>
  </w:style>
  <w:style w:type="character" w:styleId="Hipersaite">
    <w:name w:val="Hyperlink"/>
    <w:rsid w:val="00422A13"/>
    <w:rPr>
      <w:color w:val="0563C1"/>
      <w:u w:val="single"/>
    </w:rPr>
  </w:style>
  <w:style w:type="paragraph" w:styleId="Komentratma">
    <w:name w:val="annotation subject"/>
    <w:basedOn w:val="Komentrateksts"/>
    <w:next w:val="Komentrateksts"/>
    <w:link w:val="KomentratmaRakstz"/>
    <w:uiPriority w:val="99"/>
    <w:semiHidden/>
    <w:unhideWhenUsed/>
    <w:rsid w:val="00B731F1"/>
    <w:pPr>
      <w:spacing w:after="0"/>
    </w:pPr>
    <w:rPr>
      <w:rFonts w:eastAsiaTheme="minorEastAsia"/>
      <w:b/>
      <w:bCs/>
      <w:kern w:val="0"/>
      <w14:ligatures w14:val="none"/>
    </w:rPr>
  </w:style>
  <w:style w:type="character" w:customStyle="1" w:styleId="KomentratmaRakstz">
    <w:name w:val="Komentāra tēma Rakstz."/>
    <w:basedOn w:val="KomentratekstsRakstz"/>
    <w:link w:val="Komentratma"/>
    <w:uiPriority w:val="99"/>
    <w:semiHidden/>
    <w:rsid w:val="00B731F1"/>
    <w:rPr>
      <w:rFonts w:eastAsiaTheme="minorEastAsia"/>
      <w:b/>
      <w:bCs/>
      <w:kern w:val="2"/>
      <w:sz w:val="20"/>
      <w:szCs w:val="20"/>
      <w14:ligatures w14:val="standardContextual"/>
    </w:rPr>
  </w:style>
  <w:style w:type="character" w:styleId="Izteiksmgs">
    <w:name w:val="Strong"/>
    <w:basedOn w:val="Noklusjumarindkopasfonts"/>
    <w:uiPriority w:val="22"/>
    <w:qFormat/>
    <w:rsid w:val="00DC1F72"/>
    <w:rPr>
      <w:b/>
      <w:bCs/>
    </w:rPr>
  </w:style>
  <w:style w:type="character" w:styleId="Neatrisintapieminana">
    <w:name w:val="Unresolved Mention"/>
    <w:basedOn w:val="Noklusjumarindkopasfonts"/>
    <w:uiPriority w:val="99"/>
    <w:semiHidden/>
    <w:unhideWhenUsed/>
    <w:rsid w:val="00371F7B"/>
    <w:rPr>
      <w:color w:val="605E5C"/>
      <w:shd w:val="clear" w:color="auto" w:fill="E1DFDD"/>
    </w:rPr>
  </w:style>
  <w:style w:type="paragraph" w:styleId="Prskatjums">
    <w:name w:val="Revision"/>
    <w:hidden/>
    <w:uiPriority w:val="99"/>
    <w:semiHidden/>
    <w:rsid w:val="00A71D9B"/>
    <w:rPr>
      <w:rFonts w:eastAsiaTheme="minorEastAsia"/>
    </w:rPr>
  </w:style>
  <w:style w:type="paragraph" w:styleId="Bezatstarpm">
    <w:name w:val="No Spacing"/>
    <w:uiPriority w:val="1"/>
    <w:qFormat/>
    <w:rsid w:val="00F2132B"/>
    <w:rPr>
      <w:rFonts w:eastAsiaTheme="minorEastAsia"/>
    </w:rPr>
  </w:style>
  <w:style w:type="table" w:customStyle="1" w:styleId="Reatabula2">
    <w:name w:val="Režģa tabula2"/>
    <w:basedOn w:val="Parastatabula"/>
    <w:next w:val="Reatabula"/>
    <w:uiPriority w:val="39"/>
    <w:rsid w:val="00AA1069"/>
    <w:rPr>
      <w:rFonts w:ascii="Times New Roman" w:eastAsia="Times New Roman" w:hAnsi="Times New Roman" w:cs="Times New Roman"/>
      <w:sz w:val="20"/>
      <w:szCs w:val="20"/>
      <w:lang w:eastAsia="lv-LV"/>
    </w:rPr>
    <w:tblPr/>
  </w:style>
  <w:style w:type="character" w:customStyle="1" w:styleId="Virsraksts2Rakstz">
    <w:name w:val="Virsraksts 2 Rakstz."/>
    <w:basedOn w:val="Noklusjumarindkopasfonts"/>
    <w:link w:val="Virsraksts2"/>
    <w:uiPriority w:val="9"/>
    <w:rsid w:val="00E92F74"/>
    <w:rPr>
      <w:rFonts w:asciiTheme="majorHAnsi" w:eastAsiaTheme="majorEastAsia" w:hAnsiTheme="majorHAnsi" w:cstheme="majorBidi"/>
      <w:b/>
      <w:bCs/>
      <w:color w:val="000000"/>
      <w:sz w:val="23"/>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978343">
      <w:bodyDiv w:val="1"/>
      <w:marLeft w:val="0"/>
      <w:marRight w:val="0"/>
      <w:marTop w:val="0"/>
      <w:marBottom w:val="0"/>
      <w:divBdr>
        <w:top w:val="none" w:sz="0" w:space="0" w:color="auto"/>
        <w:left w:val="none" w:sz="0" w:space="0" w:color="auto"/>
        <w:bottom w:val="none" w:sz="0" w:space="0" w:color="auto"/>
        <w:right w:val="none" w:sz="0" w:space="0" w:color="auto"/>
      </w:divBdr>
    </w:div>
    <w:div w:id="256986323">
      <w:bodyDiv w:val="1"/>
      <w:marLeft w:val="0"/>
      <w:marRight w:val="0"/>
      <w:marTop w:val="0"/>
      <w:marBottom w:val="0"/>
      <w:divBdr>
        <w:top w:val="none" w:sz="0" w:space="0" w:color="auto"/>
        <w:left w:val="none" w:sz="0" w:space="0" w:color="auto"/>
        <w:bottom w:val="none" w:sz="0" w:space="0" w:color="auto"/>
        <w:right w:val="none" w:sz="0" w:space="0" w:color="auto"/>
      </w:divBdr>
    </w:div>
    <w:div w:id="340813507">
      <w:bodyDiv w:val="1"/>
      <w:marLeft w:val="0"/>
      <w:marRight w:val="0"/>
      <w:marTop w:val="0"/>
      <w:marBottom w:val="0"/>
      <w:divBdr>
        <w:top w:val="none" w:sz="0" w:space="0" w:color="auto"/>
        <w:left w:val="none" w:sz="0" w:space="0" w:color="auto"/>
        <w:bottom w:val="none" w:sz="0" w:space="0" w:color="auto"/>
        <w:right w:val="none" w:sz="0" w:space="0" w:color="auto"/>
      </w:divBdr>
    </w:div>
    <w:div w:id="579027349">
      <w:bodyDiv w:val="1"/>
      <w:marLeft w:val="0"/>
      <w:marRight w:val="0"/>
      <w:marTop w:val="0"/>
      <w:marBottom w:val="0"/>
      <w:divBdr>
        <w:top w:val="none" w:sz="0" w:space="0" w:color="auto"/>
        <w:left w:val="none" w:sz="0" w:space="0" w:color="auto"/>
        <w:bottom w:val="none" w:sz="0" w:space="0" w:color="auto"/>
        <w:right w:val="none" w:sz="0" w:space="0" w:color="auto"/>
      </w:divBdr>
      <w:divsChild>
        <w:div w:id="1870140778">
          <w:marLeft w:val="0"/>
          <w:marRight w:val="0"/>
          <w:marTop w:val="0"/>
          <w:marBottom w:val="0"/>
          <w:divBdr>
            <w:top w:val="none" w:sz="0" w:space="0" w:color="auto"/>
            <w:left w:val="none" w:sz="0" w:space="0" w:color="auto"/>
            <w:bottom w:val="none" w:sz="0" w:space="0" w:color="auto"/>
            <w:right w:val="none" w:sz="0" w:space="0" w:color="auto"/>
          </w:divBdr>
        </w:div>
        <w:div w:id="24909675">
          <w:marLeft w:val="0"/>
          <w:marRight w:val="0"/>
          <w:marTop w:val="0"/>
          <w:marBottom w:val="0"/>
          <w:divBdr>
            <w:top w:val="none" w:sz="0" w:space="0" w:color="auto"/>
            <w:left w:val="none" w:sz="0" w:space="0" w:color="auto"/>
            <w:bottom w:val="none" w:sz="0" w:space="0" w:color="auto"/>
            <w:right w:val="none" w:sz="0" w:space="0" w:color="auto"/>
          </w:divBdr>
        </w:div>
        <w:div w:id="1956673375">
          <w:marLeft w:val="0"/>
          <w:marRight w:val="0"/>
          <w:marTop w:val="0"/>
          <w:marBottom w:val="0"/>
          <w:divBdr>
            <w:top w:val="none" w:sz="0" w:space="0" w:color="auto"/>
            <w:left w:val="none" w:sz="0" w:space="0" w:color="auto"/>
            <w:bottom w:val="none" w:sz="0" w:space="0" w:color="auto"/>
            <w:right w:val="none" w:sz="0" w:space="0" w:color="auto"/>
          </w:divBdr>
        </w:div>
        <w:div w:id="525868657">
          <w:marLeft w:val="0"/>
          <w:marRight w:val="0"/>
          <w:marTop w:val="0"/>
          <w:marBottom w:val="0"/>
          <w:divBdr>
            <w:top w:val="none" w:sz="0" w:space="0" w:color="auto"/>
            <w:left w:val="none" w:sz="0" w:space="0" w:color="auto"/>
            <w:bottom w:val="none" w:sz="0" w:space="0" w:color="auto"/>
            <w:right w:val="none" w:sz="0" w:space="0" w:color="auto"/>
          </w:divBdr>
        </w:div>
        <w:div w:id="1505972362">
          <w:marLeft w:val="0"/>
          <w:marRight w:val="0"/>
          <w:marTop w:val="0"/>
          <w:marBottom w:val="0"/>
          <w:divBdr>
            <w:top w:val="none" w:sz="0" w:space="0" w:color="auto"/>
            <w:left w:val="none" w:sz="0" w:space="0" w:color="auto"/>
            <w:bottom w:val="none" w:sz="0" w:space="0" w:color="auto"/>
            <w:right w:val="none" w:sz="0" w:space="0" w:color="auto"/>
          </w:divBdr>
        </w:div>
        <w:div w:id="1445538284">
          <w:marLeft w:val="0"/>
          <w:marRight w:val="0"/>
          <w:marTop w:val="0"/>
          <w:marBottom w:val="0"/>
          <w:divBdr>
            <w:top w:val="none" w:sz="0" w:space="0" w:color="auto"/>
            <w:left w:val="none" w:sz="0" w:space="0" w:color="auto"/>
            <w:bottom w:val="none" w:sz="0" w:space="0" w:color="auto"/>
            <w:right w:val="none" w:sz="0" w:space="0" w:color="auto"/>
          </w:divBdr>
        </w:div>
        <w:div w:id="1206410702">
          <w:marLeft w:val="0"/>
          <w:marRight w:val="0"/>
          <w:marTop w:val="0"/>
          <w:marBottom w:val="0"/>
          <w:divBdr>
            <w:top w:val="none" w:sz="0" w:space="0" w:color="auto"/>
            <w:left w:val="none" w:sz="0" w:space="0" w:color="auto"/>
            <w:bottom w:val="none" w:sz="0" w:space="0" w:color="auto"/>
            <w:right w:val="none" w:sz="0" w:space="0" w:color="auto"/>
          </w:divBdr>
        </w:div>
        <w:div w:id="1264849267">
          <w:marLeft w:val="0"/>
          <w:marRight w:val="0"/>
          <w:marTop w:val="0"/>
          <w:marBottom w:val="0"/>
          <w:divBdr>
            <w:top w:val="none" w:sz="0" w:space="0" w:color="auto"/>
            <w:left w:val="none" w:sz="0" w:space="0" w:color="auto"/>
            <w:bottom w:val="none" w:sz="0" w:space="0" w:color="auto"/>
            <w:right w:val="none" w:sz="0" w:space="0" w:color="auto"/>
          </w:divBdr>
        </w:div>
        <w:div w:id="2107655859">
          <w:marLeft w:val="0"/>
          <w:marRight w:val="0"/>
          <w:marTop w:val="0"/>
          <w:marBottom w:val="0"/>
          <w:divBdr>
            <w:top w:val="none" w:sz="0" w:space="0" w:color="auto"/>
            <w:left w:val="none" w:sz="0" w:space="0" w:color="auto"/>
            <w:bottom w:val="none" w:sz="0" w:space="0" w:color="auto"/>
            <w:right w:val="none" w:sz="0" w:space="0" w:color="auto"/>
          </w:divBdr>
        </w:div>
        <w:div w:id="1773550762">
          <w:marLeft w:val="0"/>
          <w:marRight w:val="0"/>
          <w:marTop w:val="0"/>
          <w:marBottom w:val="0"/>
          <w:divBdr>
            <w:top w:val="none" w:sz="0" w:space="0" w:color="auto"/>
            <w:left w:val="none" w:sz="0" w:space="0" w:color="auto"/>
            <w:bottom w:val="none" w:sz="0" w:space="0" w:color="auto"/>
            <w:right w:val="none" w:sz="0" w:space="0" w:color="auto"/>
          </w:divBdr>
        </w:div>
        <w:div w:id="1744717912">
          <w:marLeft w:val="0"/>
          <w:marRight w:val="0"/>
          <w:marTop w:val="0"/>
          <w:marBottom w:val="0"/>
          <w:divBdr>
            <w:top w:val="none" w:sz="0" w:space="0" w:color="auto"/>
            <w:left w:val="none" w:sz="0" w:space="0" w:color="auto"/>
            <w:bottom w:val="none" w:sz="0" w:space="0" w:color="auto"/>
            <w:right w:val="none" w:sz="0" w:space="0" w:color="auto"/>
          </w:divBdr>
        </w:div>
        <w:div w:id="1773285702">
          <w:marLeft w:val="0"/>
          <w:marRight w:val="0"/>
          <w:marTop w:val="0"/>
          <w:marBottom w:val="0"/>
          <w:divBdr>
            <w:top w:val="none" w:sz="0" w:space="0" w:color="auto"/>
            <w:left w:val="none" w:sz="0" w:space="0" w:color="auto"/>
            <w:bottom w:val="none" w:sz="0" w:space="0" w:color="auto"/>
            <w:right w:val="none" w:sz="0" w:space="0" w:color="auto"/>
          </w:divBdr>
        </w:div>
        <w:div w:id="1528251189">
          <w:marLeft w:val="0"/>
          <w:marRight w:val="0"/>
          <w:marTop w:val="0"/>
          <w:marBottom w:val="0"/>
          <w:divBdr>
            <w:top w:val="none" w:sz="0" w:space="0" w:color="auto"/>
            <w:left w:val="none" w:sz="0" w:space="0" w:color="auto"/>
            <w:bottom w:val="none" w:sz="0" w:space="0" w:color="auto"/>
            <w:right w:val="none" w:sz="0" w:space="0" w:color="auto"/>
          </w:divBdr>
        </w:div>
        <w:div w:id="1675524419">
          <w:marLeft w:val="0"/>
          <w:marRight w:val="0"/>
          <w:marTop w:val="0"/>
          <w:marBottom w:val="0"/>
          <w:divBdr>
            <w:top w:val="none" w:sz="0" w:space="0" w:color="auto"/>
            <w:left w:val="none" w:sz="0" w:space="0" w:color="auto"/>
            <w:bottom w:val="none" w:sz="0" w:space="0" w:color="auto"/>
            <w:right w:val="none" w:sz="0" w:space="0" w:color="auto"/>
          </w:divBdr>
        </w:div>
        <w:div w:id="612981324">
          <w:marLeft w:val="0"/>
          <w:marRight w:val="0"/>
          <w:marTop w:val="0"/>
          <w:marBottom w:val="0"/>
          <w:divBdr>
            <w:top w:val="none" w:sz="0" w:space="0" w:color="auto"/>
            <w:left w:val="none" w:sz="0" w:space="0" w:color="auto"/>
            <w:bottom w:val="none" w:sz="0" w:space="0" w:color="auto"/>
            <w:right w:val="none" w:sz="0" w:space="0" w:color="auto"/>
          </w:divBdr>
        </w:div>
        <w:div w:id="885336222">
          <w:marLeft w:val="0"/>
          <w:marRight w:val="0"/>
          <w:marTop w:val="0"/>
          <w:marBottom w:val="0"/>
          <w:divBdr>
            <w:top w:val="none" w:sz="0" w:space="0" w:color="auto"/>
            <w:left w:val="none" w:sz="0" w:space="0" w:color="auto"/>
            <w:bottom w:val="none" w:sz="0" w:space="0" w:color="auto"/>
            <w:right w:val="none" w:sz="0" w:space="0" w:color="auto"/>
          </w:divBdr>
        </w:div>
        <w:div w:id="1266765333">
          <w:marLeft w:val="0"/>
          <w:marRight w:val="0"/>
          <w:marTop w:val="0"/>
          <w:marBottom w:val="0"/>
          <w:divBdr>
            <w:top w:val="none" w:sz="0" w:space="0" w:color="auto"/>
            <w:left w:val="none" w:sz="0" w:space="0" w:color="auto"/>
            <w:bottom w:val="none" w:sz="0" w:space="0" w:color="auto"/>
            <w:right w:val="none" w:sz="0" w:space="0" w:color="auto"/>
          </w:divBdr>
        </w:div>
        <w:div w:id="184640451">
          <w:marLeft w:val="0"/>
          <w:marRight w:val="0"/>
          <w:marTop w:val="0"/>
          <w:marBottom w:val="0"/>
          <w:divBdr>
            <w:top w:val="none" w:sz="0" w:space="0" w:color="auto"/>
            <w:left w:val="none" w:sz="0" w:space="0" w:color="auto"/>
            <w:bottom w:val="none" w:sz="0" w:space="0" w:color="auto"/>
            <w:right w:val="none" w:sz="0" w:space="0" w:color="auto"/>
          </w:divBdr>
        </w:div>
        <w:div w:id="1351372598">
          <w:marLeft w:val="0"/>
          <w:marRight w:val="0"/>
          <w:marTop w:val="0"/>
          <w:marBottom w:val="0"/>
          <w:divBdr>
            <w:top w:val="none" w:sz="0" w:space="0" w:color="auto"/>
            <w:left w:val="none" w:sz="0" w:space="0" w:color="auto"/>
            <w:bottom w:val="none" w:sz="0" w:space="0" w:color="auto"/>
            <w:right w:val="none" w:sz="0" w:space="0" w:color="auto"/>
          </w:divBdr>
        </w:div>
        <w:div w:id="1955667932">
          <w:marLeft w:val="0"/>
          <w:marRight w:val="0"/>
          <w:marTop w:val="0"/>
          <w:marBottom w:val="0"/>
          <w:divBdr>
            <w:top w:val="none" w:sz="0" w:space="0" w:color="auto"/>
            <w:left w:val="none" w:sz="0" w:space="0" w:color="auto"/>
            <w:bottom w:val="none" w:sz="0" w:space="0" w:color="auto"/>
            <w:right w:val="none" w:sz="0" w:space="0" w:color="auto"/>
          </w:divBdr>
        </w:div>
        <w:div w:id="1169561033">
          <w:marLeft w:val="0"/>
          <w:marRight w:val="0"/>
          <w:marTop w:val="0"/>
          <w:marBottom w:val="0"/>
          <w:divBdr>
            <w:top w:val="none" w:sz="0" w:space="0" w:color="auto"/>
            <w:left w:val="none" w:sz="0" w:space="0" w:color="auto"/>
            <w:bottom w:val="none" w:sz="0" w:space="0" w:color="auto"/>
            <w:right w:val="none" w:sz="0" w:space="0" w:color="auto"/>
          </w:divBdr>
        </w:div>
        <w:div w:id="1256934151">
          <w:marLeft w:val="0"/>
          <w:marRight w:val="0"/>
          <w:marTop w:val="0"/>
          <w:marBottom w:val="0"/>
          <w:divBdr>
            <w:top w:val="none" w:sz="0" w:space="0" w:color="auto"/>
            <w:left w:val="none" w:sz="0" w:space="0" w:color="auto"/>
            <w:bottom w:val="none" w:sz="0" w:space="0" w:color="auto"/>
            <w:right w:val="none" w:sz="0" w:space="0" w:color="auto"/>
          </w:divBdr>
        </w:div>
        <w:div w:id="1455060643">
          <w:marLeft w:val="0"/>
          <w:marRight w:val="0"/>
          <w:marTop w:val="0"/>
          <w:marBottom w:val="0"/>
          <w:divBdr>
            <w:top w:val="none" w:sz="0" w:space="0" w:color="auto"/>
            <w:left w:val="none" w:sz="0" w:space="0" w:color="auto"/>
            <w:bottom w:val="none" w:sz="0" w:space="0" w:color="auto"/>
            <w:right w:val="none" w:sz="0" w:space="0" w:color="auto"/>
          </w:divBdr>
        </w:div>
        <w:div w:id="620067303">
          <w:marLeft w:val="0"/>
          <w:marRight w:val="0"/>
          <w:marTop w:val="0"/>
          <w:marBottom w:val="0"/>
          <w:divBdr>
            <w:top w:val="none" w:sz="0" w:space="0" w:color="auto"/>
            <w:left w:val="none" w:sz="0" w:space="0" w:color="auto"/>
            <w:bottom w:val="none" w:sz="0" w:space="0" w:color="auto"/>
            <w:right w:val="none" w:sz="0" w:space="0" w:color="auto"/>
          </w:divBdr>
          <w:divsChild>
            <w:div w:id="2079740416">
              <w:marLeft w:val="0"/>
              <w:marRight w:val="0"/>
              <w:marTop w:val="0"/>
              <w:marBottom w:val="0"/>
              <w:divBdr>
                <w:top w:val="none" w:sz="0" w:space="0" w:color="auto"/>
                <w:left w:val="none" w:sz="0" w:space="0" w:color="auto"/>
                <w:bottom w:val="none" w:sz="0" w:space="0" w:color="auto"/>
                <w:right w:val="none" w:sz="0" w:space="0" w:color="auto"/>
              </w:divBdr>
            </w:div>
            <w:div w:id="1707756329">
              <w:marLeft w:val="0"/>
              <w:marRight w:val="0"/>
              <w:marTop w:val="0"/>
              <w:marBottom w:val="0"/>
              <w:divBdr>
                <w:top w:val="none" w:sz="0" w:space="0" w:color="auto"/>
                <w:left w:val="none" w:sz="0" w:space="0" w:color="auto"/>
                <w:bottom w:val="none" w:sz="0" w:space="0" w:color="auto"/>
                <w:right w:val="none" w:sz="0" w:space="0" w:color="auto"/>
              </w:divBdr>
            </w:div>
            <w:div w:id="177041357">
              <w:marLeft w:val="0"/>
              <w:marRight w:val="0"/>
              <w:marTop w:val="0"/>
              <w:marBottom w:val="0"/>
              <w:divBdr>
                <w:top w:val="none" w:sz="0" w:space="0" w:color="auto"/>
                <w:left w:val="none" w:sz="0" w:space="0" w:color="auto"/>
                <w:bottom w:val="none" w:sz="0" w:space="0" w:color="auto"/>
                <w:right w:val="none" w:sz="0" w:space="0" w:color="auto"/>
              </w:divBdr>
            </w:div>
            <w:div w:id="737823688">
              <w:marLeft w:val="0"/>
              <w:marRight w:val="0"/>
              <w:marTop w:val="0"/>
              <w:marBottom w:val="0"/>
              <w:divBdr>
                <w:top w:val="none" w:sz="0" w:space="0" w:color="auto"/>
                <w:left w:val="none" w:sz="0" w:space="0" w:color="auto"/>
                <w:bottom w:val="none" w:sz="0" w:space="0" w:color="auto"/>
                <w:right w:val="none" w:sz="0" w:space="0" w:color="auto"/>
              </w:divBdr>
            </w:div>
            <w:div w:id="742025608">
              <w:marLeft w:val="0"/>
              <w:marRight w:val="0"/>
              <w:marTop w:val="0"/>
              <w:marBottom w:val="0"/>
              <w:divBdr>
                <w:top w:val="none" w:sz="0" w:space="0" w:color="auto"/>
                <w:left w:val="none" w:sz="0" w:space="0" w:color="auto"/>
                <w:bottom w:val="none" w:sz="0" w:space="0" w:color="auto"/>
                <w:right w:val="none" w:sz="0" w:space="0" w:color="auto"/>
              </w:divBdr>
            </w:div>
          </w:divsChild>
        </w:div>
        <w:div w:id="1155494649">
          <w:marLeft w:val="0"/>
          <w:marRight w:val="0"/>
          <w:marTop w:val="0"/>
          <w:marBottom w:val="0"/>
          <w:divBdr>
            <w:top w:val="none" w:sz="0" w:space="0" w:color="auto"/>
            <w:left w:val="none" w:sz="0" w:space="0" w:color="auto"/>
            <w:bottom w:val="none" w:sz="0" w:space="0" w:color="auto"/>
            <w:right w:val="none" w:sz="0" w:space="0" w:color="auto"/>
          </w:divBdr>
          <w:divsChild>
            <w:div w:id="1159929055">
              <w:marLeft w:val="0"/>
              <w:marRight w:val="0"/>
              <w:marTop w:val="0"/>
              <w:marBottom w:val="0"/>
              <w:divBdr>
                <w:top w:val="none" w:sz="0" w:space="0" w:color="auto"/>
                <w:left w:val="none" w:sz="0" w:space="0" w:color="auto"/>
                <w:bottom w:val="none" w:sz="0" w:space="0" w:color="auto"/>
                <w:right w:val="none" w:sz="0" w:space="0" w:color="auto"/>
              </w:divBdr>
            </w:div>
            <w:div w:id="1858420824">
              <w:marLeft w:val="0"/>
              <w:marRight w:val="0"/>
              <w:marTop w:val="0"/>
              <w:marBottom w:val="0"/>
              <w:divBdr>
                <w:top w:val="none" w:sz="0" w:space="0" w:color="auto"/>
                <w:left w:val="none" w:sz="0" w:space="0" w:color="auto"/>
                <w:bottom w:val="none" w:sz="0" w:space="0" w:color="auto"/>
                <w:right w:val="none" w:sz="0" w:space="0" w:color="auto"/>
              </w:divBdr>
            </w:div>
            <w:div w:id="45639947">
              <w:marLeft w:val="0"/>
              <w:marRight w:val="0"/>
              <w:marTop w:val="0"/>
              <w:marBottom w:val="0"/>
              <w:divBdr>
                <w:top w:val="none" w:sz="0" w:space="0" w:color="auto"/>
                <w:left w:val="none" w:sz="0" w:space="0" w:color="auto"/>
                <w:bottom w:val="none" w:sz="0" w:space="0" w:color="auto"/>
                <w:right w:val="none" w:sz="0" w:space="0" w:color="auto"/>
              </w:divBdr>
            </w:div>
            <w:div w:id="1905870479">
              <w:marLeft w:val="0"/>
              <w:marRight w:val="0"/>
              <w:marTop w:val="0"/>
              <w:marBottom w:val="0"/>
              <w:divBdr>
                <w:top w:val="none" w:sz="0" w:space="0" w:color="auto"/>
                <w:left w:val="none" w:sz="0" w:space="0" w:color="auto"/>
                <w:bottom w:val="none" w:sz="0" w:space="0" w:color="auto"/>
                <w:right w:val="none" w:sz="0" w:space="0" w:color="auto"/>
              </w:divBdr>
            </w:div>
            <w:div w:id="160049297">
              <w:marLeft w:val="0"/>
              <w:marRight w:val="0"/>
              <w:marTop w:val="0"/>
              <w:marBottom w:val="0"/>
              <w:divBdr>
                <w:top w:val="none" w:sz="0" w:space="0" w:color="auto"/>
                <w:left w:val="none" w:sz="0" w:space="0" w:color="auto"/>
                <w:bottom w:val="none" w:sz="0" w:space="0" w:color="auto"/>
                <w:right w:val="none" w:sz="0" w:space="0" w:color="auto"/>
              </w:divBdr>
            </w:div>
          </w:divsChild>
        </w:div>
        <w:div w:id="1956205931">
          <w:marLeft w:val="0"/>
          <w:marRight w:val="0"/>
          <w:marTop w:val="0"/>
          <w:marBottom w:val="0"/>
          <w:divBdr>
            <w:top w:val="none" w:sz="0" w:space="0" w:color="auto"/>
            <w:left w:val="none" w:sz="0" w:space="0" w:color="auto"/>
            <w:bottom w:val="none" w:sz="0" w:space="0" w:color="auto"/>
            <w:right w:val="none" w:sz="0" w:space="0" w:color="auto"/>
          </w:divBdr>
        </w:div>
        <w:div w:id="456727254">
          <w:marLeft w:val="0"/>
          <w:marRight w:val="0"/>
          <w:marTop w:val="0"/>
          <w:marBottom w:val="0"/>
          <w:divBdr>
            <w:top w:val="none" w:sz="0" w:space="0" w:color="auto"/>
            <w:left w:val="none" w:sz="0" w:space="0" w:color="auto"/>
            <w:bottom w:val="none" w:sz="0" w:space="0" w:color="auto"/>
            <w:right w:val="none" w:sz="0" w:space="0" w:color="auto"/>
          </w:divBdr>
        </w:div>
        <w:div w:id="640426930">
          <w:marLeft w:val="0"/>
          <w:marRight w:val="0"/>
          <w:marTop w:val="0"/>
          <w:marBottom w:val="0"/>
          <w:divBdr>
            <w:top w:val="none" w:sz="0" w:space="0" w:color="auto"/>
            <w:left w:val="none" w:sz="0" w:space="0" w:color="auto"/>
            <w:bottom w:val="none" w:sz="0" w:space="0" w:color="auto"/>
            <w:right w:val="none" w:sz="0" w:space="0" w:color="auto"/>
          </w:divBdr>
        </w:div>
        <w:div w:id="1738702236">
          <w:marLeft w:val="0"/>
          <w:marRight w:val="0"/>
          <w:marTop w:val="0"/>
          <w:marBottom w:val="0"/>
          <w:divBdr>
            <w:top w:val="none" w:sz="0" w:space="0" w:color="auto"/>
            <w:left w:val="none" w:sz="0" w:space="0" w:color="auto"/>
            <w:bottom w:val="none" w:sz="0" w:space="0" w:color="auto"/>
            <w:right w:val="none" w:sz="0" w:space="0" w:color="auto"/>
          </w:divBdr>
        </w:div>
        <w:div w:id="75059846">
          <w:marLeft w:val="0"/>
          <w:marRight w:val="0"/>
          <w:marTop w:val="0"/>
          <w:marBottom w:val="0"/>
          <w:divBdr>
            <w:top w:val="none" w:sz="0" w:space="0" w:color="auto"/>
            <w:left w:val="none" w:sz="0" w:space="0" w:color="auto"/>
            <w:bottom w:val="none" w:sz="0" w:space="0" w:color="auto"/>
            <w:right w:val="none" w:sz="0" w:space="0" w:color="auto"/>
          </w:divBdr>
        </w:div>
        <w:div w:id="194272196">
          <w:marLeft w:val="0"/>
          <w:marRight w:val="0"/>
          <w:marTop w:val="0"/>
          <w:marBottom w:val="0"/>
          <w:divBdr>
            <w:top w:val="none" w:sz="0" w:space="0" w:color="auto"/>
            <w:left w:val="none" w:sz="0" w:space="0" w:color="auto"/>
            <w:bottom w:val="none" w:sz="0" w:space="0" w:color="auto"/>
            <w:right w:val="none" w:sz="0" w:space="0" w:color="auto"/>
          </w:divBdr>
        </w:div>
        <w:div w:id="166674726">
          <w:marLeft w:val="0"/>
          <w:marRight w:val="0"/>
          <w:marTop w:val="0"/>
          <w:marBottom w:val="0"/>
          <w:divBdr>
            <w:top w:val="none" w:sz="0" w:space="0" w:color="auto"/>
            <w:left w:val="none" w:sz="0" w:space="0" w:color="auto"/>
            <w:bottom w:val="none" w:sz="0" w:space="0" w:color="auto"/>
            <w:right w:val="none" w:sz="0" w:space="0" w:color="auto"/>
          </w:divBdr>
        </w:div>
        <w:div w:id="1571648504">
          <w:marLeft w:val="0"/>
          <w:marRight w:val="0"/>
          <w:marTop w:val="0"/>
          <w:marBottom w:val="0"/>
          <w:divBdr>
            <w:top w:val="none" w:sz="0" w:space="0" w:color="auto"/>
            <w:left w:val="none" w:sz="0" w:space="0" w:color="auto"/>
            <w:bottom w:val="none" w:sz="0" w:space="0" w:color="auto"/>
            <w:right w:val="none" w:sz="0" w:space="0" w:color="auto"/>
          </w:divBdr>
        </w:div>
        <w:div w:id="566304071">
          <w:marLeft w:val="0"/>
          <w:marRight w:val="0"/>
          <w:marTop w:val="0"/>
          <w:marBottom w:val="0"/>
          <w:divBdr>
            <w:top w:val="none" w:sz="0" w:space="0" w:color="auto"/>
            <w:left w:val="none" w:sz="0" w:space="0" w:color="auto"/>
            <w:bottom w:val="none" w:sz="0" w:space="0" w:color="auto"/>
            <w:right w:val="none" w:sz="0" w:space="0" w:color="auto"/>
          </w:divBdr>
        </w:div>
        <w:div w:id="1142576482">
          <w:marLeft w:val="0"/>
          <w:marRight w:val="0"/>
          <w:marTop w:val="0"/>
          <w:marBottom w:val="0"/>
          <w:divBdr>
            <w:top w:val="none" w:sz="0" w:space="0" w:color="auto"/>
            <w:left w:val="none" w:sz="0" w:space="0" w:color="auto"/>
            <w:bottom w:val="none" w:sz="0" w:space="0" w:color="auto"/>
            <w:right w:val="none" w:sz="0" w:space="0" w:color="auto"/>
          </w:divBdr>
        </w:div>
      </w:divsChild>
    </w:div>
    <w:div w:id="869144741">
      <w:bodyDiv w:val="1"/>
      <w:marLeft w:val="0"/>
      <w:marRight w:val="0"/>
      <w:marTop w:val="0"/>
      <w:marBottom w:val="0"/>
      <w:divBdr>
        <w:top w:val="none" w:sz="0" w:space="0" w:color="auto"/>
        <w:left w:val="none" w:sz="0" w:space="0" w:color="auto"/>
        <w:bottom w:val="none" w:sz="0" w:space="0" w:color="auto"/>
        <w:right w:val="none" w:sz="0" w:space="0" w:color="auto"/>
      </w:divBdr>
    </w:div>
    <w:div w:id="1102650127">
      <w:bodyDiv w:val="1"/>
      <w:marLeft w:val="0"/>
      <w:marRight w:val="0"/>
      <w:marTop w:val="0"/>
      <w:marBottom w:val="0"/>
      <w:divBdr>
        <w:top w:val="none" w:sz="0" w:space="0" w:color="auto"/>
        <w:left w:val="none" w:sz="0" w:space="0" w:color="auto"/>
        <w:bottom w:val="none" w:sz="0" w:space="0" w:color="auto"/>
        <w:right w:val="none" w:sz="0" w:space="0" w:color="auto"/>
      </w:divBdr>
    </w:div>
    <w:div w:id="1300652381">
      <w:bodyDiv w:val="1"/>
      <w:marLeft w:val="0"/>
      <w:marRight w:val="0"/>
      <w:marTop w:val="0"/>
      <w:marBottom w:val="0"/>
      <w:divBdr>
        <w:top w:val="none" w:sz="0" w:space="0" w:color="auto"/>
        <w:left w:val="none" w:sz="0" w:space="0" w:color="auto"/>
        <w:bottom w:val="none" w:sz="0" w:space="0" w:color="auto"/>
        <w:right w:val="none" w:sz="0" w:space="0" w:color="auto"/>
      </w:divBdr>
    </w:div>
    <w:div w:id="1342779423">
      <w:bodyDiv w:val="1"/>
      <w:marLeft w:val="0"/>
      <w:marRight w:val="0"/>
      <w:marTop w:val="0"/>
      <w:marBottom w:val="0"/>
      <w:divBdr>
        <w:top w:val="none" w:sz="0" w:space="0" w:color="auto"/>
        <w:left w:val="none" w:sz="0" w:space="0" w:color="auto"/>
        <w:bottom w:val="none" w:sz="0" w:space="0" w:color="auto"/>
        <w:right w:val="none" w:sz="0" w:space="0" w:color="auto"/>
      </w:divBdr>
    </w:div>
    <w:div w:id="1374429480">
      <w:bodyDiv w:val="1"/>
      <w:marLeft w:val="0"/>
      <w:marRight w:val="0"/>
      <w:marTop w:val="0"/>
      <w:marBottom w:val="0"/>
      <w:divBdr>
        <w:top w:val="none" w:sz="0" w:space="0" w:color="auto"/>
        <w:left w:val="none" w:sz="0" w:space="0" w:color="auto"/>
        <w:bottom w:val="none" w:sz="0" w:space="0" w:color="auto"/>
        <w:right w:val="none" w:sz="0" w:space="0" w:color="auto"/>
      </w:divBdr>
    </w:div>
    <w:div w:id="1642539730">
      <w:bodyDiv w:val="1"/>
      <w:marLeft w:val="0"/>
      <w:marRight w:val="0"/>
      <w:marTop w:val="0"/>
      <w:marBottom w:val="0"/>
      <w:divBdr>
        <w:top w:val="none" w:sz="0" w:space="0" w:color="auto"/>
        <w:left w:val="none" w:sz="0" w:space="0" w:color="auto"/>
        <w:bottom w:val="none" w:sz="0" w:space="0" w:color="auto"/>
        <w:right w:val="none" w:sz="0" w:space="0" w:color="auto"/>
      </w:divBdr>
    </w:div>
    <w:div w:id="1673296051">
      <w:bodyDiv w:val="1"/>
      <w:marLeft w:val="0"/>
      <w:marRight w:val="0"/>
      <w:marTop w:val="0"/>
      <w:marBottom w:val="0"/>
      <w:divBdr>
        <w:top w:val="none" w:sz="0" w:space="0" w:color="auto"/>
        <w:left w:val="none" w:sz="0" w:space="0" w:color="auto"/>
        <w:bottom w:val="none" w:sz="0" w:space="0" w:color="auto"/>
        <w:right w:val="none" w:sz="0" w:space="0" w:color="auto"/>
      </w:divBdr>
    </w:div>
    <w:div w:id="1789002806">
      <w:bodyDiv w:val="1"/>
      <w:marLeft w:val="0"/>
      <w:marRight w:val="0"/>
      <w:marTop w:val="0"/>
      <w:marBottom w:val="0"/>
      <w:divBdr>
        <w:top w:val="none" w:sz="0" w:space="0" w:color="auto"/>
        <w:left w:val="none" w:sz="0" w:space="0" w:color="auto"/>
        <w:bottom w:val="none" w:sz="0" w:space="0" w:color="auto"/>
        <w:right w:val="none" w:sz="0" w:space="0" w:color="auto"/>
      </w:divBdr>
    </w:div>
    <w:div w:id="1837259254">
      <w:bodyDiv w:val="1"/>
      <w:marLeft w:val="0"/>
      <w:marRight w:val="0"/>
      <w:marTop w:val="0"/>
      <w:marBottom w:val="0"/>
      <w:divBdr>
        <w:top w:val="none" w:sz="0" w:space="0" w:color="auto"/>
        <w:left w:val="none" w:sz="0" w:space="0" w:color="auto"/>
        <w:bottom w:val="none" w:sz="0" w:space="0" w:color="auto"/>
        <w:right w:val="none" w:sz="0" w:space="0" w:color="auto"/>
      </w:divBdr>
    </w:div>
    <w:div w:id="2089880863">
      <w:bodyDiv w:val="1"/>
      <w:marLeft w:val="0"/>
      <w:marRight w:val="0"/>
      <w:marTop w:val="0"/>
      <w:marBottom w:val="0"/>
      <w:divBdr>
        <w:top w:val="none" w:sz="0" w:space="0" w:color="auto"/>
        <w:left w:val="none" w:sz="0" w:space="0" w:color="auto"/>
        <w:bottom w:val="none" w:sz="0" w:space="0" w:color="auto"/>
        <w:right w:val="none" w:sz="0" w:space="0" w:color="auto"/>
      </w:divBdr>
    </w:div>
    <w:div w:id="209023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da59f6f6-1df2-4e40-9fa1-a08a369f404c" xsi:nil="true"/>
    <lcf76f155ced4ddcb4097134ff3c332f xmlns="72c9ddbd-7b1f-4d80-a7d9-926156566d9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5294955FC9285F4DA5FB95D520C6573B" ma:contentTypeVersion="14" ma:contentTypeDescription="Izveidot jaunu dokumentu." ma:contentTypeScope="" ma:versionID="a1a303653d289a21c4f3d653a148a209">
  <xsd:schema xmlns:xsd="http://www.w3.org/2001/XMLSchema" xmlns:xs="http://www.w3.org/2001/XMLSchema" xmlns:p="http://schemas.microsoft.com/office/2006/metadata/properties" xmlns:ns2="72c9ddbd-7b1f-4d80-a7d9-926156566d9a" xmlns:ns3="da59f6f6-1df2-4e40-9fa1-a08a369f404c" targetNamespace="http://schemas.microsoft.com/office/2006/metadata/properties" ma:root="true" ma:fieldsID="b86edbc2b4cf8cb851423f21b0597bfd" ns2:_="" ns3:_="">
    <xsd:import namespace="72c9ddbd-7b1f-4d80-a7d9-926156566d9a"/>
    <xsd:import namespace="da59f6f6-1df2-4e40-9fa1-a08a369f404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c9ddbd-7b1f-4d80-a7d9-926156566d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59f6f6-1df2-4e40-9fa1-a08a369f404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e556291-1e82-4a30-9343-25e81a6bf6ee}" ma:internalName="TaxCatchAll" ma:showField="CatchAllData" ma:web="da59f6f6-1df2-4e40-9fa1-a08a369f40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0C62C9-C7BE-4896-863E-91740755F6B3}">
  <ds:schemaRefs>
    <ds:schemaRef ds:uri="http://schemas.openxmlformats.org/officeDocument/2006/bibliography"/>
  </ds:schemaRefs>
</ds:datastoreItem>
</file>

<file path=customXml/itemProps2.xml><?xml version="1.0" encoding="utf-8"?>
<ds:datastoreItem xmlns:ds="http://schemas.openxmlformats.org/officeDocument/2006/customXml" ds:itemID="{90A3127C-09AE-4E07-9860-60C9369AB41B}">
  <ds:schemaRefs>
    <ds:schemaRef ds:uri="http://schemas.microsoft.com/office/2006/metadata/properties"/>
    <ds:schemaRef ds:uri="http://schemas.microsoft.com/office/infopath/2007/PartnerControls"/>
    <ds:schemaRef ds:uri="da59f6f6-1df2-4e40-9fa1-a08a369f404c"/>
    <ds:schemaRef ds:uri="72c9ddbd-7b1f-4d80-a7d9-926156566d9a"/>
  </ds:schemaRefs>
</ds:datastoreItem>
</file>

<file path=customXml/itemProps3.xml><?xml version="1.0" encoding="utf-8"?>
<ds:datastoreItem xmlns:ds="http://schemas.openxmlformats.org/officeDocument/2006/customXml" ds:itemID="{2070F725-48CA-4C04-BD1F-4F5CBC89EB35}">
  <ds:schemaRefs>
    <ds:schemaRef ds:uri="http://schemas.microsoft.com/sharepoint/v3/contenttype/forms"/>
  </ds:schemaRefs>
</ds:datastoreItem>
</file>

<file path=customXml/itemProps4.xml><?xml version="1.0" encoding="utf-8"?>
<ds:datastoreItem xmlns:ds="http://schemas.openxmlformats.org/officeDocument/2006/customXml" ds:itemID="{F9B9907F-01EB-4A95-8519-B7CA16D66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c9ddbd-7b1f-4d80-a7d9-926156566d9a"/>
    <ds:schemaRef ds:uri="da59f6f6-1df2-4e40-9fa1-a08a369f40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Normal.dotm</Template>
  <TotalTime>287</TotalTime>
  <Pages>11</Pages>
  <Words>2479</Words>
  <Characters>17680</Characters>
  <Application>Microsoft Office Word</Application>
  <DocSecurity>0</DocSecurity>
  <Lines>491</Lines>
  <Paragraphs>142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Dzerkale Annija</dc:creator>
  <cp:keywords/>
  <dc:description/>
  <cp:lastModifiedBy>Evija Nagle</cp:lastModifiedBy>
  <cp:revision>24</cp:revision>
  <cp:lastPrinted>2021-09-09T10:07:00Z</cp:lastPrinted>
  <dcterms:created xsi:type="dcterms:W3CDTF">2026-07-23T11:00:00Z</dcterms:created>
  <dcterms:modified xsi:type="dcterms:W3CDTF">2026-07-30T13:38:00Z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0x0101005294955FC9285F4DA5FB95D520C6573B</vt:lpwstr>
  </property>
  <property fmtid="{D5CDD505-2E9C-101B-9397-08002B2CF9AE}" pid="3" name="MediaServiceImageTags">
    <vt:lpwstr/>
  </property>
</Properties>
</file>