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AAB22" w14:textId="77777777" w:rsidR="00EA4243" w:rsidRPr="00EC7A22" w:rsidRDefault="00EA4243" w:rsidP="00EA4243">
      <w:pPr>
        <w:ind w:firstLine="0"/>
        <w:jc w:val="center"/>
        <w:rPr>
          <w:rFonts w:ascii="Times New Roman" w:eastAsia="Calibri" w:hAnsi="Times New Roman" w:cs="Times New Roman"/>
          <w:b/>
          <w:bCs/>
          <w:kern w:val="0"/>
          <w:sz w:val="24"/>
          <w:szCs w:val="24"/>
          <w14:ligatures w14:val="none"/>
        </w:rPr>
      </w:pPr>
      <w:bookmarkStart w:id="0" w:name="_Hlk157169402"/>
    </w:p>
    <w:p w14:paraId="1BB41B02" w14:textId="77777777" w:rsidR="00EA4243" w:rsidRPr="00EC7A22" w:rsidRDefault="00EA4243" w:rsidP="00EA4243">
      <w:pPr>
        <w:ind w:firstLine="0"/>
        <w:jc w:val="center"/>
        <w:rPr>
          <w:rFonts w:ascii="Times New Roman" w:eastAsia="Calibri" w:hAnsi="Times New Roman" w:cs="Times New Roman"/>
          <w:b/>
          <w:bCs/>
          <w:kern w:val="0"/>
          <w:sz w:val="24"/>
          <w:szCs w:val="24"/>
          <w14:ligatures w14:val="none"/>
        </w:rPr>
      </w:pPr>
      <w:r w:rsidRPr="00EC7A22">
        <w:rPr>
          <w:rFonts w:ascii="Times New Roman" w:eastAsia="Calibri" w:hAnsi="Times New Roman" w:cs="Times New Roman"/>
          <w:b/>
          <w:bCs/>
          <w:kern w:val="0"/>
          <w:sz w:val="24"/>
          <w:szCs w:val="24"/>
          <w14:ligatures w14:val="none"/>
        </w:rPr>
        <w:t>ATKLĀTAM KONKURSAM</w:t>
      </w:r>
    </w:p>
    <w:p w14:paraId="677CE587" w14:textId="77777777" w:rsidR="00EA4243" w:rsidRPr="00EC7A22" w:rsidRDefault="00EA4243" w:rsidP="00EA4243">
      <w:pPr>
        <w:spacing w:after="160" w:line="259" w:lineRule="auto"/>
        <w:ind w:firstLine="0"/>
        <w:jc w:val="center"/>
        <w:rPr>
          <w:rFonts w:ascii="Times New Roman" w:eastAsia="Calibri" w:hAnsi="Times New Roman" w:cs="Times New Roman"/>
          <w:b/>
          <w:bCs/>
          <w:kern w:val="0"/>
          <w:sz w:val="24"/>
          <w:szCs w:val="24"/>
          <w14:ligatures w14:val="none"/>
        </w:rPr>
      </w:pPr>
      <w:bookmarkStart w:id="1" w:name="_Hlk126676726"/>
      <w:r w:rsidRPr="00EC7A22">
        <w:rPr>
          <w:rFonts w:ascii="Times New Roman" w:eastAsia="Calibri" w:hAnsi="Times New Roman" w:cs="Verdana"/>
          <w:b/>
          <w:bCs/>
          <w:noProof/>
          <w:kern w:val="0"/>
          <w:sz w:val="24"/>
          <w:szCs w:val="24"/>
          <w14:ligatures w14:val="none"/>
        </w:rPr>
        <w:t>“</w:t>
      </w:r>
      <w:bookmarkEnd w:id="1"/>
      <w:r w:rsidRPr="00EC7A22">
        <w:rPr>
          <w:rFonts w:ascii="Times New Roman" w:eastAsia="Calibri" w:hAnsi="Times New Roman" w:cs="Times New Roman"/>
          <w:b/>
          <w:bCs/>
          <w:kern w:val="0"/>
          <w:sz w:val="24"/>
          <w:szCs w:val="24"/>
          <w14:ligatures w14:val="none"/>
        </w:rPr>
        <w:t>Ceļu horizontālo apzīmējumu uzturēšanas darbi Rīgas pilsētas ielās no 2026.gada līdz 2028.gadam”</w:t>
      </w:r>
    </w:p>
    <w:p w14:paraId="3D7E6906" w14:textId="77777777" w:rsidR="00EA4243" w:rsidRPr="00EC7A22" w:rsidRDefault="00EA4243" w:rsidP="00EA4243">
      <w:pPr>
        <w:ind w:firstLine="0"/>
        <w:jc w:val="center"/>
        <w:rPr>
          <w:rFonts w:ascii="Times New Roman" w:eastAsia="Calibri" w:hAnsi="Times New Roman" w:cs="Times New Roman"/>
          <w:b/>
          <w:bCs/>
          <w:kern w:val="0"/>
          <w:sz w:val="24"/>
          <w:szCs w:val="24"/>
          <w14:ligatures w14:val="none"/>
        </w:rPr>
      </w:pPr>
      <w:r w:rsidRPr="00EC7A22">
        <w:rPr>
          <w:rFonts w:ascii="Times New Roman" w:eastAsia="Calibri" w:hAnsi="Times New Roman" w:cs="Times New Roman"/>
          <w:b/>
          <w:bCs/>
          <w:kern w:val="0"/>
          <w:sz w:val="24"/>
          <w:szCs w:val="24"/>
          <w14:ligatures w14:val="none"/>
        </w:rPr>
        <w:t xml:space="preserve">(identifikācijas Nr. </w:t>
      </w:r>
      <w:bookmarkStart w:id="2" w:name="_Hlk124772494"/>
      <w:r w:rsidRPr="00EC7A22">
        <w:rPr>
          <w:rFonts w:ascii="Times New Roman" w:eastAsia="Calibri" w:hAnsi="Times New Roman" w:cs="Times New Roman"/>
          <w:b/>
          <w:bCs/>
          <w:kern w:val="0"/>
          <w:sz w:val="24"/>
          <w:szCs w:val="24"/>
          <w14:ligatures w14:val="none"/>
        </w:rPr>
        <w:t xml:space="preserve">CAIP </w:t>
      </w:r>
      <w:bookmarkEnd w:id="2"/>
      <w:r w:rsidRPr="00EC7A22">
        <w:rPr>
          <w:rFonts w:ascii="Times New Roman" w:eastAsia="Calibri" w:hAnsi="Times New Roman" w:cs="Times New Roman"/>
          <w:b/>
          <w:bCs/>
          <w:kern w:val="0"/>
          <w:sz w:val="24"/>
          <w:szCs w:val="24"/>
          <w14:ligatures w14:val="none"/>
        </w:rPr>
        <w:t>2026/52)</w:t>
      </w:r>
    </w:p>
    <w:bookmarkEnd w:id="0"/>
    <w:p w14:paraId="2E214011" w14:textId="77777777" w:rsidR="00CF6343" w:rsidRPr="00EC7A22" w:rsidRDefault="00CF6343"/>
    <w:p w14:paraId="17A6CD85" w14:textId="77777777" w:rsidR="00EA4243" w:rsidRPr="00EC7A22" w:rsidRDefault="00EA4243"/>
    <w:p w14:paraId="417EC869" w14:textId="011E984E" w:rsidR="00EA4243" w:rsidRPr="00EC7A22" w:rsidRDefault="00EA4243" w:rsidP="00EA4243">
      <w:pPr>
        <w:jc w:val="center"/>
        <w:rPr>
          <w:rFonts w:ascii="Times New Roman" w:hAnsi="Times New Roman" w:cs="Times New Roman"/>
          <w:sz w:val="28"/>
          <w:szCs w:val="28"/>
        </w:rPr>
      </w:pPr>
      <w:r w:rsidRPr="00EC7A22">
        <w:rPr>
          <w:rFonts w:ascii="Times New Roman" w:hAnsi="Times New Roman" w:cs="Times New Roman"/>
          <w:sz w:val="28"/>
          <w:szCs w:val="28"/>
        </w:rPr>
        <w:t>Komisijas atbildes uz jautājumiem Nr. 1</w:t>
      </w:r>
    </w:p>
    <w:p w14:paraId="7216BF4D" w14:textId="77777777" w:rsidR="00EA4243" w:rsidRPr="00EC7A22" w:rsidRDefault="00EA4243" w:rsidP="00EA4243">
      <w:pPr>
        <w:jc w:val="center"/>
        <w:rPr>
          <w:rFonts w:ascii="Times New Roman" w:hAnsi="Times New Roman" w:cs="Times New Roman"/>
          <w:sz w:val="28"/>
          <w:szCs w:val="28"/>
        </w:rPr>
      </w:pPr>
    </w:p>
    <w:p w14:paraId="74BC5733" w14:textId="77777777" w:rsidR="00EA4243" w:rsidRPr="00EC7A22" w:rsidRDefault="00EA4243" w:rsidP="00EA4243">
      <w:pPr>
        <w:jc w:val="center"/>
        <w:rPr>
          <w:rFonts w:ascii="Times New Roman" w:hAnsi="Times New Roman" w:cs="Times New Roman"/>
          <w:sz w:val="28"/>
          <w:szCs w:val="28"/>
        </w:rPr>
      </w:pPr>
    </w:p>
    <w:tbl>
      <w:tblPr>
        <w:tblStyle w:val="Reatabula"/>
        <w:tblW w:w="9782" w:type="dxa"/>
        <w:tblInd w:w="-856" w:type="dxa"/>
        <w:tblLook w:val="04A0" w:firstRow="1" w:lastRow="0" w:firstColumn="1" w:lastColumn="0" w:noHBand="0" w:noVBand="1"/>
      </w:tblPr>
      <w:tblGrid>
        <w:gridCol w:w="988"/>
        <w:gridCol w:w="4683"/>
        <w:gridCol w:w="4111"/>
      </w:tblGrid>
      <w:tr w:rsidR="00EC7A22" w:rsidRPr="00EC7A22" w14:paraId="288B0A6D" w14:textId="77777777" w:rsidTr="00EA4243">
        <w:tc>
          <w:tcPr>
            <w:tcW w:w="988" w:type="dxa"/>
          </w:tcPr>
          <w:p w14:paraId="44A59750" w14:textId="77777777" w:rsidR="00EA4243" w:rsidRPr="00EC7A22" w:rsidRDefault="00EA4243" w:rsidP="00EA4243">
            <w:pPr>
              <w:ind w:firstLine="0"/>
              <w:jc w:val="center"/>
              <w:rPr>
                <w:rFonts w:ascii="Times New Roman" w:hAnsi="Times New Roman" w:cs="Times New Roman"/>
                <w:sz w:val="28"/>
                <w:szCs w:val="28"/>
              </w:rPr>
            </w:pPr>
            <w:proofErr w:type="spellStart"/>
            <w:r w:rsidRPr="00EC7A22">
              <w:rPr>
                <w:rFonts w:ascii="Times New Roman" w:hAnsi="Times New Roman" w:cs="Times New Roman"/>
                <w:sz w:val="28"/>
                <w:szCs w:val="28"/>
              </w:rPr>
              <w:t>N.p.k</w:t>
            </w:r>
            <w:proofErr w:type="spellEnd"/>
            <w:r w:rsidRPr="00EC7A22">
              <w:rPr>
                <w:rFonts w:ascii="Times New Roman" w:hAnsi="Times New Roman" w:cs="Times New Roman"/>
                <w:sz w:val="28"/>
                <w:szCs w:val="28"/>
              </w:rPr>
              <w:t>.</w:t>
            </w:r>
          </w:p>
          <w:p w14:paraId="3F810A7A" w14:textId="23D8C0C9" w:rsidR="00EA4243" w:rsidRPr="00EC7A22" w:rsidRDefault="00EA4243" w:rsidP="00EA4243">
            <w:pPr>
              <w:ind w:firstLine="0"/>
              <w:jc w:val="center"/>
              <w:rPr>
                <w:rFonts w:ascii="Times New Roman" w:hAnsi="Times New Roman" w:cs="Times New Roman"/>
                <w:sz w:val="28"/>
                <w:szCs w:val="28"/>
              </w:rPr>
            </w:pPr>
          </w:p>
        </w:tc>
        <w:tc>
          <w:tcPr>
            <w:tcW w:w="4683" w:type="dxa"/>
          </w:tcPr>
          <w:p w14:paraId="547BC548" w14:textId="2D1BC754" w:rsidR="00EA4243" w:rsidRPr="00EC7A22" w:rsidRDefault="00EA4243"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t>Pretendenta jautājumi</w:t>
            </w:r>
          </w:p>
        </w:tc>
        <w:tc>
          <w:tcPr>
            <w:tcW w:w="4111" w:type="dxa"/>
          </w:tcPr>
          <w:p w14:paraId="2B4C48A1" w14:textId="25F86D83" w:rsidR="00EA4243" w:rsidRPr="00EC7A22" w:rsidRDefault="00EA4243"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t>Komisijas atbildes/komentāri</w:t>
            </w:r>
            <w:r w:rsidR="004F7F66" w:rsidRPr="00EC7A22">
              <w:rPr>
                <w:rFonts w:ascii="Times New Roman" w:hAnsi="Times New Roman" w:cs="Times New Roman"/>
                <w:sz w:val="28"/>
                <w:szCs w:val="28"/>
              </w:rPr>
              <w:t>/skaidrojumi</w:t>
            </w:r>
          </w:p>
        </w:tc>
      </w:tr>
      <w:tr w:rsidR="00EC7A22" w:rsidRPr="00EC7A22" w14:paraId="46D4824F" w14:textId="77777777" w:rsidTr="00EA4243">
        <w:tc>
          <w:tcPr>
            <w:tcW w:w="988" w:type="dxa"/>
          </w:tcPr>
          <w:p w14:paraId="791BCB70" w14:textId="6D9EA78D" w:rsidR="00EA4243" w:rsidRPr="00EC7A22" w:rsidRDefault="00EA4243"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t>1</w:t>
            </w:r>
          </w:p>
        </w:tc>
        <w:tc>
          <w:tcPr>
            <w:tcW w:w="4683" w:type="dxa"/>
          </w:tcPr>
          <w:p w14:paraId="0F0D7421" w14:textId="77777777" w:rsidR="00633C84" w:rsidRPr="00EC7A22" w:rsidRDefault="00633C84" w:rsidP="004F7F66">
            <w:pPr>
              <w:keepNext/>
              <w:keepLines/>
              <w:spacing w:before="160" w:after="80" w:line="259" w:lineRule="auto"/>
              <w:ind w:firstLine="0"/>
              <w:outlineLvl w:val="1"/>
              <w:rPr>
                <w:rFonts w:ascii="Times New Roman" w:eastAsia="MS Gothic" w:hAnsi="Times New Roman" w:cs="Times New Roman"/>
                <w:b/>
                <w:bCs/>
                <w:kern w:val="0"/>
                <w:sz w:val="24"/>
                <w:szCs w:val="24"/>
                <w14:ligatures w14:val="none"/>
              </w:rPr>
            </w:pPr>
            <w:r w:rsidRPr="00EC7A22">
              <w:rPr>
                <w:rFonts w:ascii="Times New Roman" w:eastAsia="Arial" w:hAnsi="Times New Roman" w:cs="Times New Roman"/>
                <w:b/>
                <w:bCs/>
                <w:kern w:val="0"/>
                <w:sz w:val="24"/>
                <w:szCs w:val="24"/>
                <w14:ligatures w14:val="none"/>
              </w:rPr>
              <w:t>Par Pasūtītāja rīcībā esošo CHA dislokācijas shēmu izsniegšanu un sākotnējo datu vienlīdzīgu pieejamību</w:t>
            </w:r>
          </w:p>
          <w:p w14:paraId="122CC053"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 xml:space="preserve">Tehniskās specifikācijas 1.1. punktā noteikts, ka Izpildītājs nodrošina Shēmu izstrādi un saskaņošanu, uzturamā CHA apjoma uzskaiti un datu aktualizāciju. Tehniskās specifikācijas 1.7. punktā paredzēta piekļuve Pasūtītāja CSOTL ĢIS, savukārt 2.1.–2.5. punktā paredzēta Shēmu izstrāde, saskaņošana un iesniegšana </w:t>
            </w:r>
            <w:proofErr w:type="spellStart"/>
            <w:r w:rsidRPr="00EC7A22">
              <w:rPr>
                <w:rFonts w:ascii="Times New Roman" w:eastAsia="Arial" w:hAnsi="Times New Roman" w:cs="Times New Roman"/>
                <w:kern w:val="0"/>
                <w:sz w:val="24"/>
                <w:szCs w:val="24"/>
                <w14:ligatures w14:val="none"/>
              </w:rPr>
              <w:t>pdf</w:t>
            </w:r>
            <w:proofErr w:type="spellEnd"/>
            <w:r w:rsidRPr="00EC7A22">
              <w:rPr>
                <w:rFonts w:ascii="Times New Roman" w:eastAsia="Arial" w:hAnsi="Times New Roman" w:cs="Times New Roman"/>
                <w:kern w:val="0"/>
                <w:sz w:val="24"/>
                <w:szCs w:val="24"/>
                <w14:ligatures w14:val="none"/>
              </w:rPr>
              <w:t xml:space="preserve"> un </w:t>
            </w:r>
            <w:proofErr w:type="spellStart"/>
            <w:r w:rsidRPr="00EC7A22">
              <w:rPr>
                <w:rFonts w:ascii="Times New Roman" w:eastAsia="Arial" w:hAnsi="Times New Roman" w:cs="Times New Roman"/>
                <w:kern w:val="0"/>
                <w:sz w:val="24"/>
                <w:szCs w:val="24"/>
                <w14:ligatures w14:val="none"/>
              </w:rPr>
              <w:t>AutoCAD</w:t>
            </w:r>
            <w:proofErr w:type="spellEnd"/>
            <w:r w:rsidRPr="00EC7A22">
              <w:rPr>
                <w:rFonts w:ascii="Times New Roman" w:eastAsia="Arial" w:hAnsi="Times New Roman" w:cs="Times New Roman"/>
                <w:kern w:val="0"/>
                <w:sz w:val="24"/>
                <w:szCs w:val="24"/>
                <w14:ligatures w14:val="none"/>
              </w:rPr>
              <w:t xml:space="preserve"> </w:t>
            </w:r>
            <w:proofErr w:type="spellStart"/>
            <w:r w:rsidRPr="00EC7A22">
              <w:rPr>
                <w:rFonts w:ascii="Times New Roman" w:eastAsia="Arial" w:hAnsi="Times New Roman" w:cs="Times New Roman"/>
                <w:kern w:val="0"/>
                <w:sz w:val="24"/>
                <w:szCs w:val="24"/>
                <w14:ligatures w14:val="none"/>
              </w:rPr>
              <w:t>dwg</w:t>
            </w:r>
            <w:proofErr w:type="spellEnd"/>
            <w:r w:rsidRPr="00EC7A22">
              <w:rPr>
                <w:rFonts w:ascii="Times New Roman" w:eastAsia="Arial" w:hAnsi="Times New Roman" w:cs="Times New Roman"/>
                <w:kern w:val="0"/>
                <w:sz w:val="24"/>
                <w:szCs w:val="24"/>
                <w14:ligatures w14:val="none"/>
              </w:rPr>
              <w:t xml:space="preserve"> formātā.</w:t>
            </w:r>
          </w:p>
          <w:p w14:paraId="59DAFBAE" w14:textId="7A915445" w:rsidR="00633C84" w:rsidRPr="00EC7A22" w:rsidRDefault="003273A3" w:rsidP="004F7F66">
            <w:pPr>
              <w:spacing w:after="100" w:line="259" w:lineRule="auto"/>
              <w:ind w:firstLine="0"/>
              <w:rPr>
                <w:rFonts w:ascii="Times New Roman" w:eastAsia="Arial" w:hAnsi="Times New Roman" w:cs="Times New Roman"/>
                <w:kern w:val="0"/>
                <w:sz w:val="24"/>
                <w:szCs w:val="24"/>
                <w14:ligatures w14:val="none"/>
              </w:rPr>
            </w:pPr>
            <w:r>
              <w:rPr>
                <w:rFonts w:ascii="Times New Roman" w:eastAsia="Arial" w:hAnsi="Times New Roman" w:cs="Times New Roman"/>
                <w:kern w:val="0"/>
                <w:sz w:val="24"/>
                <w:szCs w:val="24"/>
                <w14:ligatures w14:val="none"/>
              </w:rPr>
              <w:t>Komersanta</w:t>
            </w:r>
            <w:r w:rsidR="00633C84" w:rsidRPr="00EC7A22">
              <w:rPr>
                <w:rFonts w:ascii="Times New Roman" w:eastAsia="Arial" w:hAnsi="Times New Roman" w:cs="Times New Roman"/>
                <w:kern w:val="0"/>
                <w:sz w:val="24"/>
                <w:szCs w:val="24"/>
                <w14:ligatures w14:val="none"/>
              </w:rPr>
              <w:t xml:space="preserve"> ieskatā šajā iepirkumā īpaši būtiski ir nodrošināt, lai visiem pretendentiem būtu vienlīdzīga sākotnējo datu pieejamība. Ņemot vērā, ka CHA uzturēšanas darbi Rīgas pilsētas ielās ir veikti arī iepriekšējos līguma periodos, loģiski būtu pieņemt, ka Pasūtītāja rīcībā ir iepriekšējā līguma izpildes laikā izstrādātās un saskaņotās CHA dislokācijas shēmas, tostarp digitālā formātā. Ja Pasūtītājs par šo shēmu izstrādi iepriekšējā līguma ietvaros ir samaksājis un darbus pieņēmis, nav samērīgi jaunam tirgus dalībniekam faktiski uzlikt pienākumu pārmērīt visu pilsētu no jauna, vienlaikus ļaujot iepriekšējam izpildītājam izmantot jau tā rīcībā esošo informāciju.</w:t>
            </w:r>
          </w:p>
          <w:p w14:paraId="40F61FA6"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Lūdzam sniegt atbildes uz šādiem jautājumiem:</w:t>
            </w:r>
          </w:p>
          <w:p w14:paraId="3D28EA30" w14:textId="77777777" w:rsidR="00633C84" w:rsidRPr="00EC7A22" w:rsidRDefault="00633C84" w:rsidP="004F7F66">
            <w:pPr>
              <w:numPr>
                <w:ilvl w:val="0"/>
                <w:numId w:val="1"/>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 xml:space="preserve">Vai Pasūtītāja rīcībā ir iepriekšējā līguma izpildes ietvaros izstrādātās un/vai aktualizētās CHA dislokācijas </w:t>
            </w:r>
            <w:r w:rsidRPr="00EC7A22">
              <w:rPr>
                <w:rFonts w:ascii="Times New Roman" w:eastAsia="Arial" w:hAnsi="Times New Roman" w:cs="Times New Roman"/>
                <w:kern w:val="0"/>
                <w:sz w:val="24"/>
                <w:szCs w:val="24"/>
                <w14:ligatures w14:val="none"/>
              </w:rPr>
              <w:lastRenderedPageBreak/>
              <w:t>shēmas par šajā konkursā ietvertajiem objektiem?</w:t>
            </w:r>
          </w:p>
          <w:p w14:paraId="65AD06D5" w14:textId="77777777" w:rsidR="00633C84" w:rsidRPr="00EC7A22" w:rsidRDefault="00633C84" w:rsidP="004F7F66">
            <w:pPr>
              <w:numPr>
                <w:ilvl w:val="0"/>
                <w:numId w:val="1"/>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 xml:space="preserve">Ja šādas shēmas ir Pasūtītāja rīcībā, lūdzam tās publicēt Pircēja profilā </w:t>
            </w:r>
            <w:proofErr w:type="spellStart"/>
            <w:r w:rsidRPr="00EC7A22">
              <w:rPr>
                <w:rFonts w:ascii="Times New Roman" w:eastAsia="Arial" w:hAnsi="Times New Roman" w:cs="Times New Roman"/>
                <w:kern w:val="0"/>
                <w:sz w:val="24"/>
                <w:szCs w:val="24"/>
                <w14:ligatures w14:val="none"/>
              </w:rPr>
              <w:t>pdf</w:t>
            </w:r>
            <w:proofErr w:type="spellEnd"/>
            <w:r w:rsidRPr="00EC7A22">
              <w:rPr>
                <w:rFonts w:ascii="Times New Roman" w:eastAsia="Arial" w:hAnsi="Times New Roman" w:cs="Times New Roman"/>
                <w:kern w:val="0"/>
                <w:sz w:val="24"/>
                <w:szCs w:val="24"/>
                <w14:ligatures w14:val="none"/>
              </w:rPr>
              <w:t xml:space="preserve"> un </w:t>
            </w:r>
            <w:proofErr w:type="spellStart"/>
            <w:r w:rsidRPr="00EC7A22">
              <w:rPr>
                <w:rFonts w:ascii="Times New Roman" w:eastAsia="Arial" w:hAnsi="Times New Roman" w:cs="Times New Roman"/>
                <w:kern w:val="0"/>
                <w:sz w:val="24"/>
                <w:szCs w:val="24"/>
                <w14:ligatures w14:val="none"/>
              </w:rPr>
              <w:t>AutoCAD</w:t>
            </w:r>
            <w:proofErr w:type="spellEnd"/>
            <w:r w:rsidRPr="00EC7A22">
              <w:rPr>
                <w:rFonts w:ascii="Times New Roman" w:eastAsia="Arial" w:hAnsi="Times New Roman" w:cs="Times New Roman"/>
                <w:kern w:val="0"/>
                <w:sz w:val="24"/>
                <w:szCs w:val="24"/>
                <w14:ligatures w14:val="none"/>
              </w:rPr>
              <w:t xml:space="preserve"> </w:t>
            </w:r>
            <w:proofErr w:type="spellStart"/>
            <w:r w:rsidRPr="00EC7A22">
              <w:rPr>
                <w:rFonts w:ascii="Times New Roman" w:eastAsia="Arial" w:hAnsi="Times New Roman" w:cs="Times New Roman"/>
                <w:kern w:val="0"/>
                <w:sz w:val="24"/>
                <w:szCs w:val="24"/>
                <w14:ligatures w14:val="none"/>
              </w:rPr>
              <w:t>dwg</w:t>
            </w:r>
            <w:proofErr w:type="spellEnd"/>
            <w:r w:rsidRPr="00EC7A22">
              <w:rPr>
                <w:rFonts w:ascii="Times New Roman" w:eastAsia="Arial" w:hAnsi="Times New Roman" w:cs="Times New Roman"/>
                <w:kern w:val="0"/>
                <w:sz w:val="24"/>
                <w:szCs w:val="24"/>
                <w14:ligatures w14:val="none"/>
              </w:rPr>
              <w:t xml:space="preserve"> formātā, lai visi pretendenti varētu sagatavot salīdzināmus un ekonomiski pamatotus piedāvājumus.</w:t>
            </w:r>
          </w:p>
          <w:p w14:paraId="39EBF996" w14:textId="77777777" w:rsidR="00633C84" w:rsidRPr="00EC7A22" w:rsidRDefault="00633C84" w:rsidP="004F7F66">
            <w:pPr>
              <w:numPr>
                <w:ilvl w:val="0"/>
                <w:numId w:val="1"/>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Ja Pasūtītājs neplāno publicēt shēmas visiem pretendentiem, lūdzam skaidrot, vai tās tiks nodotas izvēlētajam izpildītājam pēc līguma noslēgšanas un kādā termiņā.</w:t>
            </w:r>
          </w:p>
          <w:p w14:paraId="2CD2D206" w14:textId="77777777" w:rsidR="00633C84" w:rsidRPr="00EC7A22" w:rsidRDefault="00633C84" w:rsidP="004F7F66">
            <w:pPr>
              <w:numPr>
                <w:ilvl w:val="0"/>
                <w:numId w:val="1"/>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Ja Pasūtītāja rīcībā esošās shēmas netiek izsniegtas, lūdzam sniegt pamatojumu, kādēļ jaunam pretendentam jāiekļauj piedāvājumā pilna apjoma pilsētas uzmērīšanas un shēmu atjaunošanas izmaksas.</w:t>
            </w:r>
          </w:p>
          <w:p w14:paraId="4F38E9C8" w14:textId="77777777" w:rsidR="00633C84" w:rsidRPr="00EC7A22" w:rsidRDefault="00633C84" w:rsidP="004F7F66">
            <w:pPr>
              <w:spacing w:after="100" w:line="259" w:lineRule="auto"/>
              <w:ind w:firstLine="0"/>
              <w:contextualSpacing/>
              <w:rPr>
                <w:rFonts w:ascii="Times New Roman" w:eastAsia="Arial" w:hAnsi="Times New Roman" w:cs="Times New Roman"/>
                <w:kern w:val="0"/>
                <w:sz w:val="24"/>
                <w:szCs w:val="24"/>
                <w14:ligatures w14:val="none"/>
              </w:rPr>
            </w:pPr>
          </w:p>
          <w:p w14:paraId="556D76E5"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Lūgums grozīt dokumentāciju:</w:t>
            </w:r>
          </w:p>
          <w:p w14:paraId="637715D7"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Tehniskajā specifikācijā paredzēt, ka Pasūtītājs nodod izpildītājam esošās CHA dislokācijas shēmas un CSOTL ĢIS datus pilnā apjomā, bet izpildītājs veic tikai to pārbaudi, precizēšanu un aktualizāciju līguma izpildes gaitā.</w:t>
            </w:r>
          </w:p>
          <w:p w14:paraId="6A8DD376"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Ja Pasūtītājs uzskata, ka nepieciešama pilnīga visu CHA atkārtota uzmērīšana dabā, lūdzam šādu darbu paredzēt kā atsevišķu apmaksājamu pozīciju, nevis iekļaut vispārīgajā vienības cenā un paredzēt to kā obligātu visiem Pretendentiem.</w:t>
            </w:r>
          </w:p>
          <w:p w14:paraId="3A5891B5" w14:textId="77777777" w:rsidR="00EA4243" w:rsidRPr="00EC7A22" w:rsidRDefault="00EA4243" w:rsidP="004F7F66">
            <w:pPr>
              <w:ind w:firstLine="0"/>
              <w:rPr>
                <w:rFonts w:ascii="Times New Roman" w:hAnsi="Times New Roman" w:cs="Times New Roman"/>
                <w:sz w:val="24"/>
                <w:szCs w:val="24"/>
              </w:rPr>
            </w:pPr>
          </w:p>
        </w:tc>
        <w:tc>
          <w:tcPr>
            <w:tcW w:w="4111" w:type="dxa"/>
          </w:tcPr>
          <w:p w14:paraId="73D0795C" w14:textId="77777777" w:rsidR="00EA4243" w:rsidRPr="00A31C0B" w:rsidRDefault="00463561" w:rsidP="00C0093D">
            <w:pPr>
              <w:pStyle w:val="Sarakstarindkopa"/>
              <w:numPr>
                <w:ilvl w:val="0"/>
                <w:numId w:val="10"/>
              </w:numPr>
              <w:ind w:left="0" w:hanging="49"/>
              <w:rPr>
                <w:rFonts w:ascii="Times New Roman" w:hAnsi="Times New Roman" w:cs="Times New Roman"/>
                <w:sz w:val="24"/>
                <w:szCs w:val="24"/>
              </w:rPr>
            </w:pPr>
            <w:r w:rsidRPr="00A31C0B">
              <w:rPr>
                <w:rFonts w:ascii="Times New Roman" w:eastAsia="Times New Roman" w:hAnsi="Times New Roman" w:cs="Times New Roman"/>
                <w:sz w:val="24"/>
                <w:szCs w:val="24"/>
                <w:lang w:eastAsia="lv-LV"/>
              </w:rPr>
              <w:lastRenderedPageBreak/>
              <w:t>Pasūtītāja rīcībā nav aktualizētu CHA dislokācijas shēmu attiecībā uz iepirkumā iekļautajiem uzturēšanas objektiem, kuras būtu izmantojamas šī iepirkuma līguma izpildei.</w:t>
            </w:r>
          </w:p>
          <w:p w14:paraId="56C27DCB" w14:textId="77777777" w:rsidR="00463561" w:rsidRPr="00A31C0B" w:rsidRDefault="00463561" w:rsidP="00C0093D">
            <w:pPr>
              <w:pStyle w:val="Sarakstarindkopa"/>
              <w:numPr>
                <w:ilvl w:val="0"/>
                <w:numId w:val="10"/>
              </w:numPr>
              <w:ind w:left="0" w:hanging="49"/>
              <w:rPr>
                <w:rFonts w:ascii="Times New Roman" w:hAnsi="Times New Roman" w:cs="Times New Roman"/>
                <w:sz w:val="24"/>
                <w:szCs w:val="24"/>
              </w:rPr>
            </w:pPr>
            <w:r w:rsidRPr="00A31C0B">
              <w:rPr>
                <w:rFonts w:ascii="Times New Roman" w:eastAsia="Times New Roman" w:hAnsi="Times New Roman" w:cs="Times New Roman"/>
                <w:sz w:val="24"/>
                <w:szCs w:val="24"/>
                <w:lang w:eastAsia="lv-LV"/>
              </w:rPr>
              <w:t>Tā kā Pasūtītāja rīcībā nav aktualizētu CHA dislokācijas shēmu par iepirkumā iekļautajiem objektiem, šādu dokumentu publicēšana pretendentiem nav iespējama.</w:t>
            </w:r>
          </w:p>
          <w:p w14:paraId="4EA80D30" w14:textId="77777777" w:rsidR="00463561" w:rsidRPr="00A31C0B" w:rsidRDefault="00463561" w:rsidP="00C0093D">
            <w:pPr>
              <w:pStyle w:val="Sarakstarindkopa"/>
              <w:numPr>
                <w:ilvl w:val="0"/>
                <w:numId w:val="10"/>
              </w:numPr>
              <w:ind w:left="0" w:hanging="49"/>
              <w:rPr>
                <w:rFonts w:ascii="Times New Roman" w:hAnsi="Times New Roman" w:cs="Times New Roman"/>
                <w:sz w:val="24"/>
                <w:szCs w:val="24"/>
              </w:rPr>
            </w:pPr>
            <w:r w:rsidRPr="00A31C0B">
              <w:rPr>
                <w:rFonts w:ascii="Times New Roman" w:eastAsia="Times New Roman" w:hAnsi="Times New Roman" w:cs="Times New Roman"/>
                <w:sz w:val="24"/>
                <w:szCs w:val="24"/>
                <w:lang w:eastAsia="lv-LV"/>
              </w:rPr>
              <w:t>Pasūtītājam nav aktualizētu CHA dislokācijas shēmu, kuras nodot izpildītājam pēc līguma noslēgšanas. Izpildītājam shēmas būs jāizstrādā saskaņā ar iepirkuma dokumentācijā noteiktajām prasībām.</w:t>
            </w:r>
          </w:p>
          <w:p w14:paraId="5FC13FD6" w14:textId="77777777" w:rsidR="00463561" w:rsidRPr="00A31C0B" w:rsidRDefault="00463561" w:rsidP="00C0093D">
            <w:pPr>
              <w:pStyle w:val="Sarakstarindkopa"/>
              <w:numPr>
                <w:ilvl w:val="0"/>
                <w:numId w:val="10"/>
              </w:numPr>
              <w:ind w:left="0" w:hanging="49"/>
              <w:rPr>
                <w:rFonts w:ascii="Times New Roman" w:hAnsi="Times New Roman" w:cs="Times New Roman"/>
                <w:sz w:val="24"/>
                <w:szCs w:val="24"/>
              </w:rPr>
            </w:pPr>
            <w:r w:rsidRPr="00A31C0B">
              <w:rPr>
                <w:rFonts w:ascii="Times New Roman" w:eastAsia="Times New Roman" w:hAnsi="Times New Roman" w:cs="Times New Roman"/>
                <w:sz w:val="24"/>
                <w:szCs w:val="24"/>
                <w:lang w:eastAsia="lv-LV"/>
              </w:rPr>
              <w:t>Visiem pretendentiem piedāvājuma sagatavošanā jāparedz CHA dislokācijas shēmu izstrādes izmaksas. Pasūtītājs nenodrošina iepriekš sagatavotas aktualizētas shēmas nevienam pretendentam, tādējādi visiem tirgus dalībniekiem tiek nodrošināti vienādi nosacījumi.</w:t>
            </w:r>
          </w:p>
          <w:p w14:paraId="6BCDAB2B" w14:textId="77777777" w:rsidR="00463561" w:rsidRPr="00A31C0B" w:rsidRDefault="00463561" w:rsidP="00C0093D">
            <w:pPr>
              <w:rPr>
                <w:rFonts w:ascii="Times New Roman" w:hAnsi="Times New Roman" w:cs="Times New Roman"/>
                <w:sz w:val="24"/>
                <w:szCs w:val="24"/>
              </w:rPr>
            </w:pPr>
          </w:p>
          <w:p w14:paraId="4C2C7207" w14:textId="77777777" w:rsidR="00463561" w:rsidRPr="00A31C0B" w:rsidRDefault="00463561" w:rsidP="00C0093D">
            <w:pPr>
              <w:spacing w:after="100" w:line="259" w:lineRule="auto"/>
              <w:ind w:firstLine="0"/>
              <w:rPr>
                <w:rFonts w:ascii="Times New Roman" w:eastAsia="Arial" w:hAnsi="Times New Roman" w:cs="Times New Roman"/>
                <w:kern w:val="0"/>
                <w:sz w:val="24"/>
                <w:szCs w:val="24"/>
                <w14:ligatures w14:val="none"/>
              </w:rPr>
            </w:pPr>
            <w:r w:rsidRPr="00A31C0B">
              <w:rPr>
                <w:rFonts w:ascii="Times New Roman" w:eastAsia="Arial" w:hAnsi="Times New Roman" w:cs="Times New Roman"/>
                <w:b/>
                <w:kern w:val="0"/>
                <w:sz w:val="24"/>
                <w:szCs w:val="24"/>
                <w14:ligatures w14:val="none"/>
              </w:rPr>
              <w:t>Lūgums grozīt dokumentāciju:</w:t>
            </w:r>
          </w:p>
          <w:p w14:paraId="246370F6" w14:textId="77777777" w:rsidR="00463561" w:rsidRPr="00A31C0B" w:rsidRDefault="00463561" w:rsidP="00C0093D">
            <w:pPr>
              <w:pStyle w:val="Sarakstaaizzme"/>
              <w:numPr>
                <w:ilvl w:val="0"/>
                <w:numId w:val="13"/>
              </w:numPr>
              <w:ind w:left="28" w:firstLine="0"/>
              <w:jc w:val="both"/>
              <w:rPr>
                <w:rFonts w:ascii="Times New Roman" w:hAnsi="Times New Roman" w:cs="Times New Roman"/>
                <w:sz w:val="24"/>
                <w:szCs w:val="24"/>
                <w:lang w:val="lv-LV"/>
              </w:rPr>
            </w:pPr>
            <w:r w:rsidRPr="00A31C0B">
              <w:rPr>
                <w:rFonts w:ascii="Times New Roman" w:hAnsi="Times New Roman" w:cs="Times New Roman"/>
                <w:sz w:val="24"/>
                <w:szCs w:val="24"/>
                <w:lang w:val="lv-LV" w:eastAsia="lv-LV"/>
              </w:rPr>
              <w:t>Priekšlikums netiek atbalstīts, jo Pasūtītāja rīcībā nav aktualizētu CHA dislokācijas shēmu, kuras būtu iespējams nodot izpildītājam.</w:t>
            </w:r>
          </w:p>
          <w:p w14:paraId="08D318AD" w14:textId="5A8466AA" w:rsidR="00463561" w:rsidRPr="00A31C0B" w:rsidRDefault="00463561" w:rsidP="00C0093D">
            <w:pPr>
              <w:pStyle w:val="Sarakstaaizzme"/>
              <w:numPr>
                <w:ilvl w:val="0"/>
                <w:numId w:val="13"/>
              </w:numPr>
              <w:ind w:left="0" w:firstLine="0"/>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Tehniskās specifikācijas 1.10. punktā ir noteikts, ka vienības cenā ir jāiekļauj gan materiālu un darbaspēka, gan CHA un norobežojošo elementu dislokācijas shēmu izstrādes un visas</w:t>
            </w:r>
            <w:r w:rsidRPr="00EC7A22">
              <w:rPr>
                <w:lang w:val="lv-LV"/>
              </w:rPr>
              <w:t xml:space="preserve"> </w:t>
            </w:r>
            <w:r w:rsidRPr="00A31C0B">
              <w:rPr>
                <w:rFonts w:ascii="Times New Roman" w:hAnsi="Times New Roman" w:cs="Times New Roman"/>
                <w:sz w:val="24"/>
                <w:szCs w:val="24"/>
                <w:lang w:val="lv-LV"/>
              </w:rPr>
              <w:lastRenderedPageBreak/>
              <w:t>citas ar darbu izpildi saistītās tiešās un netiešās izmaksas. Atbilstoši līguma  projekta 1.6.punktam, līguma summa ietver visas izmaksas.</w:t>
            </w:r>
          </w:p>
          <w:p w14:paraId="72DA96B5" w14:textId="7E7AB3FF" w:rsidR="00463561" w:rsidRPr="00EC7A22" w:rsidRDefault="00463561" w:rsidP="00C0093D">
            <w:pPr>
              <w:pStyle w:val="Sarakstaaizzme"/>
              <w:numPr>
                <w:ilvl w:val="0"/>
                <w:numId w:val="0"/>
              </w:numPr>
              <w:ind w:left="700"/>
              <w:jc w:val="both"/>
              <w:rPr>
                <w:lang w:val="lv-LV"/>
              </w:rPr>
            </w:pPr>
          </w:p>
        </w:tc>
      </w:tr>
      <w:tr w:rsidR="00EC7A22" w:rsidRPr="00EC7A22" w14:paraId="295907F7" w14:textId="77777777" w:rsidTr="00EA4243">
        <w:tc>
          <w:tcPr>
            <w:tcW w:w="988" w:type="dxa"/>
          </w:tcPr>
          <w:p w14:paraId="6197E18C" w14:textId="7A8EAFA6" w:rsidR="00EA4243" w:rsidRPr="00EC7A22" w:rsidRDefault="00EA4243"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lastRenderedPageBreak/>
              <w:t>2</w:t>
            </w:r>
          </w:p>
        </w:tc>
        <w:tc>
          <w:tcPr>
            <w:tcW w:w="4683" w:type="dxa"/>
          </w:tcPr>
          <w:p w14:paraId="75324689" w14:textId="77777777" w:rsidR="00633C84" w:rsidRPr="00EC7A22" w:rsidRDefault="00633C84" w:rsidP="004F7F66">
            <w:pPr>
              <w:keepNext/>
              <w:keepLines/>
              <w:spacing w:before="160" w:after="80" w:line="259" w:lineRule="auto"/>
              <w:ind w:firstLine="0"/>
              <w:outlineLvl w:val="1"/>
              <w:rPr>
                <w:rFonts w:ascii="Times New Roman" w:eastAsia="MS Gothic" w:hAnsi="Times New Roman" w:cs="Times New Roman"/>
                <w:b/>
                <w:bCs/>
                <w:kern w:val="0"/>
                <w:sz w:val="24"/>
                <w:szCs w:val="24"/>
                <w14:ligatures w14:val="none"/>
              </w:rPr>
            </w:pPr>
            <w:r w:rsidRPr="00EC7A22">
              <w:rPr>
                <w:rFonts w:ascii="Times New Roman" w:eastAsia="Arial" w:hAnsi="Times New Roman" w:cs="Times New Roman"/>
                <w:b/>
                <w:bCs/>
                <w:kern w:val="0"/>
                <w:sz w:val="24"/>
                <w:szCs w:val="24"/>
                <w14:ligatures w14:val="none"/>
              </w:rPr>
              <w:t>. Par Shēmu izstrādes sākotnējo pamatu, uzmērījumu metodiku un precizitāti</w:t>
            </w:r>
          </w:p>
          <w:p w14:paraId="24C8F274"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 xml:space="preserve">Tehniskās specifikācijas 2.3. punktā paredzēts, ka Shēmās norāda katra CHA numuru un apjomu metros, kopējo uzturamā objekta apjomu kvadrātmetros, kā arī simbolu numurus un skaitu gabalos. Tehniskās specifikācijas 2.4. punktā paredzēts mērogs M 1:500, bet nav noteikta uzmērījumu metode, pieļaujamā novirze, datu avots, koordinātu </w:t>
            </w:r>
            <w:r w:rsidRPr="00EC7A22">
              <w:rPr>
                <w:rFonts w:ascii="Times New Roman" w:eastAsia="Arial" w:hAnsi="Times New Roman" w:cs="Times New Roman"/>
                <w:kern w:val="0"/>
                <w:sz w:val="24"/>
                <w:szCs w:val="24"/>
                <w14:ligatures w14:val="none"/>
              </w:rPr>
              <w:lastRenderedPageBreak/>
              <w:t>sistēma, DWG slāņu struktūra un Shēmu pieņemšanas kritēriji.</w:t>
            </w:r>
          </w:p>
          <w:p w14:paraId="4C0A0935"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Lūdzam precizēt:</w:t>
            </w:r>
          </w:p>
          <w:p w14:paraId="38101184" w14:textId="77777777" w:rsidR="00633C84" w:rsidRPr="00EC7A22" w:rsidRDefault="00633C84" w:rsidP="004F7F66">
            <w:pPr>
              <w:numPr>
                <w:ilvl w:val="0"/>
                <w:numId w:val="2"/>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vai Shēmas jāizstrādā no Pasūtītāja esošajiem datiem, CSOTL ĢIS datiem, topogrāfiskajiem datiem, faktiskas apsekošanas dabā, ģeodēziskas uzmērīšanas vai citas metodes;</w:t>
            </w:r>
          </w:p>
          <w:p w14:paraId="5B7CD7EF" w14:textId="77777777" w:rsidR="00633C84" w:rsidRPr="00EC7A22" w:rsidRDefault="00633C84" w:rsidP="004F7F66">
            <w:pPr>
              <w:numPr>
                <w:ilvl w:val="0"/>
                <w:numId w:val="2"/>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kāda ir obligātā uzmērījumu precizitāte un pieļaujamā novirze metros, centimetros vai procentos no uzmērītā CHA apjoma;</w:t>
            </w:r>
          </w:p>
          <w:p w14:paraId="5F74C3A3" w14:textId="77777777" w:rsidR="00633C84" w:rsidRPr="00EC7A22" w:rsidRDefault="00633C84" w:rsidP="004F7F66">
            <w:pPr>
              <w:numPr>
                <w:ilvl w:val="0"/>
                <w:numId w:val="2"/>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 xml:space="preserve">kā jāpārrēķina dažāda platuma līniju, bultu, simbolu, </w:t>
            </w:r>
            <w:proofErr w:type="spellStart"/>
            <w:r w:rsidRPr="00EC7A22">
              <w:rPr>
                <w:rFonts w:ascii="Times New Roman" w:eastAsia="Arial" w:hAnsi="Times New Roman" w:cs="Times New Roman"/>
                <w:kern w:val="0"/>
                <w:sz w:val="24"/>
                <w:szCs w:val="24"/>
                <w14:ligatures w14:val="none"/>
              </w:rPr>
              <w:t>veloapzīmējumu</w:t>
            </w:r>
            <w:proofErr w:type="spellEnd"/>
            <w:r w:rsidRPr="00EC7A22">
              <w:rPr>
                <w:rFonts w:ascii="Times New Roman" w:eastAsia="Arial" w:hAnsi="Times New Roman" w:cs="Times New Roman"/>
                <w:kern w:val="0"/>
                <w:sz w:val="24"/>
                <w:szCs w:val="24"/>
                <w14:ligatures w14:val="none"/>
              </w:rPr>
              <w:t xml:space="preserve">, krāsaino laukumu un </w:t>
            </w:r>
            <w:proofErr w:type="spellStart"/>
            <w:r w:rsidRPr="00EC7A22">
              <w:rPr>
                <w:rFonts w:ascii="Times New Roman" w:eastAsia="Arial" w:hAnsi="Times New Roman" w:cs="Times New Roman"/>
                <w:kern w:val="0"/>
                <w:sz w:val="24"/>
                <w:szCs w:val="24"/>
                <w14:ligatures w14:val="none"/>
              </w:rPr>
              <w:t>demarķējamo</w:t>
            </w:r>
            <w:proofErr w:type="spellEnd"/>
            <w:r w:rsidRPr="00EC7A22">
              <w:rPr>
                <w:rFonts w:ascii="Times New Roman" w:eastAsia="Arial" w:hAnsi="Times New Roman" w:cs="Times New Roman"/>
                <w:kern w:val="0"/>
                <w:sz w:val="24"/>
                <w:szCs w:val="24"/>
                <w14:ligatures w14:val="none"/>
              </w:rPr>
              <w:t xml:space="preserve"> apjomu mērījumi no metriem uz kvadrātmetriem un/vai gabaliem;</w:t>
            </w:r>
          </w:p>
          <w:p w14:paraId="1D823FED" w14:textId="77777777" w:rsidR="00633C84" w:rsidRPr="00EC7A22" w:rsidRDefault="00633C84" w:rsidP="004F7F66">
            <w:pPr>
              <w:numPr>
                <w:ilvl w:val="0"/>
                <w:numId w:val="2"/>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 xml:space="preserve">kādai jābūt </w:t>
            </w:r>
            <w:proofErr w:type="spellStart"/>
            <w:r w:rsidRPr="00EC7A22">
              <w:rPr>
                <w:rFonts w:ascii="Times New Roman" w:eastAsia="Arial" w:hAnsi="Times New Roman" w:cs="Times New Roman"/>
                <w:kern w:val="0"/>
                <w:sz w:val="24"/>
                <w:szCs w:val="24"/>
                <w14:ligatures w14:val="none"/>
              </w:rPr>
              <w:t>AutoCAD</w:t>
            </w:r>
            <w:proofErr w:type="spellEnd"/>
            <w:r w:rsidRPr="00EC7A22">
              <w:rPr>
                <w:rFonts w:ascii="Times New Roman" w:eastAsia="Arial" w:hAnsi="Times New Roman" w:cs="Times New Roman"/>
                <w:kern w:val="0"/>
                <w:sz w:val="24"/>
                <w:szCs w:val="24"/>
                <w14:ligatures w14:val="none"/>
              </w:rPr>
              <w:t xml:space="preserve"> </w:t>
            </w:r>
            <w:proofErr w:type="spellStart"/>
            <w:r w:rsidRPr="00EC7A22">
              <w:rPr>
                <w:rFonts w:ascii="Times New Roman" w:eastAsia="Arial" w:hAnsi="Times New Roman" w:cs="Times New Roman"/>
                <w:kern w:val="0"/>
                <w:sz w:val="24"/>
                <w:szCs w:val="24"/>
                <w14:ligatures w14:val="none"/>
              </w:rPr>
              <w:t>dwg</w:t>
            </w:r>
            <w:proofErr w:type="spellEnd"/>
            <w:r w:rsidRPr="00EC7A22">
              <w:rPr>
                <w:rFonts w:ascii="Times New Roman" w:eastAsia="Arial" w:hAnsi="Times New Roman" w:cs="Times New Roman"/>
                <w:kern w:val="0"/>
                <w:sz w:val="24"/>
                <w:szCs w:val="24"/>
                <w14:ligatures w14:val="none"/>
              </w:rPr>
              <w:t xml:space="preserve"> failu struktūrai, slāņiem, koordinātu sistēmai, objektu apzīmējumiem, atribūtiem un savietojamībai ar CSOTL ĢIS;</w:t>
            </w:r>
          </w:p>
          <w:p w14:paraId="28DB164E" w14:textId="77777777" w:rsidR="00633C84" w:rsidRPr="00EC7A22" w:rsidRDefault="00633C84" w:rsidP="004F7F66">
            <w:pPr>
              <w:numPr>
                <w:ilvl w:val="0"/>
                <w:numId w:val="2"/>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kādā termiņā Pasūtītājs pārbaudīs iesniegtās Shēmas, cik reižu varēs pieprasīt labojumus un vai labojumu veikšanas laikā tiks apturēti līgumsodu piemērošanas termiņi.</w:t>
            </w:r>
          </w:p>
          <w:p w14:paraId="77F37271"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Lūgums grozīt dokumentāciju:</w:t>
            </w:r>
          </w:p>
          <w:p w14:paraId="517A5D86"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Pievienot Tehniskajai specifikācijai atsevišķu pielikumu “Shēmu izstrādes un uzmērījumu metodika”, kurā norādīti sākotnējie dati, uzmērīšanas metode, pieļaujamā precizitāte, DWG struktūra, objektu klasifikācija, datu nodošanas formāts un Shēmu pieņemšanas kārtība.</w:t>
            </w:r>
          </w:p>
          <w:p w14:paraId="1AB49154" w14:textId="77777777" w:rsidR="00EA4243" w:rsidRPr="00EC7A22" w:rsidRDefault="00EA4243" w:rsidP="004F7F66">
            <w:pPr>
              <w:ind w:firstLine="0"/>
              <w:rPr>
                <w:rFonts w:ascii="Times New Roman" w:hAnsi="Times New Roman" w:cs="Times New Roman"/>
                <w:sz w:val="24"/>
                <w:szCs w:val="24"/>
              </w:rPr>
            </w:pPr>
          </w:p>
        </w:tc>
        <w:tc>
          <w:tcPr>
            <w:tcW w:w="4111" w:type="dxa"/>
          </w:tcPr>
          <w:p w14:paraId="184296FC" w14:textId="77777777" w:rsidR="00463561" w:rsidRPr="00A31C0B" w:rsidRDefault="00463561" w:rsidP="00C0093D">
            <w:pPr>
              <w:pStyle w:val="Sarakstarindkopa"/>
              <w:numPr>
                <w:ilvl w:val="0"/>
                <w:numId w:val="14"/>
              </w:numPr>
              <w:ind w:left="28" w:firstLine="65"/>
              <w:rPr>
                <w:rFonts w:ascii="Times New Roman" w:hAnsi="Times New Roman" w:cs="Times New Roman"/>
                <w:sz w:val="24"/>
                <w:szCs w:val="24"/>
              </w:rPr>
            </w:pPr>
            <w:r w:rsidRPr="00A31C0B">
              <w:rPr>
                <w:rFonts w:ascii="Times New Roman" w:eastAsia="Times New Roman" w:hAnsi="Times New Roman" w:cs="Times New Roman"/>
                <w:sz w:val="24"/>
                <w:szCs w:val="24"/>
                <w:lang w:eastAsia="lv-LV"/>
              </w:rPr>
              <w:lastRenderedPageBreak/>
              <w:t xml:space="preserve">CHA dislokācijas shēmu izstrādē paredzēts izmantot CSOTL ĢIS datus un faktiskās situācijas apsekošanu dabā. Pretendents pēc saviem ieskatiem var izmantot arī citus topogrāfiskos datus, ģeodēziskos uzmērījumus vai citas metodes, kas nodrošina prasīto rezultātu. </w:t>
            </w:r>
          </w:p>
          <w:p w14:paraId="7C305E97" w14:textId="79930563" w:rsidR="00463561" w:rsidRPr="00A31C0B" w:rsidRDefault="00463561" w:rsidP="00C0093D">
            <w:pPr>
              <w:pStyle w:val="Sarakstarindkopa"/>
              <w:numPr>
                <w:ilvl w:val="0"/>
                <w:numId w:val="14"/>
              </w:numPr>
              <w:ind w:left="28" w:firstLine="65"/>
              <w:rPr>
                <w:rFonts w:ascii="Times New Roman" w:hAnsi="Times New Roman" w:cs="Times New Roman"/>
                <w:sz w:val="24"/>
                <w:szCs w:val="24"/>
              </w:rPr>
            </w:pPr>
            <w:proofErr w:type="spellStart"/>
            <w:r w:rsidRPr="00A31C0B">
              <w:rPr>
                <w:rFonts w:ascii="Times New Roman" w:eastAsia="Times New Roman" w:hAnsi="Times New Roman" w:cs="Times New Roman"/>
                <w:sz w:val="24"/>
                <w:szCs w:val="24"/>
                <w:lang w:eastAsia="lv-LV"/>
              </w:rPr>
              <w:t>Garenapzīmējumus</w:t>
            </w:r>
            <w:proofErr w:type="spellEnd"/>
            <w:r w:rsidRPr="00A31C0B">
              <w:rPr>
                <w:rFonts w:ascii="Times New Roman" w:eastAsia="Times New Roman" w:hAnsi="Times New Roman" w:cs="Times New Roman"/>
                <w:sz w:val="24"/>
                <w:szCs w:val="24"/>
                <w:lang w:eastAsia="lv-LV"/>
              </w:rPr>
              <w:t xml:space="preserve"> norāda metros un kvadrātmetros, </w:t>
            </w:r>
            <w:proofErr w:type="spellStart"/>
            <w:r w:rsidRPr="00A31C0B">
              <w:rPr>
                <w:rFonts w:ascii="Times New Roman" w:eastAsia="Times New Roman" w:hAnsi="Times New Roman" w:cs="Times New Roman"/>
                <w:sz w:val="24"/>
                <w:szCs w:val="24"/>
                <w:lang w:eastAsia="lv-LV"/>
              </w:rPr>
              <w:t>šķērsapzīmējumus</w:t>
            </w:r>
            <w:proofErr w:type="spellEnd"/>
            <w:r w:rsidRPr="00A31C0B">
              <w:rPr>
                <w:rFonts w:ascii="Times New Roman" w:eastAsia="Times New Roman" w:hAnsi="Times New Roman" w:cs="Times New Roman"/>
                <w:sz w:val="24"/>
                <w:szCs w:val="24"/>
                <w:lang w:eastAsia="lv-LV"/>
              </w:rPr>
              <w:t xml:space="preserve">, tai skaitā virziena saliņas, kvadrātmetros. Visi apjomi norādāmi ar precizitāti līdz vienai zīmei </w:t>
            </w:r>
            <w:r w:rsidRPr="00A31C0B">
              <w:rPr>
                <w:rFonts w:ascii="Times New Roman" w:eastAsia="Times New Roman" w:hAnsi="Times New Roman" w:cs="Times New Roman"/>
                <w:sz w:val="24"/>
                <w:szCs w:val="24"/>
                <w:lang w:eastAsia="lv-LV"/>
              </w:rPr>
              <w:lastRenderedPageBreak/>
              <w:t>aiz komata. Simbolu skaitu norāda veselos gabalos.</w:t>
            </w:r>
          </w:p>
          <w:p w14:paraId="2BB3D5CC" w14:textId="77777777" w:rsidR="00463561" w:rsidRPr="00A31C0B" w:rsidRDefault="00463561" w:rsidP="00C0093D">
            <w:pPr>
              <w:pStyle w:val="Sarakstarindkopa"/>
              <w:numPr>
                <w:ilvl w:val="0"/>
                <w:numId w:val="14"/>
              </w:numPr>
              <w:ind w:left="28" w:firstLine="65"/>
              <w:rPr>
                <w:rFonts w:ascii="Times New Roman" w:hAnsi="Times New Roman" w:cs="Times New Roman"/>
                <w:sz w:val="24"/>
                <w:szCs w:val="24"/>
              </w:rPr>
            </w:pPr>
            <w:r w:rsidRPr="00A31C0B">
              <w:rPr>
                <w:rFonts w:ascii="Times New Roman" w:hAnsi="Times New Roman" w:cs="Times New Roman"/>
                <w:sz w:val="24"/>
                <w:szCs w:val="24"/>
              </w:rPr>
              <w:t>Visi apjomi no metriem un gabaliem uz kvadrātmetriem jāpārrēķina balstoties uz vispārpieņemtām ģeometrijas laukumu aprēķina metodēm.</w:t>
            </w:r>
          </w:p>
          <w:p w14:paraId="1FB4E83D" w14:textId="77777777" w:rsidR="00463561" w:rsidRPr="00A31C0B" w:rsidRDefault="00463561" w:rsidP="00C0093D">
            <w:pPr>
              <w:pStyle w:val="Sarakstarindkopa"/>
              <w:numPr>
                <w:ilvl w:val="0"/>
                <w:numId w:val="14"/>
              </w:numPr>
              <w:ind w:left="28" w:firstLine="65"/>
              <w:rPr>
                <w:rFonts w:ascii="Times New Roman" w:hAnsi="Times New Roman" w:cs="Times New Roman"/>
                <w:sz w:val="24"/>
                <w:szCs w:val="24"/>
              </w:rPr>
            </w:pPr>
            <w:r w:rsidRPr="00A31C0B">
              <w:rPr>
                <w:rFonts w:ascii="Times New Roman" w:eastAsia="Times New Roman" w:hAnsi="Times New Roman" w:cs="Times New Roman"/>
                <w:sz w:val="24"/>
                <w:szCs w:val="24"/>
                <w:lang w:eastAsia="lv-LV"/>
              </w:rPr>
              <w:t xml:space="preserve">Pasūtītājs neizvirza papildu prasības </w:t>
            </w:r>
            <w:proofErr w:type="spellStart"/>
            <w:r w:rsidRPr="00A31C0B">
              <w:rPr>
                <w:rFonts w:ascii="Times New Roman" w:eastAsia="Times New Roman" w:hAnsi="Times New Roman" w:cs="Times New Roman"/>
                <w:sz w:val="24"/>
                <w:szCs w:val="24"/>
                <w:lang w:eastAsia="lv-LV"/>
              </w:rPr>
              <w:t>AutoCAD</w:t>
            </w:r>
            <w:proofErr w:type="spellEnd"/>
            <w:r w:rsidRPr="00A31C0B">
              <w:rPr>
                <w:rFonts w:ascii="Times New Roman" w:eastAsia="Times New Roman" w:hAnsi="Times New Roman" w:cs="Times New Roman"/>
                <w:sz w:val="24"/>
                <w:szCs w:val="24"/>
                <w:lang w:eastAsia="lv-LV"/>
              </w:rPr>
              <w:t xml:space="preserve"> DWG slāņu struktūrai un atribūtiem, izņemot tehniskajā specifikācijā noteiktās prasības un savietojamību ar Pasūtītāja izmantotajiem datiem.</w:t>
            </w:r>
          </w:p>
          <w:p w14:paraId="5ACCE105" w14:textId="3BBE1DA2" w:rsidR="00463561" w:rsidRPr="00A31C0B" w:rsidRDefault="00463561" w:rsidP="00C0093D">
            <w:pPr>
              <w:pStyle w:val="Sarakstarindkopa"/>
              <w:numPr>
                <w:ilvl w:val="0"/>
                <w:numId w:val="14"/>
              </w:numPr>
              <w:ind w:left="28" w:firstLine="65"/>
              <w:rPr>
                <w:rFonts w:ascii="Times New Roman" w:eastAsia="Times New Roman" w:hAnsi="Times New Roman" w:cs="Times New Roman"/>
                <w:sz w:val="24"/>
                <w:szCs w:val="24"/>
                <w:lang w:eastAsia="lv-LV"/>
              </w:rPr>
            </w:pPr>
            <w:r w:rsidRPr="00A31C0B">
              <w:rPr>
                <w:rFonts w:ascii="Times New Roman" w:eastAsia="Times New Roman" w:hAnsi="Times New Roman" w:cs="Times New Roman"/>
                <w:sz w:val="24"/>
                <w:szCs w:val="24"/>
                <w:lang w:eastAsia="lv-LV"/>
              </w:rPr>
              <w:t xml:space="preserve">Pasūtītājs iesniegtās CHA dislokācijas shēmas </w:t>
            </w:r>
            <w:r w:rsidR="00C73D42" w:rsidRPr="00A31C0B">
              <w:rPr>
                <w:rFonts w:ascii="Times New Roman" w:eastAsia="Times New Roman" w:hAnsi="Times New Roman" w:cs="Times New Roman"/>
                <w:sz w:val="24"/>
                <w:szCs w:val="24"/>
                <w:lang w:eastAsia="lv-LV"/>
              </w:rPr>
              <w:t>izvērtēs 10 darba dienu</w:t>
            </w:r>
            <w:r w:rsidR="00332082" w:rsidRPr="00A31C0B">
              <w:rPr>
                <w:rFonts w:ascii="Times New Roman" w:eastAsia="Times New Roman" w:hAnsi="Times New Roman" w:cs="Times New Roman"/>
                <w:sz w:val="24"/>
                <w:szCs w:val="24"/>
                <w:lang w:eastAsia="lv-LV"/>
              </w:rPr>
              <w:t xml:space="preserve"> laikā pēc to saņemšanas, </w:t>
            </w:r>
            <w:r w:rsidR="006313BD" w:rsidRPr="00A31C0B">
              <w:rPr>
                <w:rFonts w:ascii="Times New Roman" w:eastAsia="Times New Roman" w:hAnsi="Times New Roman" w:cs="Times New Roman"/>
                <w:sz w:val="24"/>
                <w:szCs w:val="24"/>
                <w:lang w:eastAsia="lv-LV"/>
              </w:rPr>
              <w:t>Attiecīgais precizējums tiks veikts iepirkuma dokumentācijā.</w:t>
            </w:r>
            <w:r w:rsidR="00376190" w:rsidRPr="00A31C0B">
              <w:rPr>
                <w:rFonts w:ascii="Times New Roman" w:eastAsia="Times New Roman" w:hAnsi="Times New Roman" w:cs="Times New Roman"/>
                <w:sz w:val="24"/>
                <w:szCs w:val="24"/>
                <w:lang w:eastAsia="lv-LV"/>
              </w:rPr>
              <w:t xml:space="preserve"> </w:t>
            </w:r>
            <w:r w:rsidRPr="00A31C0B">
              <w:rPr>
                <w:rFonts w:ascii="Times New Roman" w:hAnsi="Times New Roman" w:cs="Times New Roman"/>
                <w:sz w:val="24"/>
                <w:szCs w:val="24"/>
              </w:rPr>
              <w:t>Izstrādātās CHA dislokāciju shēmas jāiesniedz Pasūtītājam tādos termiņos, lai netiktu pārsniegts 3.mēnešu izpildes termiņš.</w:t>
            </w:r>
          </w:p>
          <w:p w14:paraId="640DAFC9" w14:textId="77777777" w:rsidR="00463561" w:rsidRPr="00A31C0B" w:rsidRDefault="00463561" w:rsidP="00C0093D">
            <w:pPr>
              <w:ind w:left="28" w:firstLine="65"/>
              <w:rPr>
                <w:rFonts w:ascii="Times New Roman" w:hAnsi="Times New Roman" w:cs="Times New Roman"/>
                <w:sz w:val="24"/>
                <w:szCs w:val="24"/>
              </w:rPr>
            </w:pPr>
          </w:p>
          <w:p w14:paraId="7C1D91B3" w14:textId="77777777" w:rsidR="00463561" w:rsidRPr="00A31C0B" w:rsidRDefault="00463561" w:rsidP="00C0093D">
            <w:pPr>
              <w:spacing w:after="100" w:line="259" w:lineRule="auto"/>
              <w:ind w:left="28" w:firstLine="65"/>
              <w:rPr>
                <w:rFonts w:ascii="Times New Roman" w:eastAsia="Arial" w:hAnsi="Times New Roman" w:cs="Times New Roman"/>
                <w:kern w:val="0"/>
                <w:sz w:val="24"/>
                <w:szCs w:val="24"/>
                <w14:ligatures w14:val="none"/>
              </w:rPr>
            </w:pPr>
            <w:r w:rsidRPr="00A31C0B">
              <w:rPr>
                <w:rFonts w:ascii="Times New Roman" w:eastAsia="Arial" w:hAnsi="Times New Roman" w:cs="Times New Roman"/>
                <w:b/>
                <w:kern w:val="0"/>
                <w:sz w:val="24"/>
                <w:szCs w:val="24"/>
                <w14:ligatures w14:val="none"/>
              </w:rPr>
              <w:t>Lūgums grozīt dokumentāciju:</w:t>
            </w:r>
          </w:p>
          <w:p w14:paraId="48885981" w14:textId="7ED81913" w:rsidR="00463561" w:rsidRPr="00A31C0B" w:rsidRDefault="00463561" w:rsidP="00A31C0B">
            <w:pPr>
              <w:pStyle w:val="Sarakstaaizzme"/>
              <w:numPr>
                <w:ilvl w:val="0"/>
                <w:numId w:val="15"/>
              </w:numPr>
              <w:ind w:left="28" w:firstLine="65"/>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Priekšlikums netiek atbalstīts, jo Līguma projekta 2.pielikumā esošās Tehniskās specifikācijas skaidri definē prasības CHA dislokāciju izstrādei.</w:t>
            </w:r>
          </w:p>
          <w:p w14:paraId="1C37F259" w14:textId="7D4B236A" w:rsidR="00463561" w:rsidRPr="00A31C0B" w:rsidRDefault="00463561" w:rsidP="00C0093D">
            <w:pPr>
              <w:ind w:left="28" w:firstLine="65"/>
              <w:rPr>
                <w:rFonts w:ascii="Times New Roman" w:hAnsi="Times New Roman" w:cs="Times New Roman"/>
                <w:sz w:val="24"/>
                <w:szCs w:val="24"/>
              </w:rPr>
            </w:pPr>
          </w:p>
        </w:tc>
      </w:tr>
      <w:tr w:rsidR="00EC7A22" w:rsidRPr="00EC7A22" w14:paraId="6C6DF1F4" w14:textId="77777777" w:rsidTr="00EA4243">
        <w:tc>
          <w:tcPr>
            <w:tcW w:w="988" w:type="dxa"/>
          </w:tcPr>
          <w:p w14:paraId="57935B15" w14:textId="4EF57501" w:rsidR="00EA4243" w:rsidRPr="00EC7A22" w:rsidRDefault="00EA4243"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lastRenderedPageBreak/>
              <w:t>3</w:t>
            </w:r>
          </w:p>
        </w:tc>
        <w:tc>
          <w:tcPr>
            <w:tcW w:w="4683" w:type="dxa"/>
          </w:tcPr>
          <w:p w14:paraId="681D3F01" w14:textId="77777777" w:rsidR="00633C84" w:rsidRPr="00EC7A22" w:rsidRDefault="00633C84" w:rsidP="004F7F66">
            <w:pPr>
              <w:keepNext/>
              <w:keepLines/>
              <w:spacing w:before="160" w:after="80" w:line="259" w:lineRule="auto"/>
              <w:ind w:firstLine="0"/>
              <w:outlineLvl w:val="1"/>
              <w:rPr>
                <w:rFonts w:ascii="Times New Roman" w:eastAsia="MS Gothic" w:hAnsi="Times New Roman" w:cs="Times New Roman"/>
                <w:b/>
                <w:bCs/>
                <w:kern w:val="0"/>
                <w:sz w:val="24"/>
                <w:szCs w:val="24"/>
                <w14:ligatures w14:val="none"/>
              </w:rPr>
            </w:pPr>
            <w:r w:rsidRPr="00EC7A22">
              <w:rPr>
                <w:rFonts w:ascii="Times New Roman" w:eastAsia="Arial" w:hAnsi="Times New Roman" w:cs="Times New Roman"/>
                <w:b/>
                <w:bCs/>
                <w:kern w:val="0"/>
                <w:sz w:val="24"/>
                <w:szCs w:val="24"/>
                <w14:ligatures w14:val="none"/>
              </w:rPr>
              <w:t>Par pārejas periodu līdz Shēmu iesniegšanai un darbu uzsākšanu</w:t>
            </w:r>
          </w:p>
          <w:p w14:paraId="4506FC87"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 xml:space="preserve">Līguma projekta 1.1. punktā noteikts, ka CHA uzturēšanas darbi jāuzsāk 10. dienā pēc Līguma noslēgšanas. Savukārt Tehniskās specifikācijas 2.5. punktā paredzēts, ka visu uzturamo CHA saskaņotās Shēmas jāiesniedz </w:t>
            </w:r>
            <w:r w:rsidRPr="00EC7A22">
              <w:rPr>
                <w:rFonts w:ascii="Times New Roman" w:eastAsia="Arial" w:hAnsi="Times New Roman" w:cs="Times New Roman"/>
                <w:kern w:val="0"/>
                <w:sz w:val="24"/>
                <w:szCs w:val="24"/>
                <w14:ligatures w14:val="none"/>
              </w:rPr>
              <w:lastRenderedPageBreak/>
              <w:t>trīs kalendāro mēnešu laikā no līguma parakstīšanas dienas.</w:t>
            </w:r>
          </w:p>
          <w:p w14:paraId="3812A7DA"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Lūdzam precizēt:</w:t>
            </w:r>
          </w:p>
          <w:p w14:paraId="3EBE23BF" w14:textId="77777777" w:rsidR="00633C84" w:rsidRPr="00EC7A22" w:rsidRDefault="00633C84" w:rsidP="004F7F66">
            <w:pPr>
              <w:numPr>
                <w:ilvl w:val="0"/>
                <w:numId w:val="3"/>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pēc kādām Shēmām un datiem izpildītājam jāveic darbi pirmajos trīs mēnešos pēc līguma noslēgšanas;</w:t>
            </w:r>
          </w:p>
          <w:p w14:paraId="1F6E3027" w14:textId="77777777" w:rsidR="00633C84" w:rsidRPr="00EC7A22" w:rsidRDefault="00633C84" w:rsidP="004F7F66">
            <w:pPr>
              <w:numPr>
                <w:ilvl w:val="0"/>
                <w:numId w:val="3"/>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vai līdz sākotnējo Shēmu nodošanai un saskaņošanai izpildītājs būs tiesīgs balstīties uz Pasūtītāja esošajiem datiem un norādījumiem;</w:t>
            </w:r>
          </w:p>
          <w:p w14:paraId="613A12DF" w14:textId="77777777" w:rsidR="00633C84" w:rsidRPr="00EC7A22" w:rsidRDefault="00633C84" w:rsidP="004F7F66">
            <w:pPr>
              <w:numPr>
                <w:ilvl w:val="0"/>
                <w:numId w:val="3"/>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vai šajā pārejas periodā netiks piemēroti līgumsodi par Shēmu neatbilstībām, kuru iemesls ir Pasūtītāja sākotnējo datu trūkumi, nepilnības vai pretrunas.</w:t>
            </w:r>
          </w:p>
          <w:p w14:paraId="0BF2D287"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Lūgums grozīt dokumentāciju:</w:t>
            </w:r>
          </w:p>
          <w:p w14:paraId="7D832C87"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Noteikt pārejas kārtību līdz sākotnējo Shēmu apstiprināšanai, paredzot, ka izpildītājs šajā periodā strādā pēc Pasūtītāja nodotajām esošajām Shēmām, CSOTL ĢIS datiem un rakstveida norādījumiem, kā arī neatbild par šo sākotnējo datu kļūdām.</w:t>
            </w:r>
          </w:p>
          <w:p w14:paraId="4B1A11FD" w14:textId="77777777" w:rsidR="00EA4243" w:rsidRPr="00EC7A22" w:rsidRDefault="00EA4243" w:rsidP="004F7F66">
            <w:pPr>
              <w:ind w:firstLine="0"/>
              <w:rPr>
                <w:rFonts w:ascii="Times New Roman" w:hAnsi="Times New Roman" w:cs="Times New Roman"/>
                <w:sz w:val="24"/>
                <w:szCs w:val="24"/>
              </w:rPr>
            </w:pPr>
          </w:p>
        </w:tc>
        <w:tc>
          <w:tcPr>
            <w:tcW w:w="4111" w:type="dxa"/>
          </w:tcPr>
          <w:p w14:paraId="60321490" w14:textId="06508CEE" w:rsidR="00703084" w:rsidRPr="00A31C0B" w:rsidRDefault="00E6311F" w:rsidP="00A31C0B">
            <w:pPr>
              <w:pStyle w:val="Sarakstanumurs"/>
              <w:numPr>
                <w:ilvl w:val="0"/>
                <w:numId w:val="19"/>
              </w:numPr>
              <w:ind w:left="28" w:firstLine="0"/>
              <w:jc w:val="both"/>
              <w:rPr>
                <w:rFonts w:ascii="Times New Roman" w:eastAsia="Times New Roman" w:hAnsi="Times New Roman" w:cs="Times New Roman"/>
                <w:sz w:val="24"/>
                <w:szCs w:val="24"/>
                <w:lang w:val="lv-LV" w:eastAsia="lv-LV"/>
              </w:rPr>
            </w:pPr>
            <w:r w:rsidRPr="00A31C0B">
              <w:rPr>
                <w:rFonts w:ascii="Times New Roman" w:eastAsia="Times New Roman" w:hAnsi="Times New Roman" w:cs="Times New Roman"/>
                <w:sz w:val="24"/>
                <w:szCs w:val="24"/>
                <w:lang w:val="lv-LV" w:eastAsia="lv-LV"/>
              </w:rPr>
              <w:lastRenderedPageBreak/>
              <w:t>Pasūtītājs veiks attiecīgus precizējumus iepirkuma dokumentācijā, paredzot, ka CHA uzturēšanas darbi tiek uzsākti pēc CHA dislokācijas shēmu saskaņošanas.</w:t>
            </w:r>
          </w:p>
          <w:p w14:paraId="654BFD16" w14:textId="77777777" w:rsidR="00E6311F" w:rsidRPr="00A31C0B" w:rsidRDefault="00703084" w:rsidP="00A31C0B">
            <w:pPr>
              <w:pStyle w:val="Sarakstanumurs"/>
              <w:numPr>
                <w:ilvl w:val="0"/>
                <w:numId w:val="19"/>
              </w:numPr>
              <w:ind w:left="28" w:firstLine="0"/>
              <w:jc w:val="both"/>
              <w:rPr>
                <w:rFonts w:ascii="Times New Roman" w:hAnsi="Times New Roman" w:cs="Times New Roman"/>
                <w:sz w:val="24"/>
                <w:szCs w:val="24"/>
                <w:lang w:val="lv-LV"/>
              </w:rPr>
            </w:pPr>
            <w:r w:rsidRPr="00A31C0B">
              <w:rPr>
                <w:rFonts w:ascii="Times New Roman" w:eastAsia="Times New Roman" w:hAnsi="Times New Roman" w:cs="Times New Roman"/>
                <w:sz w:val="24"/>
                <w:szCs w:val="24"/>
                <w:lang w:val="lv-LV" w:eastAsia="lv-LV"/>
              </w:rPr>
              <w:t xml:space="preserve">Pasūtītājs veiks attiecīgus precizējumus iepirkuma dokumentācijā, paredzot, ka CHA uzturēšanas darbi tiek </w:t>
            </w:r>
            <w:r w:rsidRPr="00A31C0B">
              <w:rPr>
                <w:rFonts w:ascii="Times New Roman" w:eastAsia="Times New Roman" w:hAnsi="Times New Roman" w:cs="Times New Roman"/>
                <w:sz w:val="24"/>
                <w:szCs w:val="24"/>
                <w:lang w:val="lv-LV" w:eastAsia="lv-LV"/>
              </w:rPr>
              <w:lastRenderedPageBreak/>
              <w:t>uzsākti pēc CHA dislokācijas shēmu saskaņošanas.</w:t>
            </w:r>
          </w:p>
          <w:p w14:paraId="3E2E0E31" w14:textId="77777777" w:rsidR="003A357C" w:rsidRPr="00A31C0B" w:rsidRDefault="003A357C" w:rsidP="00A31C0B">
            <w:pPr>
              <w:pStyle w:val="Sarakstanumurs"/>
              <w:numPr>
                <w:ilvl w:val="0"/>
                <w:numId w:val="0"/>
              </w:numPr>
              <w:ind w:left="28"/>
              <w:jc w:val="both"/>
              <w:rPr>
                <w:rFonts w:ascii="Times New Roman" w:eastAsia="Times New Roman" w:hAnsi="Times New Roman" w:cs="Times New Roman"/>
                <w:sz w:val="24"/>
                <w:szCs w:val="24"/>
                <w:lang w:val="lv-LV" w:eastAsia="lv-LV"/>
              </w:rPr>
            </w:pPr>
          </w:p>
          <w:p w14:paraId="37488CA7" w14:textId="0C8AC23D" w:rsidR="00203CB5" w:rsidRPr="00A31C0B" w:rsidRDefault="00203CB5" w:rsidP="00A31C0B">
            <w:pPr>
              <w:pStyle w:val="Sarakstanumurs"/>
              <w:numPr>
                <w:ilvl w:val="0"/>
                <w:numId w:val="19"/>
              </w:numPr>
              <w:ind w:left="28" w:firstLine="0"/>
              <w:jc w:val="both"/>
              <w:rPr>
                <w:rFonts w:ascii="Times New Roman" w:hAnsi="Times New Roman" w:cs="Times New Roman"/>
                <w:sz w:val="24"/>
                <w:szCs w:val="24"/>
                <w:lang w:val="lv-LV"/>
              </w:rPr>
            </w:pPr>
            <w:r w:rsidRPr="00A31C0B">
              <w:rPr>
                <w:rFonts w:ascii="Times New Roman" w:eastAsia="Times New Roman" w:hAnsi="Times New Roman" w:cs="Times New Roman"/>
                <w:sz w:val="24"/>
                <w:szCs w:val="24"/>
                <w:lang w:val="lv-LV" w:eastAsia="lv-LV"/>
              </w:rPr>
              <w:t>Pasūtītājs veiks attiecīgus precizējumus iepirkuma dokumentācijā, paredzot, ka CHA uzturēšanas darbi tiek uzsākti pēc CHA dislokācijas shēmu saskaņošanas.</w:t>
            </w:r>
          </w:p>
          <w:p w14:paraId="0019A1B6" w14:textId="77777777" w:rsidR="003A357C" w:rsidRPr="00A31C0B" w:rsidRDefault="003A357C" w:rsidP="00A31C0B">
            <w:pPr>
              <w:pStyle w:val="Sarakstanumurs"/>
              <w:numPr>
                <w:ilvl w:val="0"/>
                <w:numId w:val="0"/>
              </w:numPr>
              <w:ind w:left="28"/>
              <w:jc w:val="both"/>
              <w:rPr>
                <w:rFonts w:ascii="Times New Roman" w:hAnsi="Times New Roman" w:cs="Times New Roman"/>
                <w:sz w:val="24"/>
                <w:szCs w:val="24"/>
                <w:lang w:val="lv-LV"/>
              </w:rPr>
            </w:pPr>
          </w:p>
          <w:p w14:paraId="725D7192" w14:textId="77777777" w:rsidR="00203CB5" w:rsidRPr="000C6352" w:rsidRDefault="00203CB5" w:rsidP="00A31C0B">
            <w:pPr>
              <w:spacing w:after="100" w:line="259" w:lineRule="auto"/>
              <w:ind w:left="28" w:firstLine="0"/>
              <w:rPr>
                <w:rFonts w:ascii="Times New Roman" w:eastAsia="Arial" w:hAnsi="Times New Roman" w:cs="Times New Roman"/>
                <w:kern w:val="0"/>
                <w:sz w:val="24"/>
                <w:szCs w:val="24"/>
                <w14:ligatures w14:val="none"/>
              </w:rPr>
            </w:pPr>
            <w:r w:rsidRPr="000C6352">
              <w:rPr>
                <w:rFonts w:ascii="Times New Roman" w:eastAsia="Arial" w:hAnsi="Times New Roman" w:cs="Times New Roman"/>
                <w:b/>
                <w:kern w:val="0"/>
                <w:sz w:val="24"/>
                <w:szCs w:val="24"/>
                <w14:ligatures w14:val="none"/>
              </w:rPr>
              <w:t>Lūgums grozīt dokumentāciju:</w:t>
            </w:r>
          </w:p>
          <w:p w14:paraId="369361A7" w14:textId="77777777" w:rsidR="001F1EFE" w:rsidRPr="000C6352" w:rsidRDefault="001F1EFE" w:rsidP="00A31C0B">
            <w:pPr>
              <w:pStyle w:val="Sarakstaaizzme"/>
              <w:numPr>
                <w:ilvl w:val="0"/>
                <w:numId w:val="0"/>
              </w:numPr>
              <w:ind w:left="28"/>
              <w:jc w:val="both"/>
              <w:rPr>
                <w:rFonts w:ascii="Times New Roman" w:hAnsi="Times New Roman" w:cs="Times New Roman"/>
                <w:sz w:val="24"/>
                <w:szCs w:val="24"/>
                <w:lang w:val="lv-LV"/>
              </w:rPr>
            </w:pPr>
            <w:r w:rsidRPr="000C6352">
              <w:rPr>
                <w:rFonts w:ascii="Times New Roman" w:hAnsi="Times New Roman" w:cs="Times New Roman"/>
                <w:sz w:val="24"/>
                <w:szCs w:val="24"/>
                <w:lang w:val="lv-LV"/>
              </w:rPr>
              <w:t>Līguma projektā tiks veikti precizējumi, kuros tiks norādīts, ka darbi ir jāuzsāk ne ātrāk kā 10.dienā pēc CHA dislokācijas shēmu saskaņošanas un atbilstoši Līguma projekta 1.2. punktam.</w:t>
            </w:r>
          </w:p>
          <w:p w14:paraId="4230FD30" w14:textId="5B236667" w:rsidR="00203CB5" w:rsidRPr="00A31C0B" w:rsidRDefault="00203CB5" w:rsidP="00A31C0B">
            <w:pPr>
              <w:pStyle w:val="Sarakstanumurs"/>
              <w:numPr>
                <w:ilvl w:val="0"/>
                <w:numId w:val="0"/>
              </w:numPr>
              <w:ind w:left="28"/>
              <w:jc w:val="both"/>
              <w:rPr>
                <w:rFonts w:ascii="Times New Roman" w:hAnsi="Times New Roman" w:cs="Times New Roman"/>
                <w:sz w:val="24"/>
                <w:szCs w:val="24"/>
                <w:lang w:val="lv-LV"/>
              </w:rPr>
            </w:pPr>
          </w:p>
        </w:tc>
      </w:tr>
      <w:tr w:rsidR="00EC7A22" w:rsidRPr="00EC7A22" w14:paraId="588DA343" w14:textId="77777777" w:rsidTr="00EA4243">
        <w:tc>
          <w:tcPr>
            <w:tcW w:w="988" w:type="dxa"/>
          </w:tcPr>
          <w:p w14:paraId="50E7FD79" w14:textId="39969163" w:rsidR="00EA4243" w:rsidRPr="00EC7A22" w:rsidRDefault="00EA4243"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lastRenderedPageBreak/>
              <w:t>4</w:t>
            </w:r>
          </w:p>
        </w:tc>
        <w:tc>
          <w:tcPr>
            <w:tcW w:w="4683" w:type="dxa"/>
          </w:tcPr>
          <w:p w14:paraId="5046EBAE" w14:textId="77777777" w:rsidR="00633C84" w:rsidRPr="00EC7A22" w:rsidRDefault="00633C84" w:rsidP="004F7F66">
            <w:pPr>
              <w:keepNext/>
              <w:keepLines/>
              <w:spacing w:before="160" w:after="80" w:line="259" w:lineRule="auto"/>
              <w:ind w:firstLine="0"/>
              <w:outlineLvl w:val="1"/>
              <w:rPr>
                <w:rFonts w:ascii="Times New Roman" w:eastAsia="MS Gothic" w:hAnsi="Times New Roman" w:cs="Times New Roman"/>
                <w:b/>
                <w:bCs/>
                <w:kern w:val="0"/>
                <w:sz w:val="24"/>
                <w:szCs w:val="24"/>
                <w14:ligatures w14:val="none"/>
              </w:rPr>
            </w:pPr>
            <w:r w:rsidRPr="00EC7A22">
              <w:rPr>
                <w:rFonts w:ascii="Times New Roman" w:eastAsia="Arial" w:hAnsi="Times New Roman" w:cs="Times New Roman"/>
                <w:b/>
                <w:bCs/>
                <w:kern w:val="0"/>
                <w:sz w:val="24"/>
                <w:szCs w:val="24"/>
                <w14:ligatures w14:val="none"/>
              </w:rPr>
              <w:t>Par Shēmu izstrādes, atkārtotas saskaņošanas un papildu darbu izmaksām</w:t>
            </w:r>
          </w:p>
          <w:p w14:paraId="4BCC62C1"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Tehniskās specifikācijas 1.10. punktā noteikts, ka vienības cenā ir iekļautas gan materiālu un darbaspēka, gan CHA un norobežojošo elementu dislokācijas shēmu izstrādes un visas citas ar darbu izpildi saistītās tiešās un netiešās izmaksas. Līguma projekta 1.6. punktā arī paredzēts, ka līguma summa ietver shēmu izstrādes u.c. izmaksas. Vienlaikus Tehniskās specifikācijas 2.2. punktā paredzēta atkārtota Shēmu izstrāde un saskaņošana pēc Pasūtītāja norādījumiem.</w:t>
            </w:r>
          </w:p>
          <w:p w14:paraId="7AF55935"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Šāda redakcija rada neierobežotu izmaksu risku, jo pretendentam nav zināms, cik daudz shēmu būs jāizstrādā no jauna, cik daudz būs jāprecizē, cik bieži Pasūtītājs pieprasīs izmaiņas un kādi būs saskaņošanas nosacījumi.</w:t>
            </w:r>
          </w:p>
          <w:p w14:paraId="316C30F4"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Lūdzam precizēt un grozīt dokumentāciju:</w:t>
            </w:r>
          </w:p>
          <w:p w14:paraId="1E9ECD4B"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lastRenderedPageBreak/>
              <w:t>izdalīt sākotnējo Shēmu pārbaudi/aktualizāciju kā atsevišķu apmaksājamu darbu pozīciju;</w:t>
            </w:r>
          </w:p>
          <w:p w14:paraId="4D36891E"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izdalīt jaunu Shēmu izstrādi un atkārtotu saskaņošanu pēc Pasūtītāja norādījumiem kā atsevišķu apmaksājamu darbu pozīciju;</w:t>
            </w:r>
          </w:p>
          <w:p w14:paraId="403719B1"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noteikt, ka izmaiņas, kas izriet no Pasūtītāja sākotnējo datu kļūdām, vēsturisko Shēmu neatbilstībām vai Pasūtītāja norādītām izmaiņām, netiek uzskatītas par izpildītāja izmaksu risku un tiek apmaksātas papildus.</w:t>
            </w:r>
          </w:p>
          <w:p w14:paraId="6EF3F115" w14:textId="77777777" w:rsidR="00EA4243" w:rsidRPr="00EC7A22" w:rsidRDefault="00EA4243" w:rsidP="004F7F66">
            <w:pPr>
              <w:ind w:firstLine="0"/>
              <w:rPr>
                <w:rFonts w:ascii="Times New Roman" w:hAnsi="Times New Roman" w:cs="Times New Roman"/>
                <w:sz w:val="24"/>
                <w:szCs w:val="24"/>
              </w:rPr>
            </w:pPr>
          </w:p>
        </w:tc>
        <w:tc>
          <w:tcPr>
            <w:tcW w:w="4111" w:type="dxa"/>
          </w:tcPr>
          <w:p w14:paraId="1FAEADD7" w14:textId="77777777" w:rsidR="00C96AAF" w:rsidRPr="00A31C0B" w:rsidRDefault="00442B80" w:rsidP="00A31C0B">
            <w:pPr>
              <w:pStyle w:val="Sarakstaaizzme"/>
              <w:numPr>
                <w:ilvl w:val="0"/>
                <w:numId w:val="20"/>
              </w:numPr>
              <w:ind w:left="28" w:firstLine="0"/>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lastRenderedPageBreak/>
              <w:t>Priekšlikums netiek atbalstīts, jo atkārtota CHA dislokāciju shēmu izstrāde ir jāveic tikai, ja attiecīgajā ielās posmā tiek veikta pārbūve vai tiek veiktas satiksmes organizācijas izmaiņas. Pēc ielas posma pārbūves Pretendentam būs pieejams pārbūves CHA projekts, atbilstoši kuram veikt CHA dislokācijas shēmas izstrādi. Satiksmes organizācijas izmaiņas līguma darbības laikā nepārsniegs 5-10% no kopējā uzturamo ielu apjoma.</w:t>
            </w:r>
          </w:p>
          <w:p w14:paraId="546AE993" w14:textId="77777777" w:rsidR="00E4182F" w:rsidRPr="00A31C0B" w:rsidRDefault="00C96AAF" w:rsidP="00A31C0B">
            <w:pPr>
              <w:pStyle w:val="Sarakstaaizzme"/>
              <w:numPr>
                <w:ilvl w:val="0"/>
                <w:numId w:val="20"/>
              </w:numPr>
              <w:ind w:left="28" w:firstLine="0"/>
              <w:jc w:val="both"/>
              <w:rPr>
                <w:rFonts w:ascii="Times New Roman" w:hAnsi="Times New Roman" w:cs="Times New Roman"/>
                <w:sz w:val="24"/>
                <w:szCs w:val="24"/>
                <w:lang w:val="lv-LV"/>
              </w:rPr>
            </w:pPr>
            <w:r w:rsidRPr="00A31C0B">
              <w:rPr>
                <w:rFonts w:ascii="Times New Roman" w:hAnsi="Times New Roman" w:cs="Times New Roman"/>
                <w:sz w:val="24"/>
                <w:szCs w:val="24"/>
                <w:lang w:val="lv-LV" w:eastAsia="lv-LV"/>
              </w:rPr>
              <w:t>Atkārtota CHA dislokācijas shēmu izstrāde paredzama galvenokārt gadījumos, kad ielas posmā tiek veikta pārbūve vai satiksmes organizācijas izmaiņas. Pasūtītāja ieskatā šādas izmaksas ir ietveramas līguma cenā. Satiksmes organizācijas izmaiņas līguma darbības laikā prognozējami nepārsniegs 5–10 % no kopējā uzturamo ielu apjoma.</w:t>
            </w:r>
          </w:p>
          <w:p w14:paraId="1F74A293" w14:textId="4CB3B1BE" w:rsidR="00EA4243" w:rsidRPr="00A31C0B" w:rsidRDefault="00E4182F" w:rsidP="00A31C0B">
            <w:pPr>
              <w:pStyle w:val="Sarakstaaizzme"/>
              <w:numPr>
                <w:ilvl w:val="0"/>
                <w:numId w:val="20"/>
              </w:numPr>
              <w:ind w:left="28" w:firstLine="0"/>
              <w:jc w:val="both"/>
              <w:rPr>
                <w:rFonts w:ascii="Times New Roman" w:hAnsi="Times New Roman" w:cs="Times New Roman"/>
                <w:sz w:val="24"/>
                <w:szCs w:val="24"/>
                <w:lang w:val="lv-LV"/>
              </w:rPr>
            </w:pPr>
            <w:r w:rsidRPr="00A31C0B">
              <w:rPr>
                <w:rFonts w:ascii="Times New Roman" w:hAnsi="Times New Roman" w:cs="Times New Roman"/>
                <w:sz w:val="24"/>
                <w:szCs w:val="24"/>
                <w:lang w:val="lv-LV" w:eastAsia="lv-LV"/>
              </w:rPr>
              <w:lastRenderedPageBreak/>
              <w:t>Pretendentam vienības cenā jāietver visi paredzamie izdevumi un riski, kas saistīti ar līguma saistību izpildi atbilstoši iepirkuma dokumentācijas prasībām.</w:t>
            </w:r>
          </w:p>
        </w:tc>
      </w:tr>
      <w:tr w:rsidR="00EC7A22" w:rsidRPr="00EC7A22" w14:paraId="0012E83E" w14:textId="77777777" w:rsidTr="00EA4243">
        <w:tc>
          <w:tcPr>
            <w:tcW w:w="988" w:type="dxa"/>
          </w:tcPr>
          <w:p w14:paraId="4CBD3494" w14:textId="60545DA0" w:rsidR="00EA4243" w:rsidRPr="00EC7A22" w:rsidRDefault="00EA4243"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lastRenderedPageBreak/>
              <w:t>5</w:t>
            </w:r>
          </w:p>
        </w:tc>
        <w:tc>
          <w:tcPr>
            <w:tcW w:w="4683" w:type="dxa"/>
          </w:tcPr>
          <w:p w14:paraId="2F1F9CA7" w14:textId="77777777" w:rsidR="00633C84" w:rsidRPr="00EC7A22" w:rsidRDefault="00633C84" w:rsidP="004F7F66">
            <w:pPr>
              <w:keepNext/>
              <w:keepLines/>
              <w:spacing w:before="160" w:after="80" w:line="259" w:lineRule="auto"/>
              <w:ind w:firstLine="0"/>
              <w:outlineLvl w:val="1"/>
              <w:rPr>
                <w:rFonts w:ascii="Times New Roman" w:eastAsia="MS Gothic" w:hAnsi="Times New Roman" w:cs="Times New Roman"/>
                <w:b/>
                <w:bCs/>
                <w:kern w:val="0"/>
                <w:sz w:val="24"/>
                <w:szCs w:val="24"/>
                <w14:ligatures w14:val="none"/>
              </w:rPr>
            </w:pPr>
            <w:r w:rsidRPr="00EC7A22">
              <w:rPr>
                <w:rFonts w:ascii="Times New Roman" w:eastAsia="Arial" w:hAnsi="Times New Roman" w:cs="Times New Roman"/>
                <w:b/>
                <w:bCs/>
                <w:kern w:val="0"/>
                <w:sz w:val="24"/>
                <w:szCs w:val="24"/>
                <w14:ligatures w14:val="none"/>
              </w:rPr>
              <w:t>Par atbildību un līgumsodiem saistībā ar Shēmām un uzmērījumiem</w:t>
            </w:r>
          </w:p>
          <w:p w14:paraId="6AC98A1B"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Līguma projekta 5.14. punktā noteikts, ka Izpildītājs ir atbildīgs par tā izstrādātajās CHA dislokācijas shēmās norādīto informāciju un tās atbilstību situācijai dabā. Līguma projekta 8.1.1.–8.1.3. punktā paredzēti līgumsodi par Shēmu neatbilstību normatīvajām prasībām, dabā uzklātā CHA neatbilstību Shēmai un Shēmās norādītā apjoma neatbilstību dabā esošajam CHA apjomam.</w:t>
            </w:r>
          </w:p>
          <w:p w14:paraId="50C42D09"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Ņemot vērā, ka Tehniskajā specifikācijā nav noteikta uzmērījumu metodika, precizitāte un Shēmu pieņemšanas kārtība, pastāv risks, ka līgumsodi tiks piemēroti par strīdīgiem apjomu, mērījumu vai sākotnējo datu jautājumiem.</w:t>
            </w:r>
          </w:p>
          <w:p w14:paraId="11009C99"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Lūdzam precizēt:</w:t>
            </w:r>
          </w:p>
          <w:p w14:paraId="5F844364" w14:textId="77777777" w:rsidR="00633C84" w:rsidRPr="00EC7A22" w:rsidRDefault="00633C84" w:rsidP="004F7F66">
            <w:pPr>
              <w:numPr>
                <w:ilvl w:val="0"/>
                <w:numId w:val="4"/>
              </w:numPr>
              <w:spacing w:after="100" w:line="259" w:lineRule="auto"/>
              <w:ind w:left="559"/>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ka izpildītājs neatbild par Pasūtītāja nodoto sākotnējo Shēmu, CSOTL ĢIS datu vai iepriekšējo līgumu ietvaros izstrādāto Shēmu kļūdām, ja izpildītājs šīs kļūdas nav radījis;</w:t>
            </w:r>
          </w:p>
          <w:p w14:paraId="701A3ACD" w14:textId="77777777" w:rsidR="00633C84" w:rsidRPr="00EC7A22" w:rsidRDefault="00633C84" w:rsidP="004F7F66">
            <w:pPr>
              <w:numPr>
                <w:ilvl w:val="0"/>
                <w:numId w:val="4"/>
              </w:numPr>
              <w:spacing w:after="100" w:line="259" w:lineRule="auto"/>
              <w:ind w:left="559"/>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ka līgumsods par Shēmu vai apjomu neatbilstību netiek piemērots, kamēr nav pabeigta Shēmas pārbaudes, precizēšanas un saskaņošanas procedūra;</w:t>
            </w:r>
          </w:p>
          <w:p w14:paraId="394EC4C2" w14:textId="77777777" w:rsidR="00633C84" w:rsidRPr="00EC7A22" w:rsidRDefault="00633C84" w:rsidP="004F7F66">
            <w:pPr>
              <w:numPr>
                <w:ilvl w:val="0"/>
                <w:numId w:val="4"/>
              </w:numPr>
              <w:spacing w:after="100" w:line="259" w:lineRule="auto"/>
              <w:ind w:left="559"/>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ka pirms līgumsoda piemērošanas izpildītājam tiek dots saprātīgs termiņš neatbilstības novēršanai, ņemot vērā darba apjomu, saskaņošanas nepieciešamību un laikapstākļus.</w:t>
            </w:r>
          </w:p>
          <w:p w14:paraId="1DDF0ABD"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lastRenderedPageBreak/>
              <w:t>Lūgums grozīt Līguma projektu:</w:t>
            </w:r>
          </w:p>
          <w:p w14:paraId="10ABBA59"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papildināt Līguma 5.14. punktu ar izņēmumu par Pasūtītāja nodotajiem sākotnējiem datiem un iepriekš izstrādātajām Shēmām;</w:t>
            </w:r>
          </w:p>
          <w:p w14:paraId="271898F6"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precizēt Līguma 8.1.1.–8.1.3. punktu, paredzot, ka līgumsodi piemērojami tikai par izpildītāja vainas dēļ radušām un pēc noteiktā novēršanas termiņa nenovērstām neatbilstībām;</w:t>
            </w:r>
          </w:p>
          <w:p w14:paraId="75B0EAC8"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pārskatīt Līguma 12.2.10. punktu, jo tiesības izbeigt līgumu pie pieciem līgumsodiem vai 2 000 EUR kopsummas ir nesamērīgi zems slieksnis situācijā, kurā līgumsodu objekts var būt strīdīga Shēmu vai apjomu interpretācija.</w:t>
            </w:r>
          </w:p>
          <w:p w14:paraId="1196F98B" w14:textId="77777777" w:rsidR="00EA4243" w:rsidRPr="00EC7A22" w:rsidRDefault="00EA4243" w:rsidP="004F7F66">
            <w:pPr>
              <w:ind w:firstLine="0"/>
              <w:rPr>
                <w:rFonts w:ascii="Times New Roman" w:hAnsi="Times New Roman" w:cs="Times New Roman"/>
                <w:sz w:val="24"/>
                <w:szCs w:val="24"/>
              </w:rPr>
            </w:pPr>
          </w:p>
        </w:tc>
        <w:tc>
          <w:tcPr>
            <w:tcW w:w="4111" w:type="dxa"/>
          </w:tcPr>
          <w:p w14:paraId="5BA38F7E" w14:textId="23EF97D3" w:rsidR="00EA4243" w:rsidRPr="00A31C0B" w:rsidRDefault="00886504" w:rsidP="00A31C0B">
            <w:pPr>
              <w:pStyle w:val="Sarakstanumurs"/>
              <w:numPr>
                <w:ilvl w:val="0"/>
                <w:numId w:val="21"/>
              </w:numPr>
              <w:ind w:left="28" w:hanging="28"/>
              <w:jc w:val="both"/>
              <w:rPr>
                <w:rFonts w:ascii="Times New Roman" w:hAnsi="Times New Roman" w:cs="Times New Roman"/>
                <w:sz w:val="24"/>
                <w:szCs w:val="24"/>
                <w:lang w:val="lv-LV" w:eastAsia="lv-LV"/>
              </w:rPr>
            </w:pPr>
            <w:r w:rsidRPr="00A31C0B">
              <w:rPr>
                <w:rFonts w:ascii="Times New Roman" w:hAnsi="Times New Roman" w:cs="Times New Roman"/>
                <w:sz w:val="24"/>
                <w:szCs w:val="24"/>
                <w:lang w:val="lv-LV" w:eastAsia="lv-LV"/>
              </w:rPr>
              <w:lastRenderedPageBreak/>
              <w:t>Priekšlikums netiek atbalstīts, jo Izpildītājs ir atbildīgs par paša izstrādāto un saskaņoto CHA dislokācijas shēmu atbilstību faktiskajai situācijai.</w:t>
            </w:r>
          </w:p>
          <w:p w14:paraId="52B0961F" w14:textId="77777777" w:rsidR="00886504" w:rsidRPr="00A31C0B" w:rsidRDefault="00886504" w:rsidP="00A31C0B">
            <w:pPr>
              <w:pStyle w:val="Sarakstanumurs"/>
              <w:numPr>
                <w:ilvl w:val="0"/>
                <w:numId w:val="0"/>
              </w:numPr>
              <w:ind w:left="28" w:hanging="28"/>
              <w:jc w:val="both"/>
              <w:rPr>
                <w:rFonts w:ascii="Times New Roman" w:hAnsi="Times New Roman" w:cs="Times New Roman"/>
                <w:sz w:val="24"/>
                <w:szCs w:val="24"/>
                <w:lang w:val="lv-LV" w:eastAsia="lv-LV"/>
              </w:rPr>
            </w:pPr>
          </w:p>
          <w:p w14:paraId="0C87B588" w14:textId="77777777" w:rsidR="005255E6" w:rsidRPr="00A31C0B" w:rsidRDefault="005255E6" w:rsidP="00A31C0B">
            <w:pPr>
              <w:pStyle w:val="Sarakstanumurs"/>
              <w:numPr>
                <w:ilvl w:val="0"/>
                <w:numId w:val="21"/>
              </w:numPr>
              <w:ind w:left="28" w:hanging="28"/>
              <w:jc w:val="both"/>
              <w:rPr>
                <w:rFonts w:ascii="Times New Roman" w:hAnsi="Times New Roman" w:cs="Times New Roman"/>
                <w:sz w:val="24"/>
                <w:szCs w:val="24"/>
              </w:rPr>
            </w:pPr>
            <w:r w:rsidRPr="00A31C0B">
              <w:rPr>
                <w:rFonts w:ascii="Times New Roman" w:hAnsi="Times New Roman" w:cs="Times New Roman"/>
                <w:sz w:val="24"/>
                <w:szCs w:val="24"/>
                <w:lang w:val="lv-LV"/>
              </w:rPr>
              <w:t xml:space="preserve">Līgumsodi par CHA dislokācijas shēmu neatbilstībām netiek piemēroti līdz shēmu saskaņošanai. </w:t>
            </w:r>
            <w:proofErr w:type="spellStart"/>
            <w:r w:rsidRPr="00A31C0B">
              <w:rPr>
                <w:rFonts w:ascii="Times New Roman" w:hAnsi="Times New Roman" w:cs="Times New Roman"/>
                <w:sz w:val="24"/>
                <w:szCs w:val="24"/>
              </w:rPr>
              <w:t>Pēc</w:t>
            </w:r>
            <w:proofErr w:type="spellEnd"/>
            <w:r w:rsidRPr="00A31C0B">
              <w:rPr>
                <w:rFonts w:ascii="Times New Roman" w:hAnsi="Times New Roman" w:cs="Times New Roman"/>
                <w:sz w:val="24"/>
                <w:szCs w:val="24"/>
              </w:rPr>
              <w:t xml:space="preserve"> </w:t>
            </w:r>
            <w:proofErr w:type="spellStart"/>
            <w:r w:rsidRPr="00A31C0B">
              <w:rPr>
                <w:rFonts w:ascii="Times New Roman" w:hAnsi="Times New Roman" w:cs="Times New Roman"/>
                <w:sz w:val="24"/>
                <w:szCs w:val="24"/>
              </w:rPr>
              <w:t>shēmu</w:t>
            </w:r>
            <w:proofErr w:type="spellEnd"/>
            <w:r w:rsidRPr="00A31C0B">
              <w:rPr>
                <w:rFonts w:ascii="Times New Roman" w:hAnsi="Times New Roman" w:cs="Times New Roman"/>
                <w:sz w:val="24"/>
                <w:szCs w:val="24"/>
              </w:rPr>
              <w:t xml:space="preserve"> </w:t>
            </w:r>
            <w:proofErr w:type="spellStart"/>
            <w:r w:rsidRPr="00A31C0B">
              <w:rPr>
                <w:rFonts w:ascii="Times New Roman" w:hAnsi="Times New Roman" w:cs="Times New Roman"/>
                <w:sz w:val="24"/>
                <w:szCs w:val="24"/>
              </w:rPr>
              <w:t>saskaņošanas</w:t>
            </w:r>
            <w:proofErr w:type="spellEnd"/>
            <w:r w:rsidRPr="00A31C0B">
              <w:rPr>
                <w:rFonts w:ascii="Times New Roman" w:hAnsi="Times New Roman" w:cs="Times New Roman"/>
                <w:sz w:val="24"/>
                <w:szCs w:val="24"/>
              </w:rPr>
              <w:t xml:space="preserve"> </w:t>
            </w:r>
            <w:proofErr w:type="spellStart"/>
            <w:r w:rsidRPr="00A31C0B">
              <w:rPr>
                <w:rFonts w:ascii="Times New Roman" w:hAnsi="Times New Roman" w:cs="Times New Roman"/>
                <w:sz w:val="24"/>
                <w:szCs w:val="24"/>
              </w:rPr>
              <w:t>līgumsodi</w:t>
            </w:r>
            <w:proofErr w:type="spellEnd"/>
            <w:r w:rsidRPr="00A31C0B">
              <w:rPr>
                <w:rFonts w:ascii="Times New Roman" w:hAnsi="Times New Roman" w:cs="Times New Roman"/>
                <w:sz w:val="24"/>
                <w:szCs w:val="24"/>
              </w:rPr>
              <w:t xml:space="preserve"> </w:t>
            </w:r>
            <w:proofErr w:type="spellStart"/>
            <w:r w:rsidRPr="00A31C0B">
              <w:rPr>
                <w:rFonts w:ascii="Times New Roman" w:hAnsi="Times New Roman" w:cs="Times New Roman"/>
                <w:sz w:val="24"/>
                <w:szCs w:val="24"/>
              </w:rPr>
              <w:t>piemērojami</w:t>
            </w:r>
            <w:proofErr w:type="spellEnd"/>
            <w:r w:rsidRPr="00A31C0B">
              <w:rPr>
                <w:rFonts w:ascii="Times New Roman" w:hAnsi="Times New Roman" w:cs="Times New Roman"/>
                <w:sz w:val="24"/>
                <w:szCs w:val="24"/>
              </w:rPr>
              <w:t xml:space="preserve"> </w:t>
            </w:r>
            <w:proofErr w:type="spellStart"/>
            <w:r w:rsidRPr="00A31C0B">
              <w:rPr>
                <w:rFonts w:ascii="Times New Roman" w:hAnsi="Times New Roman" w:cs="Times New Roman"/>
                <w:sz w:val="24"/>
                <w:szCs w:val="24"/>
              </w:rPr>
              <w:t>atbilstoši</w:t>
            </w:r>
            <w:proofErr w:type="spellEnd"/>
            <w:r w:rsidRPr="00A31C0B">
              <w:rPr>
                <w:rFonts w:ascii="Times New Roman" w:hAnsi="Times New Roman" w:cs="Times New Roman"/>
                <w:sz w:val="24"/>
                <w:szCs w:val="24"/>
              </w:rPr>
              <w:t xml:space="preserve"> </w:t>
            </w:r>
            <w:proofErr w:type="spellStart"/>
            <w:r w:rsidRPr="00A31C0B">
              <w:rPr>
                <w:rFonts w:ascii="Times New Roman" w:hAnsi="Times New Roman" w:cs="Times New Roman"/>
                <w:sz w:val="24"/>
                <w:szCs w:val="24"/>
              </w:rPr>
              <w:t>līguma</w:t>
            </w:r>
            <w:proofErr w:type="spellEnd"/>
            <w:r w:rsidRPr="00A31C0B">
              <w:rPr>
                <w:rFonts w:ascii="Times New Roman" w:hAnsi="Times New Roman" w:cs="Times New Roman"/>
                <w:sz w:val="24"/>
                <w:szCs w:val="24"/>
              </w:rPr>
              <w:t xml:space="preserve"> </w:t>
            </w:r>
            <w:proofErr w:type="spellStart"/>
            <w:r w:rsidRPr="00A31C0B">
              <w:rPr>
                <w:rFonts w:ascii="Times New Roman" w:hAnsi="Times New Roman" w:cs="Times New Roman"/>
                <w:sz w:val="24"/>
                <w:szCs w:val="24"/>
              </w:rPr>
              <w:t>noteikumiem</w:t>
            </w:r>
            <w:proofErr w:type="spellEnd"/>
            <w:r w:rsidRPr="00A31C0B">
              <w:rPr>
                <w:rFonts w:ascii="Times New Roman" w:hAnsi="Times New Roman" w:cs="Times New Roman"/>
                <w:sz w:val="24"/>
                <w:szCs w:val="24"/>
              </w:rPr>
              <w:t>.</w:t>
            </w:r>
          </w:p>
          <w:p w14:paraId="16288E6D" w14:textId="77777777" w:rsidR="00C4017B" w:rsidRPr="00A31C0B" w:rsidRDefault="00C4017B" w:rsidP="00A31C0B">
            <w:pPr>
              <w:pStyle w:val="Sarakstarindkopa"/>
              <w:ind w:left="28" w:hanging="28"/>
              <w:rPr>
                <w:rFonts w:ascii="Times New Roman" w:hAnsi="Times New Roman" w:cs="Times New Roman"/>
                <w:sz w:val="24"/>
                <w:szCs w:val="24"/>
              </w:rPr>
            </w:pPr>
          </w:p>
          <w:p w14:paraId="28E9FE68" w14:textId="77777777" w:rsidR="008D4008" w:rsidRPr="00A31C0B" w:rsidRDefault="008D4008" w:rsidP="00A31C0B">
            <w:pPr>
              <w:pStyle w:val="Sarakstanumurs"/>
              <w:numPr>
                <w:ilvl w:val="0"/>
                <w:numId w:val="21"/>
              </w:numPr>
              <w:ind w:left="28" w:hanging="28"/>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Priekšlikums tiek ņemts vērā un precizēts ar tehniskās specifikācijas 2.2. punktā un ar jaunu tehniskās specifikācijas 3.15. punktu.</w:t>
            </w:r>
          </w:p>
          <w:p w14:paraId="38830A22" w14:textId="77777777" w:rsidR="00C4017B" w:rsidRPr="00A31C0B" w:rsidRDefault="00C4017B" w:rsidP="00A31C0B">
            <w:pPr>
              <w:pStyle w:val="Sarakstanumurs"/>
              <w:numPr>
                <w:ilvl w:val="0"/>
                <w:numId w:val="0"/>
              </w:numPr>
              <w:ind w:left="65"/>
              <w:jc w:val="both"/>
              <w:rPr>
                <w:rFonts w:ascii="Times New Roman" w:hAnsi="Times New Roman" w:cs="Times New Roman"/>
                <w:sz w:val="24"/>
                <w:szCs w:val="24"/>
                <w:lang w:val="lv-LV"/>
              </w:rPr>
            </w:pPr>
          </w:p>
          <w:p w14:paraId="0A38E17A" w14:textId="77777777" w:rsidR="008D4008" w:rsidRPr="00A31C0B" w:rsidRDefault="008D4008" w:rsidP="00A31C0B">
            <w:pPr>
              <w:spacing w:after="100" w:line="259" w:lineRule="auto"/>
              <w:ind w:firstLine="0"/>
              <w:rPr>
                <w:rFonts w:ascii="Times New Roman" w:eastAsia="Arial" w:hAnsi="Times New Roman" w:cs="Times New Roman"/>
                <w:kern w:val="0"/>
                <w:sz w:val="24"/>
                <w:szCs w:val="24"/>
                <w14:ligatures w14:val="none"/>
              </w:rPr>
            </w:pPr>
            <w:r w:rsidRPr="00A31C0B">
              <w:rPr>
                <w:rFonts w:ascii="Times New Roman" w:eastAsia="Arial" w:hAnsi="Times New Roman" w:cs="Times New Roman"/>
                <w:b/>
                <w:kern w:val="0"/>
                <w:sz w:val="24"/>
                <w:szCs w:val="24"/>
                <w14:ligatures w14:val="none"/>
              </w:rPr>
              <w:t>Lūgums grozīt Līguma projektu:</w:t>
            </w:r>
          </w:p>
          <w:p w14:paraId="57DE07C7" w14:textId="77777777" w:rsidR="009F54A7" w:rsidRPr="00A31C0B" w:rsidRDefault="009F54A7" w:rsidP="00A31C0B">
            <w:pPr>
              <w:pStyle w:val="Sarakstaaizzme"/>
              <w:numPr>
                <w:ilvl w:val="0"/>
                <w:numId w:val="22"/>
              </w:numPr>
              <w:ind w:left="28" w:firstLine="0"/>
              <w:jc w:val="both"/>
              <w:rPr>
                <w:rFonts w:ascii="Times New Roman" w:hAnsi="Times New Roman" w:cs="Times New Roman"/>
                <w:sz w:val="24"/>
                <w:szCs w:val="24"/>
                <w:lang w:val="lv-LV" w:eastAsia="lv-LV"/>
              </w:rPr>
            </w:pPr>
            <w:r w:rsidRPr="00A31C0B">
              <w:rPr>
                <w:rFonts w:ascii="Times New Roman" w:hAnsi="Times New Roman" w:cs="Times New Roman"/>
                <w:sz w:val="24"/>
                <w:szCs w:val="24"/>
                <w:lang w:val="lv-LV" w:eastAsia="lv-LV"/>
              </w:rPr>
              <w:t>Priekšlikums netiek atbalstīts, jo Izpildītājs ir atbildīgs par paša izstrādāto un saskaņoto CHA dislokācijas shēmu atbilstību faktiskajai situācijai.</w:t>
            </w:r>
          </w:p>
          <w:p w14:paraId="7133EB3C" w14:textId="77777777" w:rsidR="00E120A7" w:rsidRPr="00A31C0B" w:rsidRDefault="00A2332D" w:rsidP="00A31C0B">
            <w:pPr>
              <w:pStyle w:val="Sarakstaaizzme"/>
              <w:numPr>
                <w:ilvl w:val="0"/>
                <w:numId w:val="22"/>
              </w:numPr>
              <w:ind w:left="28" w:firstLine="0"/>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Priekšlikums netiek atbalstīts, jo par minētajos punktos minētajiem gadījumiem ir tieši atbildīgs izpildītājs.</w:t>
            </w:r>
          </w:p>
          <w:p w14:paraId="4DB34271" w14:textId="26143B4E" w:rsidR="00E120A7" w:rsidRPr="00A31C0B" w:rsidRDefault="00E120A7" w:rsidP="00A31C0B">
            <w:pPr>
              <w:pStyle w:val="Sarakstaaizzme"/>
              <w:numPr>
                <w:ilvl w:val="0"/>
                <w:numId w:val="22"/>
              </w:numPr>
              <w:ind w:left="28" w:firstLine="0"/>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Priekšlikums netiek ņemts vērā, jo pasūtītājs uzskata, ka šis slieksnis ir piemērots, lai Izpildītājs koncentrētos uz kvalitatīvu darbu izpildi.</w:t>
            </w:r>
          </w:p>
          <w:p w14:paraId="0F7F20D3" w14:textId="77777777" w:rsidR="00162BD2" w:rsidRPr="00A31C0B" w:rsidRDefault="00162BD2" w:rsidP="00A31C0B">
            <w:pPr>
              <w:pStyle w:val="Sarakstaaizzme"/>
              <w:numPr>
                <w:ilvl w:val="0"/>
                <w:numId w:val="0"/>
              </w:numPr>
              <w:ind w:left="360"/>
              <w:jc w:val="both"/>
              <w:rPr>
                <w:rFonts w:ascii="Times New Roman" w:hAnsi="Times New Roman" w:cs="Times New Roman"/>
                <w:sz w:val="24"/>
                <w:szCs w:val="24"/>
                <w:lang w:val="lv-LV"/>
              </w:rPr>
            </w:pPr>
          </w:p>
          <w:p w14:paraId="67F012EC" w14:textId="77777777" w:rsidR="00C4017B" w:rsidRPr="00EC7A22" w:rsidRDefault="00C4017B" w:rsidP="004F7F66">
            <w:pPr>
              <w:ind w:firstLine="0"/>
              <w:rPr>
                <w:rFonts w:ascii="Times New Roman" w:hAnsi="Times New Roman" w:cs="Times New Roman"/>
                <w:sz w:val="24"/>
                <w:szCs w:val="24"/>
              </w:rPr>
            </w:pPr>
          </w:p>
        </w:tc>
      </w:tr>
      <w:tr w:rsidR="00EC7A22" w:rsidRPr="00EC7A22" w14:paraId="25030066" w14:textId="77777777" w:rsidTr="00EA4243">
        <w:tc>
          <w:tcPr>
            <w:tcW w:w="988" w:type="dxa"/>
          </w:tcPr>
          <w:p w14:paraId="50C2D152" w14:textId="42F33529" w:rsidR="00633C84" w:rsidRPr="00EC7A22" w:rsidRDefault="00633C84"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t>6</w:t>
            </w:r>
          </w:p>
        </w:tc>
        <w:tc>
          <w:tcPr>
            <w:tcW w:w="4683" w:type="dxa"/>
          </w:tcPr>
          <w:p w14:paraId="4D7FF963" w14:textId="77777777" w:rsidR="00633C84" w:rsidRPr="00EC7A22" w:rsidRDefault="00633C84" w:rsidP="004F7F66">
            <w:pPr>
              <w:keepNext/>
              <w:keepLines/>
              <w:spacing w:before="160" w:after="80" w:line="259" w:lineRule="auto"/>
              <w:ind w:firstLine="0"/>
              <w:outlineLvl w:val="1"/>
              <w:rPr>
                <w:rFonts w:ascii="Times New Roman" w:eastAsia="MS Gothic" w:hAnsi="Times New Roman" w:cs="Times New Roman"/>
                <w:b/>
                <w:bCs/>
                <w:kern w:val="0"/>
                <w:sz w:val="24"/>
                <w:szCs w:val="24"/>
                <w14:ligatures w14:val="none"/>
              </w:rPr>
            </w:pPr>
            <w:r w:rsidRPr="00EC7A22">
              <w:rPr>
                <w:rFonts w:ascii="Times New Roman" w:eastAsia="Arial" w:hAnsi="Times New Roman" w:cs="Times New Roman"/>
                <w:b/>
                <w:bCs/>
                <w:kern w:val="0"/>
                <w:sz w:val="24"/>
                <w:szCs w:val="24"/>
                <w14:ligatures w14:val="none"/>
              </w:rPr>
              <w:t>Par kvalifikācijas prasībām un speciālistu prasību redakciju</w:t>
            </w:r>
          </w:p>
          <w:p w14:paraId="418F3B5C" w14:textId="472BE32F"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 xml:space="preserve">Nolikuma 3.6. punktā joprojām paredzēta prasība par 50 000 m² pieredzi ceļa horizontālo apzīmējumu uzklāšanas un/vai uzturēšanas darbos tieši pilsētas ielās. </w:t>
            </w:r>
            <w:r w:rsidR="003273A3">
              <w:rPr>
                <w:rFonts w:ascii="Times New Roman" w:eastAsia="Arial" w:hAnsi="Times New Roman" w:cs="Times New Roman"/>
                <w:kern w:val="0"/>
                <w:sz w:val="24"/>
                <w:szCs w:val="24"/>
                <w14:ligatures w14:val="none"/>
              </w:rPr>
              <w:t>Komersants</w:t>
            </w:r>
            <w:r w:rsidRPr="00EC7A22">
              <w:rPr>
                <w:rFonts w:ascii="Times New Roman" w:eastAsia="Arial" w:hAnsi="Times New Roman" w:cs="Times New Roman"/>
                <w:kern w:val="0"/>
                <w:sz w:val="24"/>
                <w:szCs w:val="24"/>
                <w14:ligatures w14:val="none"/>
              </w:rPr>
              <w:t xml:space="preserve"> jau apspriedes laikā norādīja, ka šī prasība sašaurina konkurenci un nav pietiekami tehniski pamatota, jo horizontālo apzīmējumu uzklāšanas tehnoloģija pēc būtības nav piesaistīta tikai pilsētas administratīvajam statusam.</w:t>
            </w:r>
          </w:p>
          <w:p w14:paraId="2EE4FD95"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Lūdzam grozīt Nolikuma 3.6. punktu:</w:t>
            </w:r>
          </w:p>
          <w:p w14:paraId="21E109B5"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samazinot prasīto apjomu līdz samērīgam līmenim vai paredzot zemāku apjomu vienā līdzvērtīgā līgumā;</w:t>
            </w:r>
          </w:p>
          <w:p w14:paraId="513E30A8" w14:textId="77777777" w:rsidR="00633C84" w:rsidRPr="00EC7A22" w:rsidRDefault="00633C84" w:rsidP="004F7F66">
            <w:pPr>
              <w:tabs>
                <w:tab w:val="num" w:pos="360"/>
              </w:tabs>
              <w:spacing w:after="100" w:line="259" w:lineRule="auto"/>
              <w:ind w:left="340" w:hanging="17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paplašinot pieredzes tvērumu no “pilsētas ielām” uz “publiskās satiksmes ceļiem, ielām vai līdzvērtīgu satiksmes infrastruktūru”.</w:t>
            </w:r>
          </w:p>
          <w:p w14:paraId="59DD76F2"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 xml:space="preserve">Papildus norādām, ka Nolikuma 3.7. un 3.8. punktā, kas atrodas sadaļā par piesaistītajiem speciālistiem, redakcija atkārto 3.6. punktā noteikto pretendenta pieredzes prasību par 50 </w:t>
            </w:r>
            <w:r w:rsidRPr="00EC7A22">
              <w:rPr>
                <w:rFonts w:ascii="Times New Roman" w:eastAsia="Arial" w:hAnsi="Times New Roman" w:cs="Times New Roman"/>
                <w:kern w:val="0"/>
                <w:sz w:val="24"/>
                <w:szCs w:val="24"/>
                <w14:ligatures w14:val="none"/>
              </w:rPr>
              <w:lastRenderedPageBreak/>
              <w:t>000 m². Vienlaikus Nolikuma 6. pielikums paredz informāciju par piesaistīto speciālistu atbilstību 3.7. un 3.8. apakšpunktam. Šāda redakcija nav pietiekami skaidra.</w:t>
            </w:r>
          </w:p>
          <w:p w14:paraId="2028FA8E"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Lūdzam precizēt:</w:t>
            </w:r>
          </w:p>
          <w:p w14:paraId="5F20EEDA" w14:textId="77777777" w:rsidR="00633C84" w:rsidRPr="00EC7A22" w:rsidRDefault="00633C84" w:rsidP="004F7F66">
            <w:pPr>
              <w:numPr>
                <w:ilvl w:val="0"/>
                <w:numId w:val="6"/>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kādi konkrēti speciālisti jānorāda atbilstoši Nolikuma 3.7. un 3.8. punktam;</w:t>
            </w:r>
          </w:p>
          <w:p w14:paraId="0D781629" w14:textId="77777777" w:rsidR="00633C84" w:rsidRPr="00EC7A22" w:rsidRDefault="00633C84" w:rsidP="004F7F66">
            <w:pPr>
              <w:numPr>
                <w:ilvl w:val="0"/>
                <w:numId w:val="6"/>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kādi sertifikāti vai pieredze jāapliecina katram speciālistam;</w:t>
            </w:r>
          </w:p>
          <w:p w14:paraId="52F6EB20" w14:textId="77777777" w:rsidR="00633C84" w:rsidRPr="00EC7A22" w:rsidRDefault="00633C84" w:rsidP="004F7F66">
            <w:pPr>
              <w:numPr>
                <w:ilvl w:val="0"/>
                <w:numId w:val="6"/>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vai Nolikuma 3.7. un 3.8. punktā esošā 50 000 m² pretendenta pieredzes prasības atkārtošana ir redakcionāla kļūda;</w:t>
            </w:r>
          </w:p>
          <w:p w14:paraId="65A7085C" w14:textId="77777777" w:rsidR="00633C84" w:rsidRPr="00EC7A22" w:rsidRDefault="00633C84" w:rsidP="004F7F66">
            <w:pPr>
              <w:numPr>
                <w:ilvl w:val="0"/>
                <w:numId w:val="5"/>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vai pretendents, iesniedzot piedāvājumu abās daļās, drīkst piedāvāt vienu un to pašu speciālistu abām daļām, ja tiek nodrošināta pietiekama darba organizācija un speciālista pieejamība.</w:t>
            </w:r>
          </w:p>
          <w:p w14:paraId="5CE51A24" w14:textId="77777777" w:rsidR="00633C84" w:rsidRPr="00EC7A22" w:rsidRDefault="00633C84" w:rsidP="004F7F66">
            <w:pPr>
              <w:ind w:firstLine="0"/>
              <w:rPr>
                <w:rFonts w:ascii="Times New Roman" w:hAnsi="Times New Roman" w:cs="Times New Roman"/>
                <w:sz w:val="24"/>
                <w:szCs w:val="24"/>
              </w:rPr>
            </w:pPr>
          </w:p>
        </w:tc>
        <w:tc>
          <w:tcPr>
            <w:tcW w:w="4111" w:type="dxa"/>
          </w:tcPr>
          <w:p w14:paraId="3F7CF045" w14:textId="6DB74087" w:rsidR="0096037F" w:rsidRPr="00A31C0B" w:rsidRDefault="0096037F" w:rsidP="00A31C0B">
            <w:pPr>
              <w:pStyle w:val="Sarakstaaizzme"/>
              <w:numPr>
                <w:ilvl w:val="0"/>
                <w:numId w:val="23"/>
              </w:numPr>
              <w:ind w:left="0" w:firstLine="0"/>
              <w:jc w:val="both"/>
              <w:rPr>
                <w:rFonts w:ascii="Times New Roman" w:hAnsi="Times New Roman" w:cs="Times New Roman"/>
                <w:sz w:val="24"/>
                <w:szCs w:val="24"/>
                <w:lang w:val="lv-LV" w:eastAsia="lv-LV"/>
              </w:rPr>
            </w:pPr>
            <w:r w:rsidRPr="00A31C0B">
              <w:rPr>
                <w:rFonts w:ascii="Times New Roman" w:hAnsi="Times New Roman" w:cs="Times New Roman"/>
                <w:sz w:val="24"/>
                <w:szCs w:val="24"/>
                <w:lang w:val="lv-LV" w:eastAsia="lv-LV"/>
              </w:rPr>
              <w:lastRenderedPageBreak/>
              <w:t>Prasība netiek grozīta, jo Pasūtītāja ieskatā tā ir samērīga iepirkuma priekšmetam un nepieciešama sekmīgai līguma izpildei.</w:t>
            </w:r>
          </w:p>
          <w:p w14:paraId="644DEBF0" w14:textId="77777777" w:rsidR="006221B9" w:rsidRPr="00A31C0B" w:rsidRDefault="006221B9" w:rsidP="00A31C0B">
            <w:pPr>
              <w:pStyle w:val="Sarakstaaizzme"/>
              <w:numPr>
                <w:ilvl w:val="0"/>
                <w:numId w:val="0"/>
              </w:numPr>
              <w:jc w:val="both"/>
              <w:rPr>
                <w:rFonts w:ascii="Times New Roman" w:hAnsi="Times New Roman" w:cs="Times New Roman"/>
                <w:sz w:val="24"/>
                <w:szCs w:val="24"/>
                <w:lang w:val="lv-LV"/>
              </w:rPr>
            </w:pPr>
          </w:p>
          <w:p w14:paraId="375E70F5" w14:textId="1CED0511" w:rsidR="006221B9" w:rsidRPr="00A31C0B" w:rsidRDefault="006221B9" w:rsidP="00A31C0B">
            <w:pPr>
              <w:pStyle w:val="Sarakstaaizzme"/>
              <w:numPr>
                <w:ilvl w:val="0"/>
                <w:numId w:val="23"/>
              </w:numPr>
              <w:ind w:left="0" w:firstLine="0"/>
              <w:jc w:val="both"/>
              <w:rPr>
                <w:rFonts w:ascii="Times New Roman" w:hAnsi="Times New Roman" w:cs="Times New Roman"/>
                <w:iCs/>
                <w:sz w:val="24"/>
                <w:szCs w:val="24"/>
                <w:lang w:val="lv-LV"/>
              </w:rPr>
            </w:pPr>
            <w:r w:rsidRPr="00A31C0B">
              <w:rPr>
                <w:rFonts w:ascii="Times New Roman" w:hAnsi="Times New Roman" w:cs="Times New Roman"/>
                <w:sz w:val="24"/>
                <w:szCs w:val="24"/>
                <w:lang w:val="lv-LV"/>
              </w:rPr>
              <w:t xml:space="preserve">Priekšlikums daļēji tiek ņemts vērā un Nolikuma punkts tiks mainīts šādā redakcijā - </w:t>
            </w:r>
            <w:r w:rsidRPr="00A31C0B">
              <w:rPr>
                <w:rFonts w:ascii="Times New Roman" w:hAnsi="Times New Roman" w:cs="Times New Roman"/>
                <w:b/>
                <w:bCs/>
                <w:iCs/>
                <w:sz w:val="24"/>
                <w:szCs w:val="24"/>
                <w:lang w:val="lv-LV"/>
              </w:rPr>
              <w:t>Pretendentam,</w:t>
            </w:r>
            <w:r w:rsidRPr="00A31C0B">
              <w:rPr>
                <w:rFonts w:ascii="Times New Roman" w:hAnsi="Times New Roman" w:cs="Times New Roman"/>
                <w:iCs/>
                <w:sz w:val="24"/>
                <w:szCs w:val="24"/>
                <w:lang w:val="lv-LV"/>
              </w:rPr>
              <w:t xml:space="preserve"> ne vairāk kā 5 (piecu) iepriekšējo gadu laikā, periodā līdz </w:t>
            </w:r>
            <w:r w:rsidRPr="00A31C0B">
              <w:rPr>
                <w:rFonts w:ascii="Times New Roman" w:hAnsi="Times New Roman" w:cs="Times New Roman"/>
                <w:sz w:val="24"/>
                <w:szCs w:val="24"/>
                <w:lang w:val="lv-LV"/>
              </w:rPr>
              <w:t>piedāvājuma</w:t>
            </w:r>
            <w:r w:rsidRPr="00A31C0B">
              <w:rPr>
                <w:rFonts w:ascii="Times New Roman" w:hAnsi="Times New Roman" w:cs="Times New Roman"/>
                <w:iCs/>
                <w:sz w:val="24"/>
                <w:szCs w:val="24"/>
                <w:lang w:val="lv-LV"/>
              </w:rPr>
              <w:t xml:space="preserve"> iesniegšanas termiņa beigām, ir pieredze ceļa horizontālo apzīmējumu uzklāšanas darbu un/vai ceļa horizontālo apzīmējumu uzturēšanas darbu izpildē pilsētas</w:t>
            </w:r>
            <w:bookmarkStart w:id="3" w:name="x__ftnref1"/>
            <w:r w:rsidRPr="00A31C0B">
              <w:rPr>
                <w:rFonts w:ascii="Times New Roman" w:hAnsi="Times New Roman" w:cs="Times New Roman"/>
                <w:iCs/>
                <w:sz w:val="24"/>
                <w:szCs w:val="24"/>
              </w:rPr>
              <w:fldChar w:fldCharType="begin"/>
            </w:r>
            <w:r w:rsidRPr="00A31C0B">
              <w:rPr>
                <w:rFonts w:ascii="Times New Roman" w:hAnsi="Times New Roman" w:cs="Times New Roman"/>
                <w:iCs/>
                <w:sz w:val="24"/>
                <w:szCs w:val="24"/>
                <w:lang w:val="lv-LV"/>
              </w:rPr>
              <w:instrText>HYPERLINK "" \l "x__ftn1"</w:instrText>
            </w:r>
            <w:r w:rsidRPr="00A31C0B">
              <w:rPr>
                <w:rFonts w:ascii="Times New Roman" w:hAnsi="Times New Roman" w:cs="Times New Roman"/>
                <w:iCs/>
                <w:sz w:val="24"/>
                <w:szCs w:val="24"/>
              </w:rPr>
            </w:r>
            <w:r w:rsidRPr="00A31C0B">
              <w:rPr>
                <w:rFonts w:ascii="Times New Roman" w:hAnsi="Times New Roman" w:cs="Times New Roman"/>
                <w:iCs/>
                <w:sz w:val="24"/>
                <w:szCs w:val="24"/>
              </w:rPr>
              <w:fldChar w:fldCharType="separate"/>
            </w:r>
            <w:r w:rsidRPr="00A31C0B">
              <w:rPr>
                <w:rStyle w:val="Hipersaite"/>
                <w:rFonts w:ascii="Times New Roman" w:hAnsi="Times New Roman" w:cs="Times New Roman"/>
                <w:iCs/>
                <w:color w:val="auto"/>
                <w:sz w:val="24"/>
                <w:szCs w:val="24"/>
                <w:vertAlign w:val="superscript"/>
                <w:lang w:val="lv-LV"/>
              </w:rPr>
              <w:t>[1]</w:t>
            </w:r>
            <w:r w:rsidRPr="00A31C0B">
              <w:rPr>
                <w:rFonts w:ascii="Times New Roman" w:hAnsi="Times New Roman" w:cs="Times New Roman"/>
                <w:iCs/>
                <w:sz w:val="24"/>
                <w:szCs w:val="24"/>
                <w:lang w:val="lv-LV"/>
              </w:rPr>
              <w:fldChar w:fldCharType="end"/>
            </w:r>
            <w:bookmarkEnd w:id="3"/>
            <w:r w:rsidRPr="00A31C0B">
              <w:rPr>
                <w:rFonts w:ascii="Times New Roman" w:hAnsi="Times New Roman" w:cs="Times New Roman"/>
                <w:iCs/>
                <w:sz w:val="24"/>
                <w:szCs w:val="24"/>
                <w:lang w:val="lv-LV"/>
              </w:rPr>
              <w:t xml:space="preserve"> vai apdzīvotas vietas ielās, kurām saskaņā ar Aizsargjoslu likumu piešķirtas sarkanās līnijas, kopā 50 000 m</w:t>
            </w:r>
            <w:r w:rsidRPr="00A31C0B">
              <w:rPr>
                <w:rFonts w:ascii="Times New Roman" w:hAnsi="Times New Roman" w:cs="Times New Roman"/>
                <w:iCs/>
                <w:sz w:val="24"/>
                <w:szCs w:val="24"/>
                <w:vertAlign w:val="superscript"/>
                <w:lang w:val="lv-LV"/>
              </w:rPr>
              <w:t>2</w:t>
            </w:r>
            <w:r w:rsidRPr="00A31C0B">
              <w:rPr>
                <w:rFonts w:ascii="Times New Roman" w:hAnsi="Times New Roman" w:cs="Times New Roman"/>
                <w:iCs/>
                <w:sz w:val="24"/>
                <w:szCs w:val="24"/>
                <w:lang w:val="lv-LV"/>
              </w:rPr>
              <w:t xml:space="preserve"> (piecdesmit tūkstoši kvadrātmetri) apjomā.</w:t>
            </w:r>
          </w:p>
          <w:p w14:paraId="47425465" w14:textId="77777777" w:rsidR="00633C84" w:rsidRPr="00A31C0B" w:rsidRDefault="001B27A7" w:rsidP="00A31C0B">
            <w:pPr>
              <w:ind w:firstLine="0"/>
              <w:rPr>
                <w:rFonts w:ascii="Times New Roman" w:eastAsia="Arial" w:hAnsi="Times New Roman" w:cs="Times New Roman"/>
                <w:b/>
                <w:kern w:val="0"/>
                <w:sz w:val="24"/>
                <w:szCs w:val="24"/>
                <w14:ligatures w14:val="none"/>
              </w:rPr>
            </w:pPr>
            <w:r w:rsidRPr="00A31C0B">
              <w:rPr>
                <w:rFonts w:ascii="Times New Roman" w:eastAsia="Arial" w:hAnsi="Times New Roman" w:cs="Times New Roman"/>
                <w:b/>
                <w:kern w:val="0"/>
                <w:sz w:val="24"/>
                <w:szCs w:val="24"/>
                <w14:ligatures w14:val="none"/>
              </w:rPr>
              <w:t>Lūdzam precizēt:</w:t>
            </w:r>
          </w:p>
          <w:p w14:paraId="31DA3DF1" w14:textId="77777777" w:rsidR="001B27A7" w:rsidRPr="00A31C0B" w:rsidRDefault="001B27A7" w:rsidP="00A31C0B">
            <w:pPr>
              <w:ind w:firstLine="0"/>
              <w:rPr>
                <w:rFonts w:ascii="Times New Roman" w:eastAsia="Arial" w:hAnsi="Times New Roman" w:cs="Times New Roman"/>
                <w:b/>
                <w:kern w:val="0"/>
                <w:sz w:val="24"/>
                <w:szCs w:val="24"/>
                <w14:ligatures w14:val="none"/>
              </w:rPr>
            </w:pPr>
          </w:p>
          <w:p w14:paraId="0D14EA91" w14:textId="4EE8AAA8" w:rsidR="001B27A7" w:rsidRPr="00A31C0B" w:rsidRDefault="003C1B0E" w:rsidP="00A31C0B">
            <w:pPr>
              <w:pStyle w:val="Sarakstarindkopa"/>
              <w:numPr>
                <w:ilvl w:val="0"/>
                <w:numId w:val="25"/>
              </w:numPr>
              <w:ind w:left="0" w:firstLine="0"/>
              <w:rPr>
                <w:rFonts w:ascii="Times New Roman" w:hAnsi="Times New Roman" w:cs="Times New Roman"/>
                <w:sz w:val="24"/>
                <w:szCs w:val="24"/>
              </w:rPr>
            </w:pPr>
            <w:r w:rsidRPr="00A31C0B">
              <w:rPr>
                <w:rFonts w:ascii="Times New Roman" w:hAnsi="Times New Roman" w:cs="Times New Roman"/>
                <w:sz w:val="24"/>
                <w:szCs w:val="24"/>
              </w:rPr>
              <w:t xml:space="preserve">Nolikuma 3.7. un 3.8. punkti tiks precizēti un norādīts, ka Pretendenta </w:t>
            </w:r>
            <w:r w:rsidRPr="00A31C0B">
              <w:rPr>
                <w:rFonts w:ascii="Times New Roman" w:eastAsia="Arial" w:hAnsi="Times New Roman" w:cs="Times New Roman"/>
                <w:sz w:val="24"/>
                <w:szCs w:val="24"/>
              </w:rPr>
              <w:t xml:space="preserve">vai, ja pretendents ir Apvienība, tad vismaz viena Apvienības dalībnieka </w:t>
            </w:r>
            <w:r w:rsidRPr="00A31C0B">
              <w:rPr>
                <w:rFonts w:ascii="Times New Roman" w:hAnsi="Times New Roman" w:cs="Times New Roman"/>
                <w:sz w:val="24"/>
                <w:szCs w:val="24"/>
              </w:rPr>
              <w:t>rīcībā jābūt speciālistam,</w:t>
            </w:r>
            <w:r w:rsidRPr="00A31C0B">
              <w:rPr>
                <w:rFonts w:ascii="Times New Roman" w:hAnsi="Times New Roman" w:cs="Times New Roman"/>
                <w:sz w:val="24"/>
                <w:szCs w:val="24"/>
              </w:rPr>
              <w:footnoteReference w:id="1"/>
            </w:r>
            <w:r w:rsidRPr="00A31C0B">
              <w:rPr>
                <w:rFonts w:ascii="Times New Roman" w:hAnsi="Times New Roman" w:cs="Times New Roman"/>
                <w:sz w:val="24"/>
                <w:szCs w:val="24"/>
              </w:rPr>
              <w:t xml:space="preserve"> kuram ir spēkā esošs </w:t>
            </w:r>
            <w:r w:rsidRPr="00A31C0B">
              <w:rPr>
                <w:rFonts w:ascii="Times New Roman" w:hAnsi="Times New Roman" w:cs="Times New Roman"/>
                <w:sz w:val="24"/>
                <w:szCs w:val="24"/>
              </w:rPr>
              <w:lastRenderedPageBreak/>
              <w:t xml:space="preserve">būvprakses sertifikāts ceļu būvdarbu vadīšanā un pieredze, ne vairāk kā 5 (piecu) iepriekšējo gadu laikā, periodā līdz </w:t>
            </w:r>
            <w:r w:rsidRPr="00A31C0B">
              <w:rPr>
                <w:rFonts w:ascii="Times New Roman" w:eastAsia="Arial" w:hAnsi="Times New Roman" w:cs="Times New Roman"/>
                <w:sz w:val="24"/>
                <w:szCs w:val="24"/>
              </w:rPr>
              <w:t>piedāvājuma</w:t>
            </w:r>
            <w:r w:rsidRPr="00A31C0B">
              <w:rPr>
                <w:rFonts w:ascii="Times New Roman" w:hAnsi="Times New Roman" w:cs="Times New Roman"/>
                <w:sz w:val="24"/>
                <w:szCs w:val="24"/>
              </w:rPr>
              <w:t xml:space="preserve"> iesniegšanas termiņa beigām būvdarbu ietvaros un/vai uzturēšanas līguma ietvaros, ar nosacījumu, ka šo būvdarbu ietvaros ir veikti ceļa horizontālo apzīmējumu uzklāšanas darbi pilsētas ielās kopā 40 000 m2 (četrdesmit tūkstoši kvadrātmetri) apjomā. Tāpat tiks norādīts, ka Pretendenta </w:t>
            </w:r>
            <w:r w:rsidRPr="00A31C0B">
              <w:rPr>
                <w:rFonts w:ascii="Times New Roman" w:eastAsia="Arial" w:hAnsi="Times New Roman" w:cs="Times New Roman"/>
                <w:sz w:val="24"/>
                <w:szCs w:val="24"/>
              </w:rPr>
              <w:t xml:space="preserve">vai, ja pretendents ir Apvienība, tad vismaz viena Apvienības dalībnieka </w:t>
            </w:r>
            <w:r w:rsidRPr="00A31C0B">
              <w:rPr>
                <w:rFonts w:ascii="Times New Roman" w:hAnsi="Times New Roman" w:cs="Times New Roman"/>
                <w:sz w:val="24"/>
                <w:szCs w:val="24"/>
              </w:rPr>
              <w:t>rīcībā jābūt speciālistam, kuram ir spēkā esošs sertifikāts ceļu projektēšanā vai pieredze, ne vairāk kā 5 (piecu) iepriekšējo gadu laikā, periodā līdz piedāvājuma iesniegšanas termiņa beigām, vismaz 5 (piecu) satiksmes organizācijas shēmu izstrādāšanā.</w:t>
            </w:r>
          </w:p>
          <w:p w14:paraId="6132C186" w14:textId="554B9038" w:rsidR="003C1B0E" w:rsidRPr="00A31C0B" w:rsidRDefault="003C1B0E" w:rsidP="00A31C0B">
            <w:pPr>
              <w:ind w:firstLine="0"/>
              <w:rPr>
                <w:rFonts w:ascii="Times New Roman" w:hAnsi="Times New Roman" w:cs="Times New Roman"/>
                <w:sz w:val="24"/>
                <w:szCs w:val="24"/>
              </w:rPr>
            </w:pPr>
          </w:p>
          <w:p w14:paraId="2D902880" w14:textId="1E98A734" w:rsidR="00614C0B" w:rsidRPr="00A31C0B" w:rsidRDefault="00614C0B" w:rsidP="00A31C0B">
            <w:pPr>
              <w:pStyle w:val="Sarakstanumurs"/>
              <w:numPr>
                <w:ilvl w:val="0"/>
                <w:numId w:val="25"/>
              </w:numPr>
              <w:ind w:left="0" w:firstLine="0"/>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Speciālista pieredzes apliecinājuma prasības atrodamas Nolikumā zem tā 3.8.punkta un 6.pielikumā “Apliecinājums par speciālistiem, to dalību līguma izpildē atklātam konkursam “Ceļu horizontālo apzīmējumu uzturēšanas darbi Rīgas pilsētas ielās no 2026.gada līdz 2028.gadam”</w:t>
            </w:r>
          </w:p>
          <w:p w14:paraId="7E0D822A" w14:textId="6BC25A53" w:rsidR="00614C0B" w:rsidRPr="00A31C0B" w:rsidRDefault="00614C0B" w:rsidP="00A31C0B">
            <w:pPr>
              <w:pStyle w:val="Sarakstarindkopa"/>
              <w:ind w:left="0" w:firstLine="0"/>
              <w:rPr>
                <w:rFonts w:ascii="Times New Roman" w:hAnsi="Times New Roman" w:cs="Times New Roman"/>
                <w:sz w:val="24"/>
                <w:szCs w:val="24"/>
              </w:rPr>
            </w:pPr>
          </w:p>
          <w:p w14:paraId="239F4729" w14:textId="5078BA2F" w:rsidR="00E56694" w:rsidRPr="00A31C0B" w:rsidRDefault="00E56694" w:rsidP="00A31C0B">
            <w:pPr>
              <w:pStyle w:val="Sarakstanumurs"/>
              <w:numPr>
                <w:ilvl w:val="0"/>
                <w:numId w:val="25"/>
              </w:numPr>
              <w:ind w:left="0" w:firstLine="0"/>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Redakcionāla kļūda. Pasūtītājs veiks atbilstošas izmaiņas.</w:t>
            </w:r>
          </w:p>
          <w:p w14:paraId="58FD074A" w14:textId="77777777" w:rsidR="00614C0B" w:rsidRPr="00A31C0B" w:rsidRDefault="00614C0B" w:rsidP="00A31C0B">
            <w:pPr>
              <w:pStyle w:val="Sarakstanumurs"/>
              <w:numPr>
                <w:ilvl w:val="0"/>
                <w:numId w:val="0"/>
              </w:numPr>
              <w:jc w:val="both"/>
              <w:rPr>
                <w:rFonts w:ascii="Times New Roman" w:hAnsi="Times New Roman" w:cs="Times New Roman"/>
                <w:sz w:val="24"/>
                <w:szCs w:val="24"/>
                <w:lang w:val="lv-LV"/>
              </w:rPr>
            </w:pPr>
          </w:p>
          <w:p w14:paraId="5DBF182F" w14:textId="40530CFA" w:rsidR="003F116B" w:rsidRPr="00A31C0B" w:rsidRDefault="003F116B" w:rsidP="00A31C0B">
            <w:pPr>
              <w:pStyle w:val="Sarakstanumurs"/>
              <w:numPr>
                <w:ilvl w:val="0"/>
                <w:numId w:val="25"/>
              </w:numPr>
              <w:ind w:left="0" w:firstLine="0"/>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Pretendents nedrīkst piedāvāt vienu un to pašu speciālistu abām līguma daļām, jo tād</w:t>
            </w:r>
            <w:r w:rsidR="00886504" w:rsidRPr="00A31C0B">
              <w:rPr>
                <w:rFonts w:ascii="Times New Roman" w:hAnsi="Times New Roman" w:cs="Times New Roman"/>
                <w:sz w:val="24"/>
                <w:szCs w:val="24"/>
                <w:lang w:val="lv-LV"/>
              </w:rPr>
              <w:t>ē</w:t>
            </w:r>
            <w:r w:rsidRPr="00A31C0B">
              <w:rPr>
                <w:rFonts w:ascii="Times New Roman" w:hAnsi="Times New Roman" w:cs="Times New Roman"/>
                <w:sz w:val="24"/>
                <w:szCs w:val="24"/>
                <w:lang w:val="lv-LV"/>
              </w:rPr>
              <w:t>jādi, ja pretendents uzvarēs abās iepirkuma daļās, netiks nodrošināta pietiekama darba organizācija un speciālista pieejamība abām līguma daļām.</w:t>
            </w:r>
          </w:p>
          <w:p w14:paraId="5C28D1BC" w14:textId="14938622" w:rsidR="003C1B0E" w:rsidRPr="00A31C0B" w:rsidRDefault="003C1B0E" w:rsidP="00A31C0B">
            <w:pPr>
              <w:ind w:firstLine="0"/>
              <w:rPr>
                <w:rFonts w:ascii="Times New Roman" w:hAnsi="Times New Roman" w:cs="Times New Roman"/>
                <w:sz w:val="24"/>
                <w:szCs w:val="24"/>
              </w:rPr>
            </w:pPr>
          </w:p>
        </w:tc>
      </w:tr>
      <w:tr w:rsidR="00EC7A22" w:rsidRPr="00EC7A22" w14:paraId="6C325621" w14:textId="77777777" w:rsidTr="00EA4243">
        <w:tc>
          <w:tcPr>
            <w:tcW w:w="988" w:type="dxa"/>
          </w:tcPr>
          <w:p w14:paraId="78BD2005" w14:textId="47861C5E" w:rsidR="00633C84" w:rsidRPr="00EC7A22" w:rsidRDefault="00633C84"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lastRenderedPageBreak/>
              <w:t>7</w:t>
            </w:r>
          </w:p>
        </w:tc>
        <w:tc>
          <w:tcPr>
            <w:tcW w:w="4683" w:type="dxa"/>
          </w:tcPr>
          <w:p w14:paraId="5F924C66" w14:textId="77777777" w:rsidR="00633C84" w:rsidRPr="00EC7A22" w:rsidRDefault="00633C84" w:rsidP="004F7F66">
            <w:pPr>
              <w:pStyle w:val="Virsraksts2"/>
              <w:rPr>
                <w:rFonts w:ascii="Times New Roman" w:eastAsia="MS Gothic" w:hAnsi="Times New Roman" w:cs="Times New Roman"/>
                <w:b/>
                <w:bCs/>
                <w:color w:val="auto"/>
                <w:kern w:val="0"/>
                <w:sz w:val="24"/>
                <w:szCs w:val="24"/>
                <w14:ligatures w14:val="none"/>
              </w:rPr>
            </w:pPr>
            <w:r w:rsidRPr="00EC7A22">
              <w:rPr>
                <w:rFonts w:ascii="Times New Roman" w:hAnsi="Times New Roman" w:cs="Times New Roman"/>
                <w:color w:val="auto"/>
                <w:sz w:val="24"/>
                <w:szCs w:val="24"/>
              </w:rPr>
              <w:tab/>
            </w:r>
            <w:r w:rsidRPr="00EC7A22">
              <w:rPr>
                <w:rFonts w:ascii="Times New Roman" w:eastAsia="Arial" w:hAnsi="Times New Roman" w:cs="Times New Roman"/>
                <w:b/>
                <w:bCs/>
                <w:color w:val="auto"/>
                <w:kern w:val="0"/>
                <w:sz w:val="24"/>
                <w:szCs w:val="24"/>
                <w14:ligatures w14:val="none"/>
              </w:rPr>
              <w:t>Par pretrunu starp Nolikumu un Līguma projektu attiecībā uz vienību cenu izmaiņām</w:t>
            </w:r>
          </w:p>
          <w:p w14:paraId="0A89C258"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Nolikuma 4.3.4. punktā noteikts, ka vienību cenu izmaiņas Konkursa iepirkuma līgumu darbības laikā nav paredzētas. Vienlaikus Līguma projekta 11.1. punkts paredz vienību cenu izvērtēšanu un iespējamu korekciju reizi gadā, ja patēriņa cenu izmaiņas ir lielākas par 2 %.</w:t>
            </w:r>
          </w:p>
          <w:p w14:paraId="61F162EA"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Lūdzam precizēt:</w:t>
            </w:r>
          </w:p>
          <w:p w14:paraId="046C86A6" w14:textId="77777777" w:rsidR="00633C84" w:rsidRPr="00EC7A22" w:rsidRDefault="00633C84" w:rsidP="004F7F66">
            <w:pPr>
              <w:numPr>
                <w:ilvl w:val="0"/>
                <w:numId w:val="5"/>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kurš regulējums ir piemērojams līguma izpildes laikā;</w:t>
            </w:r>
          </w:p>
          <w:p w14:paraId="52764766" w14:textId="77777777" w:rsidR="00633C84" w:rsidRPr="00EC7A22" w:rsidRDefault="00633C84" w:rsidP="004F7F66">
            <w:pPr>
              <w:numPr>
                <w:ilvl w:val="0"/>
                <w:numId w:val="5"/>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vai tiks veikti grozījumi Nolikuma 4.3.4. punktā, lai tas atbilstu Līguma projekta 11.1. punktā paredzētajai cenu indeksācijai;</w:t>
            </w:r>
          </w:p>
          <w:p w14:paraId="1E9DFDA2" w14:textId="77777777" w:rsidR="00633C84" w:rsidRPr="00EC7A22" w:rsidRDefault="00633C84" w:rsidP="004F7F66">
            <w:pPr>
              <w:numPr>
                <w:ilvl w:val="0"/>
                <w:numId w:val="5"/>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vai piedāvājuma cenas jāaprēķina, pieņemot, ka līguma darbības laikā cenu indeksācija būs piemērojama.</w:t>
            </w:r>
          </w:p>
          <w:p w14:paraId="0A826963" w14:textId="2E17E0B5" w:rsidR="00633C84" w:rsidRPr="00EC7A22" w:rsidRDefault="00633C84" w:rsidP="004F7F66">
            <w:pPr>
              <w:tabs>
                <w:tab w:val="left" w:pos="915"/>
              </w:tabs>
              <w:ind w:firstLine="0"/>
              <w:rPr>
                <w:rFonts w:ascii="Times New Roman" w:hAnsi="Times New Roman" w:cs="Times New Roman"/>
                <w:sz w:val="24"/>
                <w:szCs w:val="24"/>
              </w:rPr>
            </w:pPr>
          </w:p>
        </w:tc>
        <w:tc>
          <w:tcPr>
            <w:tcW w:w="4111" w:type="dxa"/>
          </w:tcPr>
          <w:p w14:paraId="50EB098C" w14:textId="77777777" w:rsidR="002964DD" w:rsidRPr="00A31C0B" w:rsidRDefault="002964DD" w:rsidP="00A31C0B">
            <w:pPr>
              <w:pStyle w:val="Sarakstanumurs"/>
              <w:numPr>
                <w:ilvl w:val="0"/>
                <w:numId w:val="0"/>
              </w:numPr>
              <w:ind w:left="28" w:firstLine="37"/>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 xml:space="preserve">Uz visiem trim jautājumiem Pasūtītājs </w:t>
            </w:r>
          </w:p>
          <w:p w14:paraId="37861297" w14:textId="3BFC1629" w:rsidR="002964DD" w:rsidRPr="00A31C0B" w:rsidRDefault="002964DD" w:rsidP="00A31C0B">
            <w:pPr>
              <w:pStyle w:val="Sarakstanumurs"/>
              <w:numPr>
                <w:ilvl w:val="0"/>
                <w:numId w:val="0"/>
              </w:numPr>
              <w:ind w:left="28" w:firstLine="37"/>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sniedz vienotu atbildi:</w:t>
            </w:r>
          </w:p>
          <w:p w14:paraId="09A09830" w14:textId="77777777" w:rsidR="00F33A72" w:rsidRPr="00A31C0B" w:rsidRDefault="00F33A72" w:rsidP="00A31C0B">
            <w:pPr>
              <w:pStyle w:val="Sarakstanumurs"/>
              <w:numPr>
                <w:ilvl w:val="0"/>
                <w:numId w:val="0"/>
              </w:numPr>
              <w:ind w:left="28" w:firstLine="37"/>
              <w:jc w:val="both"/>
              <w:rPr>
                <w:rFonts w:ascii="Times New Roman" w:hAnsi="Times New Roman" w:cs="Times New Roman"/>
                <w:sz w:val="24"/>
                <w:szCs w:val="24"/>
                <w:lang w:val="lv-LV"/>
              </w:rPr>
            </w:pPr>
          </w:p>
          <w:p w14:paraId="39CEF532" w14:textId="65F1D5B6" w:rsidR="001177C8" w:rsidRPr="00A31C0B" w:rsidRDefault="001177C8" w:rsidP="00A31C0B">
            <w:pPr>
              <w:pStyle w:val="Sarakstanumurs"/>
              <w:numPr>
                <w:ilvl w:val="0"/>
                <w:numId w:val="28"/>
              </w:numPr>
              <w:ind w:left="28" w:firstLine="37"/>
              <w:jc w:val="both"/>
              <w:rPr>
                <w:rFonts w:ascii="Times New Roman" w:hAnsi="Times New Roman" w:cs="Times New Roman"/>
                <w:sz w:val="24"/>
                <w:szCs w:val="24"/>
                <w:lang w:val="lv-LV"/>
              </w:rPr>
            </w:pPr>
            <w:r w:rsidRPr="00A31C0B">
              <w:rPr>
                <w:rFonts w:ascii="Times New Roman" w:eastAsia="Times New Roman" w:hAnsi="Times New Roman" w:cs="Times New Roman"/>
                <w:sz w:val="24"/>
                <w:szCs w:val="24"/>
                <w:lang w:val="lv-LV" w:eastAsia="lv-LV"/>
              </w:rPr>
              <w:t>Pasūtītājs veiks attiecīgus precizējumus iepirkuma dokumentācijā, lai Nolikuma 4.3.4. punktā norādītais atbilstu Līguma projekta 11.1. punktā norādītajam.</w:t>
            </w:r>
          </w:p>
          <w:p w14:paraId="4811C153" w14:textId="77777777" w:rsidR="0093275E" w:rsidRPr="00517E95" w:rsidRDefault="0093275E" w:rsidP="00EB50E4">
            <w:pPr>
              <w:pStyle w:val="Sarakstanumurs"/>
              <w:numPr>
                <w:ilvl w:val="0"/>
                <w:numId w:val="0"/>
              </w:numPr>
              <w:ind w:left="65"/>
              <w:rPr>
                <w:rFonts w:ascii="Times New Roman" w:hAnsi="Times New Roman" w:cs="Times New Roman"/>
                <w:sz w:val="24"/>
                <w:szCs w:val="24"/>
                <w:lang w:val="lv-LV"/>
              </w:rPr>
            </w:pPr>
          </w:p>
        </w:tc>
      </w:tr>
      <w:tr w:rsidR="00EC7A22" w:rsidRPr="00A31C0B" w14:paraId="4E56D4A9" w14:textId="77777777" w:rsidTr="00EA4243">
        <w:tc>
          <w:tcPr>
            <w:tcW w:w="988" w:type="dxa"/>
          </w:tcPr>
          <w:p w14:paraId="7620B29D" w14:textId="7429441D" w:rsidR="00633C84" w:rsidRPr="00EC7A22" w:rsidRDefault="00633C84"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t>8</w:t>
            </w:r>
          </w:p>
        </w:tc>
        <w:tc>
          <w:tcPr>
            <w:tcW w:w="4683" w:type="dxa"/>
          </w:tcPr>
          <w:p w14:paraId="181BA062" w14:textId="77777777" w:rsidR="00633C84" w:rsidRPr="00EC7A22" w:rsidRDefault="00633C84" w:rsidP="004F7F66">
            <w:pPr>
              <w:keepNext/>
              <w:keepLines/>
              <w:spacing w:before="160" w:after="80" w:line="259" w:lineRule="auto"/>
              <w:ind w:firstLine="0"/>
              <w:outlineLvl w:val="1"/>
              <w:rPr>
                <w:rFonts w:ascii="Times New Roman" w:eastAsia="MS Gothic" w:hAnsi="Times New Roman" w:cs="Times New Roman"/>
                <w:b/>
                <w:bCs/>
                <w:kern w:val="0"/>
                <w:sz w:val="24"/>
                <w:szCs w:val="24"/>
                <w14:ligatures w14:val="none"/>
              </w:rPr>
            </w:pPr>
            <w:r w:rsidRPr="00EC7A22">
              <w:rPr>
                <w:rFonts w:ascii="Times New Roman" w:eastAsia="Arial" w:hAnsi="Times New Roman" w:cs="Times New Roman"/>
                <w:b/>
                <w:bCs/>
                <w:kern w:val="0"/>
                <w:sz w:val="24"/>
                <w:szCs w:val="24"/>
                <w14:ligatures w14:val="none"/>
              </w:rPr>
              <w:t>Par atsevišķām Tehniskās specifikācijas prasībām, kas paaugstina izmaksas</w:t>
            </w:r>
          </w:p>
          <w:p w14:paraId="76E498A7" w14:textId="77777777" w:rsidR="00633C84" w:rsidRPr="00EC7A22" w:rsidRDefault="00633C84" w:rsidP="004F7F66">
            <w:pPr>
              <w:spacing w:after="100" w:line="259" w:lineRule="auto"/>
              <w:ind w:firstLine="0"/>
              <w:rPr>
                <w:rFonts w:ascii="Times New Roman" w:eastAsia="Arial" w:hAnsi="Times New Roman" w:cs="Times New Roman"/>
                <w:kern w:val="0"/>
                <w:sz w:val="24"/>
                <w:szCs w:val="24"/>
                <w14:ligatures w14:val="none"/>
              </w:rPr>
            </w:pPr>
            <w:r w:rsidRPr="00EC7A22">
              <w:rPr>
                <w:rFonts w:ascii="Times New Roman" w:eastAsia="Arial" w:hAnsi="Times New Roman" w:cs="Times New Roman"/>
                <w:b/>
                <w:kern w:val="0"/>
                <w:sz w:val="24"/>
                <w:szCs w:val="24"/>
                <w14:ligatures w14:val="none"/>
              </w:rPr>
              <w:t>Papildus lūdzam precizēt šādas prasības:</w:t>
            </w:r>
          </w:p>
          <w:p w14:paraId="3AC142B1" w14:textId="77777777" w:rsidR="00633C84" w:rsidRPr="00EC7A22" w:rsidRDefault="00633C84" w:rsidP="004F7F66">
            <w:pPr>
              <w:numPr>
                <w:ilvl w:val="0"/>
                <w:numId w:val="7"/>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Tehniskās specifikācijas 1.1. punktā lietoto jēdzienu “ikdienas operatīvā apsekošana” — kādā apjomā, cik bieži, kādos objektos veicama un kādā formā tā dokumentējama.</w:t>
            </w:r>
          </w:p>
          <w:p w14:paraId="23285C3D" w14:textId="77777777" w:rsidR="00633C84" w:rsidRPr="00EC7A22" w:rsidRDefault="00633C84" w:rsidP="004F7F66">
            <w:pPr>
              <w:numPr>
                <w:ilvl w:val="0"/>
                <w:numId w:val="7"/>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Tehniskās specifikācijas 3.4. punktā noteikto 10 % krāsas izmantošanas ierobežojumu — vai paredzēti izņēmumi pagaidu, sezonāliem, zemas intensitātes vai operatīviem darbiem.</w:t>
            </w:r>
          </w:p>
          <w:p w14:paraId="5E676521" w14:textId="77777777" w:rsidR="00633C84" w:rsidRPr="00EC7A22" w:rsidRDefault="00633C84" w:rsidP="004F7F66">
            <w:pPr>
              <w:numPr>
                <w:ilvl w:val="0"/>
                <w:numId w:val="7"/>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Tehniskās specifikācijas 3.9. punktā paredzēto “pastāvīgu” visu mērinstrumentu un kontrolējamo parametru reģistrāciju — lūdzam noteikt konkrētu reģistrācijas biežumu, mērījumu apjomu un pārbaudes metodiku.</w:t>
            </w:r>
          </w:p>
          <w:p w14:paraId="3F9F7C14" w14:textId="77777777" w:rsidR="00633C84" w:rsidRPr="00EC7A22" w:rsidRDefault="00633C84" w:rsidP="004F7F66">
            <w:pPr>
              <w:numPr>
                <w:ilvl w:val="0"/>
                <w:numId w:val="7"/>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 xml:space="preserve">Tehniskās specifikācijas 3.10. punktā paredzēto 2 darba dienu termiņu </w:t>
            </w:r>
            <w:r w:rsidRPr="00EC7A22">
              <w:rPr>
                <w:rFonts w:ascii="Times New Roman" w:eastAsia="Arial" w:hAnsi="Times New Roman" w:cs="Times New Roman"/>
                <w:kern w:val="0"/>
                <w:sz w:val="24"/>
                <w:szCs w:val="24"/>
                <w14:ligatures w14:val="none"/>
              </w:rPr>
              <w:lastRenderedPageBreak/>
              <w:t xml:space="preserve">atkārtotai </w:t>
            </w:r>
            <w:proofErr w:type="spellStart"/>
            <w:r w:rsidRPr="00EC7A22">
              <w:rPr>
                <w:rFonts w:ascii="Times New Roman" w:eastAsia="Arial" w:hAnsi="Times New Roman" w:cs="Times New Roman"/>
                <w:kern w:val="0"/>
                <w:sz w:val="24"/>
                <w:szCs w:val="24"/>
                <w14:ligatures w14:val="none"/>
              </w:rPr>
              <w:t>demarķēšanai</w:t>
            </w:r>
            <w:proofErr w:type="spellEnd"/>
            <w:r w:rsidRPr="00EC7A22">
              <w:rPr>
                <w:rFonts w:ascii="Times New Roman" w:eastAsia="Arial" w:hAnsi="Times New Roman" w:cs="Times New Roman"/>
                <w:kern w:val="0"/>
                <w:sz w:val="24"/>
                <w:szCs w:val="24"/>
                <w14:ligatures w14:val="none"/>
              </w:rPr>
              <w:t xml:space="preserve"> — lūdzam paredzēt, ka termiņš tiek saskaņots ar Pasūtītāju, ņemot vērā satiksmes organizāciju, laikapstākļus un darba apjomu.</w:t>
            </w:r>
          </w:p>
          <w:p w14:paraId="5F7120FB" w14:textId="77777777" w:rsidR="00633C84" w:rsidRPr="00EC7A22" w:rsidRDefault="00633C84" w:rsidP="004F7F66">
            <w:pPr>
              <w:pStyle w:val="Virsraksts2"/>
              <w:rPr>
                <w:rFonts w:ascii="Times New Roman" w:hAnsi="Times New Roman" w:cs="Times New Roman"/>
                <w:color w:val="auto"/>
                <w:sz w:val="24"/>
                <w:szCs w:val="24"/>
              </w:rPr>
            </w:pPr>
          </w:p>
        </w:tc>
        <w:tc>
          <w:tcPr>
            <w:tcW w:w="4111" w:type="dxa"/>
          </w:tcPr>
          <w:p w14:paraId="33C6AAB6" w14:textId="5201EBE9" w:rsidR="00D63D25" w:rsidRPr="00A31C0B" w:rsidRDefault="003A6638" w:rsidP="00A31C0B">
            <w:pPr>
              <w:pStyle w:val="Sarakstanumurs"/>
              <w:numPr>
                <w:ilvl w:val="0"/>
                <w:numId w:val="32"/>
              </w:numPr>
              <w:ind w:left="28" w:hanging="28"/>
              <w:jc w:val="both"/>
              <w:rPr>
                <w:rFonts w:ascii="Times New Roman" w:eastAsia="Times New Roman" w:hAnsi="Times New Roman" w:cs="Times New Roman"/>
                <w:sz w:val="24"/>
                <w:szCs w:val="24"/>
                <w:lang w:val="lv-LV" w:eastAsia="lv-LV"/>
              </w:rPr>
            </w:pPr>
            <w:r w:rsidRPr="00A31C0B">
              <w:rPr>
                <w:rFonts w:ascii="Times New Roman" w:eastAsia="Times New Roman" w:hAnsi="Times New Roman" w:cs="Times New Roman"/>
                <w:sz w:val="24"/>
                <w:szCs w:val="24"/>
                <w:lang w:val="lv-LV" w:eastAsia="lv-LV"/>
              </w:rPr>
              <w:lastRenderedPageBreak/>
              <w:t xml:space="preserve">Ar ikdienas operatīvo apsekošanu saprotama regulāra CHA stāvokļa kontrole tādā apjomā, lai nodrošinātu atbilstību normatīvo aktu un standartu prasībām. Atsevišķa </w:t>
            </w:r>
            <w:proofErr w:type="spellStart"/>
            <w:r w:rsidRPr="00A31C0B">
              <w:rPr>
                <w:rFonts w:ascii="Times New Roman" w:eastAsia="Times New Roman" w:hAnsi="Times New Roman" w:cs="Times New Roman"/>
                <w:sz w:val="24"/>
                <w:szCs w:val="24"/>
                <w:lang w:val="lv-LV" w:eastAsia="lv-LV"/>
              </w:rPr>
              <w:t>apsekojumu</w:t>
            </w:r>
            <w:proofErr w:type="spellEnd"/>
            <w:r w:rsidRPr="00A31C0B">
              <w:rPr>
                <w:rFonts w:ascii="Times New Roman" w:eastAsia="Times New Roman" w:hAnsi="Times New Roman" w:cs="Times New Roman"/>
                <w:sz w:val="24"/>
                <w:szCs w:val="24"/>
                <w:lang w:val="lv-LV" w:eastAsia="lv-LV"/>
              </w:rPr>
              <w:t xml:space="preserve"> dokumentēšana nav paredzēta.</w:t>
            </w:r>
          </w:p>
          <w:p w14:paraId="1338C412" w14:textId="77777777" w:rsidR="00D63D25" w:rsidRPr="00A31C0B" w:rsidRDefault="00D63D25" w:rsidP="00A31C0B">
            <w:pPr>
              <w:pStyle w:val="Sarakstanumurs"/>
              <w:numPr>
                <w:ilvl w:val="0"/>
                <w:numId w:val="0"/>
              </w:numPr>
              <w:ind w:left="28" w:hanging="28"/>
              <w:jc w:val="both"/>
              <w:rPr>
                <w:rFonts w:ascii="Times New Roman" w:eastAsia="Times New Roman" w:hAnsi="Times New Roman" w:cs="Times New Roman"/>
                <w:sz w:val="24"/>
                <w:szCs w:val="24"/>
                <w:lang w:val="lv-LV" w:eastAsia="lv-LV"/>
              </w:rPr>
            </w:pPr>
          </w:p>
          <w:p w14:paraId="75B8F32F" w14:textId="1ABD38F9" w:rsidR="00192B33" w:rsidRPr="00A31C0B" w:rsidRDefault="00D63D25" w:rsidP="00A31C0B">
            <w:pPr>
              <w:pStyle w:val="Sarakstanumurs"/>
              <w:numPr>
                <w:ilvl w:val="0"/>
                <w:numId w:val="32"/>
              </w:numPr>
              <w:ind w:left="28" w:hanging="28"/>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Tehniskās specifikācijas 3.4. punktā paredzētais ar krāsu uzklātā apzīmējuma apjoms – 10%, ir tieši paredzēts tikai pagaidu, sezonāliem, zemas intensitātes vai operatīviem darbiem.</w:t>
            </w:r>
          </w:p>
          <w:p w14:paraId="3268767D" w14:textId="77777777" w:rsidR="00192B33" w:rsidRPr="00A31C0B" w:rsidRDefault="00192B33" w:rsidP="00A31C0B">
            <w:pPr>
              <w:pStyle w:val="Sarakstanumurs"/>
              <w:numPr>
                <w:ilvl w:val="0"/>
                <w:numId w:val="0"/>
              </w:numPr>
              <w:ind w:left="28" w:hanging="28"/>
              <w:jc w:val="both"/>
              <w:rPr>
                <w:rFonts w:ascii="Times New Roman" w:hAnsi="Times New Roman" w:cs="Times New Roman"/>
                <w:sz w:val="24"/>
                <w:szCs w:val="24"/>
                <w:lang w:val="lv-LV"/>
              </w:rPr>
            </w:pPr>
          </w:p>
          <w:p w14:paraId="02F55AF5" w14:textId="625E2B2D" w:rsidR="0090462C" w:rsidRPr="00A31C0B" w:rsidRDefault="00192B33" w:rsidP="00A31C0B">
            <w:pPr>
              <w:pStyle w:val="Sarakstanumurs"/>
              <w:numPr>
                <w:ilvl w:val="0"/>
                <w:numId w:val="32"/>
              </w:numPr>
              <w:ind w:left="28" w:hanging="28"/>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 xml:space="preserve">Mērinstrumenti tiek reģistrēti Būvdarbu žurnālā, kura saturam jāatbilst  MK noteikumiem Nr.500 “Vispārīgie būvnoteikumi”, tā konkrēto formu izvēlas Pretendents. Mērinstrumentiem jābūt </w:t>
            </w:r>
            <w:r w:rsidR="00EB50E4" w:rsidRPr="00A31C0B">
              <w:rPr>
                <w:rFonts w:ascii="Times New Roman" w:hAnsi="Times New Roman" w:cs="Times New Roman"/>
                <w:sz w:val="24"/>
                <w:szCs w:val="24"/>
                <w:lang w:val="lv-LV"/>
              </w:rPr>
              <w:t>regulāri</w:t>
            </w:r>
            <w:r w:rsidRPr="00A31C0B">
              <w:rPr>
                <w:rFonts w:ascii="Times New Roman" w:hAnsi="Times New Roman" w:cs="Times New Roman"/>
                <w:sz w:val="24"/>
                <w:szCs w:val="24"/>
                <w:lang w:val="lv-LV"/>
              </w:rPr>
              <w:t xml:space="preserve"> kalibrētiem atbilstoši MK noteikumiem Nr.693 “Noteikumi par mērīšanas līdzekļu kalibrēšanu”, kalibrēšanas biežumu nosaka </w:t>
            </w:r>
            <w:r w:rsidRPr="00A31C0B">
              <w:rPr>
                <w:rFonts w:ascii="Times New Roman" w:hAnsi="Times New Roman" w:cs="Times New Roman"/>
                <w:sz w:val="24"/>
                <w:szCs w:val="24"/>
                <w:lang w:val="lv-LV"/>
              </w:rPr>
              <w:lastRenderedPageBreak/>
              <w:t>instrumenta ražotājs, ja nē – tad lietotājs (Pretendents).</w:t>
            </w:r>
          </w:p>
          <w:p w14:paraId="6FF5548F" w14:textId="77777777" w:rsidR="0090462C" w:rsidRPr="00A31C0B" w:rsidRDefault="0090462C" w:rsidP="00A31C0B">
            <w:pPr>
              <w:pStyle w:val="Sarakstanumurs"/>
              <w:numPr>
                <w:ilvl w:val="0"/>
                <w:numId w:val="0"/>
              </w:numPr>
              <w:ind w:left="28" w:hanging="28"/>
              <w:jc w:val="both"/>
              <w:rPr>
                <w:rFonts w:ascii="Times New Roman" w:hAnsi="Times New Roman" w:cs="Times New Roman"/>
                <w:sz w:val="24"/>
                <w:szCs w:val="24"/>
                <w:lang w:val="lv-LV"/>
              </w:rPr>
            </w:pPr>
          </w:p>
          <w:p w14:paraId="09AC0A8B" w14:textId="0D0C0DF1" w:rsidR="0090462C" w:rsidRPr="00A31C0B" w:rsidRDefault="0090462C" w:rsidP="00A31C0B">
            <w:pPr>
              <w:pStyle w:val="Sarakstanumurs"/>
              <w:numPr>
                <w:ilvl w:val="0"/>
                <w:numId w:val="32"/>
              </w:numPr>
              <w:ind w:left="28" w:hanging="28"/>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Pamatojoties uz to , ka atkārtota demarķēšana ir paredzēta gadījumos, ja pēc darbu izpildes demarķētais CHA atjaunojas  un kļūst redzams (pretendents ir veicis nekvalitatīvu darbu), 2 darba dienu termiņš netiks mainīts. Priekšlikums tiek papildināts ar norādi par atbilstošiem klimatiskajiem apstākļiem.</w:t>
            </w:r>
          </w:p>
          <w:p w14:paraId="120B15FA" w14:textId="77777777" w:rsidR="0090462C" w:rsidRPr="00A31C0B" w:rsidRDefault="0090462C" w:rsidP="00A31C0B">
            <w:pPr>
              <w:ind w:left="28" w:hanging="28"/>
              <w:rPr>
                <w:rFonts w:ascii="Times New Roman" w:hAnsi="Times New Roman" w:cs="Times New Roman"/>
                <w:sz w:val="24"/>
                <w:szCs w:val="24"/>
              </w:rPr>
            </w:pPr>
          </w:p>
        </w:tc>
      </w:tr>
      <w:tr w:rsidR="00EC7A22" w:rsidRPr="00EC7A22" w14:paraId="28EB24EA" w14:textId="77777777" w:rsidTr="00EA4243">
        <w:tc>
          <w:tcPr>
            <w:tcW w:w="988" w:type="dxa"/>
          </w:tcPr>
          <w:p w14:paraId="51285952" w14:textId="5FF3F3D5" w:rsidR="00633C84" w:rsidRPr="00EC7A22" w:rsidRDefault="00633C84" w:rsidP="00EA4243">
            <w:pPr>
              <w:ind w:firstLine="0"/>
              <w:jc w:val="center"/>
              <w:rPr>
                <w:rFonts w:ascii="Times New Roman" w:hAnsi="Times New Roman" w:cs="Times New Roman"/>
                <w:sz w:val="28"/>
                <w:szCs w:val="28"/>
              </w:rPr>
            </w:pPr>
            <w:r w:rsidRPr="00EC7A22">
              <w:rPr>
                <w:rFonts w:ascii="Times New Roman" w:hAnsi="Times New Roman" w:cs="Times New Roman"/>
                <w:sz w:val="28"/>
                <w:szCs w:val="28"/>
              </w:rPr>
              <w:lastRenderedPageBreak/>
              <w:t>9</w:t>
            </w:r>
          </w:p>
        </w:tc>
        <w:tc>
          <w:tcPr>
            <w:tcW w:w="4683" w:type="dxa"/>
          </w:tcPr>
          <w:p w14:paraId="20B9B867" w14:textId="77777777" w:rsidR="00633C84" w:rsidRPr="00EC7A22" w:rsidRDefault="00633C84" w:rsidP="004F7F66">
            <w:pPr>
              <w:spacing w:after="100" w:line="259" w:lineRule="auto"/>
              <w:ind w:firstLine="0"/>
              <w:contextualSpacing/>
              <w:rPr>
                <w:rFonts w:ascii="Times New Roman" w:eastAsia="Arial" w:hAnsi="Times New Roman" w:cs="Times New Roman"/>
                <w:b/>
                <w:bCs/>
                <w:kern w:val="0"/>
                <w:sz w:val="24"/>
                <w:szCs w:val="24"/>
                <w14:ligatures w14:val="none"/>
              </w:rPr>
            </w:pPr>
            <w:r w:rsidRPr="00EC7A22">
              <w:rPr>
                <w:rFonts w:ascii="Times New Roman" w:eastAsia="Arial" w:hAnsi="Times New Roman" w:cs="Times New Roman"/>
                <w:b/>
                <w:bCs/>
                <w:kern w:val="0"/>
                <w:sz w:val="24"/>
                <w:szCs w:val="24"/>
                <w14:ligatures w14:val="none"/>
              </w:rPr>
              <w:t>. Par iepriekšējā līguma izpildes laikā neatbilstoši uzklātu CHA un ar to saistīto labošanas izmaksu attiecināšanu</w:t>
            </w:r>
          </w:p>
          <w:p w14:paraId="0FE4084F" w14:textId="77777777" w:rsidR="00633C84" w:rsidRPr="00EC7A22" w:rsidRDefault="00633C84" w:rsidP="004F7F66">
            <w:pPr>
              <w:spacing w:after="100" w:line="259" w:lineRule="auto"/>
              <w:ind w:firstLine="0"/>
              <w:contextualSpacing/>
              <w:rPr>
                <w:rFonts w:ascii="Times New Roman" w:eastAsia="Arial" w:hAnsi="Times New Roman" w:cs="Times New Roman"/>
                <w:b/>
                <w:bCs/>
                <w:kern w:val="0"/>
                <w:sz w:val="24"/>
                <w:szCs w:val="24"/>
                <w14:ligatures w14:val="none"/>
              </w:rPr>
            </w:pPr>
          </w:p>
          <w:p w14:paraId="3A1F7DB7" w14:textId="77777777" w:rsidR="00633C84" w:rsidRPr="00EC7A22" w:rsidRDefault="00633C84" w:rsidP="004F7F66">
            <w:pPr>
              <w:spacing w:after="100" w:line="259" w:lineRule="auto"/>
              <w:ind w:firstLine="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Tehniskās specifikācijas 1.5. punktā paredzēts, ka, konstatējot CHA neprecizitātes vai neatbilstības, izpildītājam jāziņo Pasūtītājam un jāveic neatbilstību novēršana dabā. Vienlaikus Tehniskās specifikācijas 1.10. punktā paredzēts, ka vienības cenā ir iekļautas visas ar darbu izpildi saistītās tiešās un netiešās izmaksas.</w:t>
            </w:r>
          </w:p>
          <w:p w14:paraId="6526A61A" w14:textId="21D834B2" w:rsidR="00633C84" w:rsidRPr="00EC7A22" w:rsidRDefault="003273A3" w:rsidP="004F7F66">
            <w:pPr>
              <w:spacing w:after="100" w:line="259" w:lineRule="auto"/>
              <w:ind w:firstLine="0"/>
              <w:contextualSpacing/>
              <w:rPr>
                <w:rFonts w:ascii="Times New Roman" w:eastAsia="Arial" w:hAnsi="Times New Roman" w:cs="Times New Roman"/>
                <w:kern w:val="0"/>
                <w:sz w:val="24"/>
                <w:szCs w:val="24"/>
                <w14:ligatures w14:val="none"/>
              </w:rPr>
            </w:pPr>
            <w:r>
              <w:rPr>
                <w:rFonts w:ascii="Times New Roman" w:eastAsia="Arial" w:hAnsi="Times New Roman" w:cs="Times New Roman"/>
                <w:kern w:val="0"/>
                <w:sz w:val="24"/>
                <w:szCs w:val="24"/>
                <w14:ligatures w14:val="none"/>
              </w:rPr>
              <w:t xml:space="preserve">Komersanta </w:t>
            </w:r>
            <w:r w:rsidR="00633C84" w:rsidRPr="00EC7A22">
              <w:rPr>
                <w:rFonts w:ascii="Times New Roman" w:eastAsia="Arial" w:hAnsi="Times New Roman" w:cs="Times New Roman"/>
                <w:kern w:val="0"/>
                <w:sz w:val="24"/>
                <w:szCs w:val="24"/>
                <w14:ligatures w14:val="none"/>
              </w:rPr>
              <w:t xml:space="preserve">ieskatā šāda redakcija nav pietiekami skaidra gadījumā, ja jaunais izpildītājs konstatē, ka iepriekšējā līguma izpildes laikā CHA ir uzklāts neatbilstoši Shēmām, pārāk lielā vai neatbilstošā biezumā, nepareizā materiālā, nepareizā dislokācijā vai citādi neatbilstoši līguma vai normatīvajām prasībām. Šādu neatbilstību novēršana var prasīt </w:t>
            </w:r>
            <w:proofErr w:type="spellStart"/>
            <w:r w:rsidR="00633C84" w:rsidRPr="00EC7A22">
              <w:rPr>
                <w:rFonts w:ascii="Times New Roman" w:eastAsia="Arial" w:hAnsi="Times New Roman" w:cs="Times New Roman"/>
                <w:kern w:val="0"/>
                <w:sz w:val="24"/>
                <w:szCs w:val="24"/>
                <w14:ligatures w14:val="none"/>
              </w:rPr>
              <w:t>demarķēšanu</w:t>
            </w:r>
            <w:proofErr w:type="spellEnd"/>
            <w:r w:rsidR="00633C84" w:rsidRPr="00EC7A22">
              <w:rPr>
                <w:rFonts w:ascii="Times New Roman" w:eastAsia="Arial" w:hAnsi="Times New Roman" w:cs="Times New Roman"/>
                <w:kern w:val="0"/>
                <w:sz w:val="24"/>
                <w:szCs w:val="24"/>
                <w14:ligatures w14:val="none"/>
              </w:rPr>
              <w:t>, virsmas sagatavošanu, atkārtotu uzklāšanu vai citus papildu darbus, lai gan jaunais izpildītājs par šīm iepriekš pastāvējušajām neatbilstībām nevar būt atbildīgs.</w:t>
            </w:r>
          </w:p>
          <w:p w14:paraId="16BF1E5F" w14:textId="77777777" w:rsidR="00633C84" w:rsidRPr="00EC7A22" w:rsidRDefault="00633C84" w:rsidP="004F7F66">
            <w:pPr>
              <w:spacing w:after="100" w:line="259" w:lineRule="auto"/>
              <w:ind w:firstLine="0"/>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Šāds risks īpaši skar jaunus tirgus dalībniekus, jo iepriekšējiem izpildītājiem faktiskā informācija par esošajām neatbilstībām var būt zināma no iepriekšējās līguma izpildes, savukārt jaunam izpildītājam neatbilstību identificēšana un labošana var radīt būtiskas papildu izmaksas, kuras nav objektīvi iekļaujamas 1 m² uzturēšanas vienības cenā.</w:t>
            </w:r>
          </w:p>
          <w:p w14:paraId="3CFCDDB5" w14:textId="77777777" w:rsidR="00633C84" w:rsidRPr="00EC7A22" w:rsidRDefault="00633C84" w:rsidP="004F7F66">
            <w:pPr>
              <w:spacing w:after="100" w:line="259" w:lineRule="auto"/>
              <w:ind w:firstLine="0"/>
              <w:contextualSpacing/>
              <w:rPr>
                <w:rFonts w:ascii="Times New Roman" w:eastAsia="Arial" w:hAnsi="Times New Roman" w:cs="Times New Roman"/>
                <w:b/>
                <w:kern w:val="0"/>
                <w:sz w:val="24"/>
                <w:szCs w:val="24"/>
                <w14:ligatures w14:val="none"/>
              </w:rPr>
            </w:pPr>
            <w:r w:rsidRPr="00EC7A22">
              <w:rPr>
                <w:rFonts w:ascii="Times New Roman" w:eastAsia="Arial" w:hAnsi="Times New Roman" w:cs="Times New Roman"/>
                <w:b/>
                <w:kern w:val="0"/>
                <w:sz w:val="24"/>
                <w:szCs w:val="24"/>
                <w14:ligatures w14:val="none"/>
              </w:rPr>
              <w:lastRenderedPageBreak/>
              <w:t>Lūdzam precizēt:</w:t>
            </w:r>
          </w:p>
          <w:p w14:paraId="4BD22F43" w14:textId="77777777" w:rsidR="00633C84" w:rsidRPr="00EC7A22" w:rsidRDefault="00633C84" w:rsidP="004F7F66">
            <w:pPr>
              <w:numPr>
                <w:ilvl w:val="0"/>
                <w:numId w:val="8"/>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vai jaunajam izpildītājam būs pienākums par saviem līdzekļiem novērst neatbilstības, kas radušās iepriekšējā līguma izpildes laikā un kuras jaunais izpildītājs nav radījis;</w:t>
            </w:r>
          </w:p>
          <w:p w14:paraId="596BF441" w14:textId="77777777" w:rsidR="00633C84" w:rsidRPr="00EC7A22" w:rsidRDefault="00633C84" w:rsidP="004F7F66">
            <w:pPr>
              <w:numPr>
                <w:ilvl w:val="0"/>
                <w:numId w:val="8"/>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kā pirms jaunā līguma izpildes uzsākšanas tiks fiksētas un nodalītas iepriekš pastāvējušās CHA, Shēmu, biezuma, materiāla un dislokācijas neatbilstības;</w:t>
            </w:r>
          </w:p>
          <w:p w14:paraId="1D86566E" w14:textId="77777777" w:rsidR="00633C84" w:rsidRPr="00EC7A22" w:rsidRDefault="00633C84" w:rsidP="004F7F66">
            <w:pPr>
              <w:numPr>
                <w:ilvl w:val="0"/>
                <w:numId w:val="8"/>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vai Pasūtītājs nodos jaunajam izpildītājam informāciju par zināmajām neatbilstībām starp esošo CHA, Shēmām un faktisko situāciju dabā;</w:t>
            </w:r>
          </w:p>
          <w:p w14:paraId="45AE7441" w14:textId="77777777" w:rsidR="00633C84" w:rsidRPr="00EC7A22" w:rsidRDefault="00633C84" w:rsidP="004F7F66">
            <w:pPr>
              <w:numPr>
                <w:ilvl w:val="0"/>
                <w:numId w:val="8"/>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vai šādu neatbilstību novēršana tiks apmaksāta kā atsevišķs papildu darbs un vai par to novēršanas termiņiem netiks piemēroti līgumsodi jaunajam izpildītājam.</w:t>
            </w:r>
          </w:p>
          <w:p w14:paraId="50AEC797" w14:textId="77777777" w:rsidR="00633C84" w:rsidRPr="00EC7A22" w:rsidRDefault="00633C84" w:rsidP="004F7F66">
            <w:pPr>
              <w:spacing w:after="100" w:line="259" w:lineRule="auto"/>
              <w:ind w:firstLine="0"/>
              <w:contextualSpacing/>
              <w:rPr>
                <w:rFonts w:ascii="Times New Roman" w:eastAsia="Arial" w:hAnsi="Times New Roman" w:cs="Times New Roman"/>
                <w:b/>
                <w:kern w:val="0"/>
                <w:sz w:val="24"/>
                <w:szCs w:val="24"/>
                <w14:ligatures w14:val="none"/>
              </w:rPr>
            </w:pPr>
            <w:r w:rsidRPr="00EC7A22">
              <w:rPr>
                <w:rFonts w:ascii="Times New Roman" w:eastAsia="Arial" w:hAnsi="Times New Roman" w:cs="Times New Roman"/>
                <w:b/>
                <w:kern w:val="0"/>
                <w:sz w:val="24"/>
                <w:szCs w:val="24"/>
                <w14:ligatures w14:val="none"/>
              </w:rPr>
              <w:t>Lūgums grozīt dokumentāciju:</w:t>
            </w:r>
          </w:p>
          <w:p w14:paraId="5C2BCDDC" w14:textId="77777777" w:rsidR="00633C84" w:rsidRPr="00EC7A22" w:rsidRDefault="00633C84" w:rsidP="004F7F66">
            <w:pPr>
              <w:numPr>
                <w:ilvl w:val="0"/>
                <w:numId w:val="9"/>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papildināt Tehnisko specifikāciju un Līguma projektu ar noteikumu, ka izpildītājs neatbild par iepriekšējā līguma izpildes laikā pieļautām CHA neatbilstībām, ja tās nav radījis pats izpildītājs;</w:t>
            </w:r>
          </w:p>
          <w:p w14:paraId="1785613E" w14:textId="77777777" w:rsidR="00633C84" w:rsidRPr="00EC7A22" w:rsidRDefault="00633C84" w:rsidP="004F7F66">
            <w:pPr>
              <w:numPr>
                <w:ilvl w:val="0"/>
                <w:numId w:val="9"/>
              </w:numPr>
              <w:spacing w:after="100" w:line="259" w:lineRule="auto"/>
              <w:contextualSpacing/>
              <w:rPr>
                <w:rFonts w:ascii="Times New Roman" w:eastAsia="Arial" w:hAnsi="Times New Roman" w:cs="Times New Roman"/>
                <w:kern w:val="0"/>
                <w:sz w:val="24"/>
                <w:szCs w:val="24"/>
                <w14:ligatures w14:val="none"/>
              </w:rPr>
            </w:pPr>
            <w:r w:rsidRPr="00EC7A22">
              <w:rPr>
                <w:rFonts w:ascii="Times New Roman" w:eastAsia="Arial" w:hAnsi="Times New Roman" w:cs="Times New Roman"/>
                <w:kern w:val="0"/>
                <w:sz w:val="24"/>
                <w:szCs w:val="24"/>
                <w14:ligatures w14:val="none"/>
              </w:rPr>
              <w:t>paredzēt sākotnējās kopīgās apsekošanas aktu pēc līguma noslēgšanas un noteikt, ka tajā fiksēto iepriekš pastāvējušo neatbilstību novēršana tiek pasūtīta un apmaksāta kā atsevišķs darbs vai tai piemēro atbilstošu termiņa pagarinājumu un izmaksu kompensācijas mehānismu.</w:t>
            </w:r>
          </w:p>
          <w:p w14:paraId="13F7806C" w14:textId="77777777" w:rsidR="00633C84" w:rsidRPr="00EC7A22" w:rsidRDefault="00633C84" w:rsidP="004F7F66">
            <w:pPr>
              <w:pStyle w:val="Virsraksts2"/>
              <w:rPr>
                <w:rFonts w:ascii="Times New Roman" w:hAnsi="Times New Roman" w:cs="Times New Roman"/>
                <w:color w:val="auto"/>
                <w:sz w:val="24"/>
                <w:szCs w:val="24"/>
              </w:rPr>
            </w:pPr>
          </w:p>
        </w:tc>
        <w:tc>
          <w:tcPr>
            <w:tcW w:w="4111" w:type="dxa"/>
          </w:tcPr>
          <w:p w14:paraId="7EC81D66" w14:textId="7CF717D8" w:rsidR="0060154F" w:rsidRPr="00A31C0B" w:rsidRDefault="0060154F" w:rsidP="00A31C0B">
            <w:pPr>
              <w:pStyle w:val="Sarakstanumurs"/>
              <w:numPr>
                <w:ilvl w:val="0"/>
                <w:numId w:val="38"/>
              </w:numPr>
              <w:ind w:left="28" w:hanging="28"/>
              <w:jc w:val="both"/>
              <w:rPr>
                <w:rFonts w:ascii="Times New Roman" w:eastAsia="Times New Roman" w:hAnsi="Times New Roman" w:cs="Times New Roman"/>
                <w:sz w:val="24"/>
                <w:szCs w:val="24"/>
                <w:lang w:val="lv-LV" w:eastAsia="lv-LV"/>
              </w:rPr>
            </w:pPr>
            <w:r w:rsidRPr="00A31C0B">
              <w:rPr>
                <w:rFonts w:ascii="Times New Roman" w:eastAsia="Times New Roman" w:hAnsi="Times New Roman" w:cs="Times New Roman"/>
                <w:sz w:val="24"/>
                <w:szCs w:val="24"/>
                <w:lang w:val="lv-LV" w:eastAsia="lv-LV"/>
              </w:rPr>
              <w:lastRenderedPageBreak/>
              <w:t>Atbilstoši Tehniskās specifikācijas 1.10. punktam vienības cenā ir jāiekļauj materiālu, darbaspēka, CHA un norobežojošo elementu dislokācijas shēmu izstrādes, kā arī citas ar līguma izpildi saistītās tiešās un netiešās izmaksas. Līdz ar to Izpildītājam līguma ietvaros būs jānodrošina esošo CHA atbilstība saskaņotajām CHA dislokācijas shēmām. Sagatavojot finanšu piedāvājumu, pretendentam jāparedz un vienības cenā jāiekļauj izmaksas un riski, kas saistīti ar līguma saistību izpildi atbilstoši iepirkuma dokumentācijā noteiktajām prasībām.</w:t>
            </w:r>
          </w:p>
          <w:p w14:paraId="4B7C92B6" w14:textId="77777777" w:rsidR="0060154F" w:rsidRPr="00A31C0B" w:rsidRDefault="0060154F" w:rsidP="00A31C0B">
            <w:pPr>
              <w:pStyle w:val="Sarakstanumurs"/>
              <w:numPr>
                <w:ilvl w:val="0"/>
                <w:numId w:val="0"/>
              </w:numPr>
              <w:ind w:left="28" w:hanging="28"/>
              <w:jc w:val="both"/>
              <w:rPr>
                <w:rFonts w:ascii="Times New Roman" w:eastAsia="Times New Roman" w:hAnsi="Times New Roman" w:cs="Times New Roman"/>
                <w:sz w:val="24"/>
                <w:szCs w:val="24"/>
                <w:lang w:val="lv-LV" w:eastAsia="lv-LV"/>
              </w:rPr>
            </w:pPr>
          </w:p>
          <w:p w14:paraId="2AD997FE" w14:textId="77777777" w:rsidR="00C83A8C" w:rsidRPr="00A31C0B" w:rsidRDefault="00C83A8C" w:rsidP="00A31C0B">
            <w:pPr>
              <w:pStyle w:val="Sarakstanumurs"/>
              <w:numPr>
                <w:ilvl w:val="0"/>
                <w:numId w:val="38"/>
              </w:numPr>
              <w:ind w:left="28" w:hanging="28"/>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Pasūtītāja rīcībā nav informācijas par šādām neatbilstībām.</w:t>
            </w:r>
          </w:p>
          <w:p w14:paraId="1AB7ADFE" w14:textId="77777777" w:rsidR="0060154F" w:rsidRPr="00A31C0B" w:rsidRDefault="0060154F" w:rsidP="00A31C0B">
            <w:pPr>
              <w:pStyle w:val="Sarakstanumurs"/>
              <w:numPr>
                <w:ilvl w:val="0"/>
                <w:numId w:val="0"/>
              </w:numPr>
              <w:ind w:left="28" w:hanging="28"/>
              <w:jc w:val="both"/>
              <w:rPr>
                <w:rFonts w:ascii="Times New Roman" w:hAnsi="Times New Roman" w:cs="Times New Roman"/>
                <w:sz w:val="24"/>
                <w:szCs w:val="24"/>
                <w:lang w:val="lv-LV"/>
              </w:rPr>
            </w:pPr>
          </w:p>
          <w:p w14:paraId="6F608258" w14:textId="77777777" w:rsidR="00C83A8C" w:rsidRPr="00A31C0B" w:rsidRDefault="00C83A8C" w:rsidP="00A31C0B">
            <w:pPr>
              <w:pStyle w:val="Sarakstanumurs"/>
              <w:numPr>
                <w:ilvl w:val="0"/>
                <w:numId w:val="38"/>
              </w:numPr>
              <w:ind w:left="28" w:hanging="28"/>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Pasūtītāja rīcībā nav informācijas par šādām neatbilstībām.</w:t>
            </w:r>
          </w:p>
          <w:p w14:paraId="574F388B" w14:textId="77777777" w:rsidR="00633C84" w:rsidRPr="00A31C0B" w:rsidRDefault="00633C84" w:rsidP="00A31C0B">
            <w:pPr>
              <w:ind w:left="28" w:hanging="28"/>
              <w:rPr>
                <w:rFonts w:ascii="Times New Roman" w:hAnsi="Times New Roman" w:cs="Times New Roman"/>
                <w:sz w:val="24"/>
                <w:szCs w:val="24"/>
              </w:rPr>
            </w:pPr>
          </w:p>
          <w:p w14:paraId="15391373" w14:textId="7437D9F7" w:rsidR="00A815EE" w:rsidRPr="00A31C0B" w:rsidRDefault="00A815EE" w:rsidP="00A31C0B">
            <w:pPr>
              <w:pStyle w:val="Sarakstanumurs"/>
              <w:numPr>
                <w:ilvl w:val="0"/>
                <w:numId w:val="38"/>
              </w:numPr>
              <w:ind w:left="28" w:hanging="28"/>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 xml:space="preserve">Ņemot vērā, ka </w:t>
            </w:r>
            <w:r w:rsidR="00C83A8C" w:rsidRPr="00A31C0B">
              <w:rPr>
                <w:rFonts w:ascii="Times New Roman" w:hAnsi="Times New Roman" w:cs="Times New Roman"/>
                <w:sz w:val="24"/>
                <w:szCs w:val="24"/>
                <w:lang w:val="lv-LV"/>
              </w:rPr>
              <w:t>Pasūtītāja rīcībā nav informācijas par šādām neatbilstībām</w:t>
            </w:r>
            <w:r w:rsidRPr="00A31C0B">
              <w:rPr>
                <w:rFonts w:ascii="Times New Roman" w:hAnsi="Times New Roman" w:cs="Times New Roman"/>
                <w:sz w:val="24"/>
                <w:szCs w:val="24"/>
                <w:lang w:val="lv-LV"/>
              </w:rPr>
              <w:t>, tad par to nevar tikt apmaksāts kā par papildu darbu, kā arī nevar tikt piemērots līgumsods.</w:t>
            </w:r>
          </w:p>
          <w:p w14:paraId="07D2856F" w14:textId="77777777" w:rsidR="00A815EE" w:rsidRPr="00A31C0B" w:rsidRDefault="00A815EE" w:rsidP="00A31C0B">
            <w:pPr>
              <w:ind w:left="28" w:hanging="28"/>
              <w:rPr>
                <w:rFonts w:ascii="Times New Roman" w:hAnsi="Times New Roman" w:cs="Times New Roman"/>
                <w:sz w:val="24"/>
                <w:szCs w:val="24"/>
              </w:rPr>
            </w:pPr>
          </w:p>
          <w:p w14:paraId="3255B44A" w14:textId="77777777" w:rsidR="00A815EE" w:rsidRPr="00A31C0B" w:rsidRDefault="00A815EE" w:rsidP="00A31C0B">
            <w:pPr>
              <w:spacing w:after="100" w:line="259" w:lineRule="auto"/>
              <w:ind w:left="28" w:hanging="28"/>
              <w:contextualSpacing/>
              <w:rPr>
                <w:rFonts w:ascii="Times New Roman" w:eastAsia="Arial" w:hAnsi="Times New Roman" w:cs="Times New Roman"/>
                <w:b/>
                <w:kern w:val="0"/>
                <w:sz w:val="24"/>
                <w:szCs w:val="24"/>
                <w14:ligatures w14:val="none"/>
              </w:rPr>
            </w:pPr>
            <w:r w:rsidRPr="00A31C0B">
              <w:rPr>
                <w:rFonts w:ascii="Times New Roman" w:eastAsia="Arial" w:hAnsi="Times New Roman" w:cs="Times New Roman"/>
                <w:b/>
                <w:kern w:val="0"/>
                <w:sz w:val="24"/>
                <w:szCs w:val="24"/>
                <w14:ligatures w14:val="none"/>
              </w:rPr>
              <w:t>Lūdzam precizēt:</w:t>
            </w:r>
          </w:p>
          <w:p w14:paraId="75363376" w14:textId="77777777" w:rsidR="00A815EE" w:rsidRPr="00A31C0B" w:rsidRDefault="00A815EE" w:rsidP="00A31C0B">
            <w:pPr>
              <w:ind w:left="28" w:hanging="28"/>
              <w:rPr>
                <w:rFonts w:ascii="Times New Roman" w:hAnsi="Times New Roman" w:cs="Times New Roman"/>
                <w:sz w:val="24"/>
                <w:szCs w:val="24"/>
              </w:rPr>
            </w:pPr>
          </w:p>
          <w:p w14:paraId="3B613971" w14:textId="2240A3DB" w:rsidR="00667009" w:rsidRPr="00A31C0B" w:rsidRDefault="00667009" w:rsidP="00A31C0B">
            <w:pPr>
              <w:pStyle w:val="Sarakstanumurs"/>
              <w:numPr>
                <w:ilvl w:val="0"/>
                <w:numId w:val="39"/>
              </w:numPr>
              <w:ind w:left="28" w:hanging="28"/>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 xml:space="preserve">Priekšlikums netiek atbalstīts, jo pamatojoties uz to, ka Pretendents CHA </w:t>
            </w:r>
            <w:r w:rsidRPr="00A31C0B">
              <w:rPr>
                <w:rFonts w:ascii="Times New Roman" w:hAnsi="Times New Roman" w:cs="Times New Roman"/>
                <w:sz w:val="24"/>
                <w:szCs w:val="24"/>
                <w:lang w:val="lv-LV"/>
              </w:rPr>
              <w:lastRenderedPageBreak/>
              <w:t>dislokāciju shēmu izstrādē izmantos CSOTL ĢIS datus un faktisko apsekošanu dabā, jau CHA dislokāciju shēmu izstrādes un saskaņošanas gaitā (līdz CHA uzklāšanas uzsākšanai) tam būs pilnīga skaidrība par CHA uzklāšanu.</w:t>
            </w:r>
          </w:p>
          <w:p w14:paraId="09DE301B" w14:textId="77777777" w:rsidR="00667009" w:rsidRPr="00A31C0B" w:rsidRDefault="00667009" w:rsidP="00A31C0B">
            <w:pPr>
              <w:ind w:left="28" w:hanging="28"/>
              <w:rPr>
                <w:rFonts w:ascii="Times New Roman" w:hAnsi="Times New Roman" w:cs="Times New Roman"/>
                <w:sz w:val="24"/>
                <w:szCs w:val="24"/>
              </w:rPr>
            </w:pPr>
          </w:p>
          <w:p w14:paraId="79A5F658" w14:textId="338AC93E" w:rsidR="008C68E0" w:rsidRPr="00A31C0B" w:rsidRDefault="008C68E0" w:rsidP="00A31C0B">
            <w:pPr>
              <w:pStyle w:val="Sarakstanumurs"/>
              <w:numPr>
                <w:ilvl w:val="0"/>
                <w:numId w:val="39"/>
              </w:numPr>
              <w:ind w:left="28" w:hanging="28"/>
              <w:jc w:val="both"/>
              <w:rPr>
                <w:rFonts w:ascii="Times New Roman" w:hAnsi="Times New Roman" w:cs="Times New Roman"/>
                <w:sz w:val="24"/>
                <w:szCs w:val="24"/>
                <w:lang w:val="lv-LV"/>
              </w:rPr>
            </w:pPr>
            <w:r w:rsidRPr="00A31C0B">
              <w:rPr>
                <w:rFonts w:ascii="Times New Roman" w:hAnsi="Times New Roman" w:cs="Times New Roman"/>
                <w:sz w:val="24"/>
                <w:szCs w:val="24"/>
                <w:lang w:val="lv-LV"/>
              </w:rPr>
              <w:t>Pasūtītāja rīcībā nav informācijas par šādām neatbilstībām, līdz ar to nav nepieciešamības paredzēt sākotnēju kopīgu apsekošanas aktu, atsevišķu apmaksas mehānismu vai termiņa pagarinājumu.</w:t>
            </w:r>
          </w:p>
          <w:p w14:paraId="19067CB7" w14:textId="77777777" w:rsidR="00667009" w:rsidRPr="00A31C0B" w:rsidRDefault="00667009" w:rsidP="00A31C0B">
            <w:pPr>
              <w:ind w:left="28" w:hanging="28"/>
              <w:rPr>
                <w:rFonts w:ascii="Times New Roman" w:hAnsi="Times New Roman" w:cs="Times New Roman"/>
                <w:sz w:val="24"/>
                <w:szCs w:val="24"/>
              </w:rPr>
            </w:pPr>
          </w:p>
        </w:tc>
      </w:tr>
      <w:tr w:rsidR="00633C84" w14:paraId="31D5B677" w14:textId="77777777" w:rsidTr="00EA4243">
        <w:tc>
          <w:tcPr>
            <w:tcW w:w="988" w:type="dxa"/>
          </w:tcPr>
          <w:p w14:paraId="150D782F" w14:textId="32707EB5" w:rsidR="00633C84" w:rsidRDefault="00633C84" w:rsidP="00EA4243">
            <w:pPr>
              <w:ind w:firstLine="0"/>
              <w:jc w:val="center"/>
              <w:rPr>
                <w:rFonts w:ascii="Times New Roman" w:hAnsi="Times New Roman" w:cs="Times New Roman"/>
                <w:sz w:val="28"/>
                <w:szCs w:val="28"/>
              </w:rPr>
            </w:pPr>
            <w:r>
              <w:rPr>
                <w:rFonts w:ascii="Times New Roman" w:hAnsi="Times New Roman" w:cs="Times New Roman"/>
                <w:sz w:val="28"/>
                <w:szCs w:val="28"/>
              </w:rPr>
              <w:lastRenderedPageBreak/>
              <w:t>10</w:t>
            </w:r>
          </w:p>
        </w:tc>
        <w:tc>
          <w:tcPr>
            <w:tcW w:w="4683" w:type="dxa"/>
          </w:tcPr>
          <w:p w14:paraId="7BED1DCD" w14:textId="3C797E6D" w:rsidR="004F7F66" w:rsidRPr="004F7F66" w:rsidRDefault="004F7F66" w:rsidP="004F7F66">
            <w:pPr>
              <w:keepNext/>
              <w:keepLines/>
              <w:spacing w:before="160" w:after="80" w:line="259" w:lineRule="auto"/>
              <w:ind w:firstLine="0"/>
              <w:outlineLvl w:val="1"/>
              <w:rPr>
                <w:rFonts w:ascii="Times New Roman" w:eastAsia="MS Gothic" w:hAnsi="Times New Roman" w:cs="Times New Roman"/>
                <w:b/>
                <w:bCs/>
                <w:color w:val="000000"/>
                <w:kern w:val="0"/>
                <w:sz w:val="24"/>
                <w:szCs w:val="24"/>
                <w14:ligatures w14:val="none"/>
              </w:rPr>
            </w:pPr>
            <w:r w:rsidRPr="004F7F66">
              <w:rPr>
                <w:rFonts w:ascii="Times New Roman" w:eastAsia="Arial" w:hAnsi="Times New Roman" w:cs="Times New Roman"/>
                <w:b/>
                <w:bCs/>
                <w:color w:val="000000"/>
                <w:kern w:val="0"/>
                <w:sz w:val="24"/>
                <w:szCs w:val="24"/>
                <w14:ligatures w14:val="none"/>
              </w:rPr>
              <w:t>Noslēguma lūgums</w:t>
            </w:r>
          </w:p>
          <w:p w14:paraId="529D45CC" w14:textId="04DA6976" w:rsidR="004F7F66" w:rsidRPr="004F7F66" w:rsidRDefault="004F7F66" w:rsidP="004F7F66">
            <w:pPr>
              <w:spacing w:after="100" w:line="259" w:lineRule="auto"/>
              <w:ind w:firstLine="0"/>
              <w:rPr>
                <w:rFonts w:ascii="Times New Roman" w:eastAsia="Arial" w:hAnsi="Times New Roman" w:cs="Times New Roman"/>
                <w:kern w:val="0"/>
                <w:sz w:val="24"/>
                <w:szCs w:val="24"/>
                <w14:ligatures w14:val="none"/>
              </w:rPr>
            </w:pPr>
            <w:r w:rsidRPr="004F7F66">
              <w:rPr>
                <w:rFonts w:ascii="Times New Roman" w:eastAsia="Arial" w:hAnsi="Times New Roman" w:cs="Times New Roman"/>
                <w:kern w:val="0"/>
                <w:sz w:val="24"/>
                <w:szCs w:val="24"/>
                <w14:ligatures w14:val="none"/>
              </w:rPr>
              <w:t xml:space="preserve">Ņemot vērā minēto, </w:t>
            </w:r>
            <w:r w:rsidR="003273A3">
              <w:rPr>
                <w:rFonts w:ascii="Times New Roman" w:eastAsia="Arial" w:hAnsi="Times New Roman" w:cs="Times New Roman"/>
                <w:kern w:val="0"/>
                <w:sz w:val="24"/>
                <w:szCs w:val="24"/>
                <w14:ligatures w14:val="none"/>
              </w:rPr>
              <w:t>Komersants</w:t>
            </w:r>
            <w:r w:rsidRPr="004F7F66">
              <w:rPr>
                <w:rFonts w:ascii="Times New Roman" w:eastAsia="Arial" w:hAnsi="Times New Roman" w:cs="Times New Roman"/>
                <w:kern w:val="0"/>
                <w:sz w:val="24"/>
                <w:szCs w:val="24"/>
                <w14:ligatures w14:val="none"/>
              </w:rPr>
              <w:t xml:space="preserve"> lūdz Komisiju sniegt rakstveida atbildes uz šajā vēstulē uzdotajiem jautājumiem un veikt nepieciešamos grozījumus iepirkuma dokumentācijā, lai pretendenti varētu </w:t>
            </w:r>
            <w:r w:rsidRPr="004F7F66">
              <w:rPr>
                <w:rFonts w:ascii="Times New Roman" w:eastAsia="Arial" w:hAnsi="Times New Roman" w:cs="Times New Roman"/>
                <w:kern w:val="0"/>
                <w:sz w:val="24"/>
                <w:szCs w:val="24"/>
                <w14:ligatures w14:val="none"/>
              </w:rPr>
              <w:lastRenderedPageBreak/>
              <w:t>sagatavot salīdzināmus, ekonomiski pamatotus un reāli izpildāmus piedāvājumus.</w:t>
            </w:r>
          </w:p>
          <w:p w14:paraId="768B748E" w14:textId="77777777" w:rsidR="004F7F66" w:rsidRPr="004F7F66" w:rsidRDefault="004F7F66" w:rsidP="004F7F66">
            <w:pPr>
              <w:spacing w:after="100" w:line="259" w:lineRule="auto"/>
              <w:ind w:firstLine="0"/>
              <w:rPr>
                <w:rFonts w:ascii="Times New Roman" w:eastAsia="Arial" w:hAnsi="Times New Roman" w:cs="Times New Roman"/>
                <w:kern w:val="0"/>
                <w:sz w:val="24"/>
                <w:szCs w:val="24"/>
                <w14:ligatures w14:val="none"/>
              </w:rPr>
            </w:pPr>
            <w:r w:rsidRPr="004F7F66">
              <w:rPr>
                <w:rFonts w:ascii="Times New Roman" w:eastAsia="Arial" w:hAnsi="Times New Roman" w:cs="Times New Roman"/>
                <w:kern w:val="0"/>
                <w:sz w:val="24"/>
                <w:szCs w:val="24"/>
                <w14:ligatures w14:val="none"/>
              </w:rPr>
              <w:t xml:space="preserve">Ja </w:t>
            </w:r>
            <w:r w:rsidRPr="000C6352">
              <w:rPr>
                <w:rFonts w:ascii="Times New Roman" w:eastAsia="Arial" w:hAnsi="Times New Roman" w:cs="Times New Roman"/>
                <w:kern w:val="0"/>
                <w:sz w:val="24"/>
                <w:szCs w:val="24"/>
                <w14:ligatures w14:val="none"/>
              </w:rPr>
              <w:t xml:space="preserve">Komisija neplāno veikt norādītos grozījumus, </w:t>
            </w:r>
            <w:r w:rsidRPr="000C6352">
              <w:rPr>
                <w:rFonts w:ascii="Times New Roman" w:eastAsia="Arial" w:hAnsi="Times New Roman" w:cs="Times New Roman"/>
                <w:b/>
                <w:bCs/>
                <w:kern w:val="0"/>
                <w:sz w:val="24"/>
                <w:szCs w:val="24"/>
                <w14:ligatures w14:val="none"/>
              </w:rPr>
              <w:t>lūdzam sniegt motivētu skaidrojumu</w:t>
            </w:r>
            <w:r w:rsidRPr="000C6352">
              <w:rPr>
                <w:rFonts w:ascii="Times New Roman" w:eastAsia="Arial" w:hAnsi="Times New Roman" w:cs="Times New Roman"/>
                <w:kern w:val="0"/>
                <w:sz w:val="24"/>
                <w:szCs w:val="24"/>
                <w14:ligatures w14:val="none"/>
              </w:rPr>
              <w:t xml:space="preserve"> </w:t>
            </w:r>
            <w:r w:rsidRPr="004F7F66">
              <w:rPr>
                <w:rFonts w:ascii="Times New Roman" w:eastAsia="Arial" w:hAnsi="Times New Roman" w:cs="Times New Roman"/>
                <w:kern w:val="0"/>
                <w:sz w:val="24"/>
                <w:szCs w:val="24"/>
                <w14:ligatures w14:val="none"/>
              </w:rPr>
              <w:t>par katru atteikuma pozīciju, jo īpaši par iemesliem, kādēļ Pasūtītāja rīcībā esošās iepriekšējā līguma ietvaros izstrādātās Shēmas netiek izsniegtas visiem pretendentiem vai izvēlētajam izpildītājam.</w:t>
            </w:r>
          </w:p>
          <w:p w14:paraId="40C86456" w14:textId="77777777" w:rsidR="00633C84" w:rsidRPr="004F7F66" w:rsidRDefault="00633C84" w:rsidP="004F7F66">
            <w:pPr>
              <w:pStyle w:val="Virsraksts2"/>
              <w:rPr>
                <w:rFonts w:ascii="Times New Roman" w:hAnsi="Times New Roman" w:cs="Times New Roman"/>
                <w:sz w:val="24"/>
                <w:szCs w:val="24"/>
              </w:rPr>
            </w:pPr>
          </w:p>
        </w:tc>
        <w:tc>
          <w:tcPr>
            <w:tcW w:w="4111" w:type="dxa"/>
          </w:tcPr>
          <w:p w14:paraId="60BD63F7" w14:textId="77777777" w:rsidR="00B21CC8" w:rsidRPr="00B21CC8" w:rsidRDefault="00B21CC8" w:rsidP="00B21CC8">
            <w:pPr>
              <w:ind w:firstLine="0"/>
              <w:rPr>
                <w:rFonts w:ascii="Times New Roman" w:hAnsi="Times New Roman" w:cs="Times New Roman"/>
                <w:sz w:val="24"/>
                <w:szCs w:val="24"/>
              </w:rPr>
            </w:pPr>
            <w:r w:rsidRPr="00B21CC8">
              <w:rPr>
                <w:rFonts w:ascii="Times New Roman" w:hAnsi="Times New Roman" w:cs="Times New Roman"/>
                <w:sz w:val="24"/>
                <w:szCs w:val="24"/>
              </w:rPr>
              <w:lastRenderedPageBreak/>
              <w:t>Pasūtītājs ir sniedzis atbildes uz visiem iesniegtajiem jautājumiem un izvērtējis izteiktos priekšlikumus iepirkuma dokumentācijas grozījumiem. Attiecībā uz priekšlikumiem, kuri netiek atbalstīti, Pasūtītāja pamatojums ir ietverts attiecīgajās atbildēs.</w:t>
            </w:r>
          </w:p>
          <w:p w14:paraId="48098550" w14:textId="77777777" w:rsidR="00633C84" w:rsidRDefault="00633C84" w:rsidP="004F7F66">
            <w:pPr>
              <w:ind w:firstLine="0"/>
              <w:rPr>
                <w:rFonts w:ascii="Times New Roman" w:hAnsi="Times New Roman" w:cs="Times New Roman"/>
                <w:sz w:val="24"/>
                <w:szCs w:val="24"/>
              </w:rPr>
            </w:pPr>
          </w:p>
          <w:p w14:paraId="36FDA212" w14:textId="77777777" w:rsidR="00115DC4" w:rsidRPr="00115DC4" w:rsidRDefault="00115DC4" w:rsidP="00115DC4">
            <w:pPr>
              <w:ind w:firstLine="0"/>
              <w:rPr>
                <w:rFonts w:ascii="Times New Roman" w:hAnsi="Times New Roman" w:cs="Times New Roman"/>
                <w:sz w:val="24"/>
                <w:szCs w:val="24"/>
              </w:rPr>
            </w:pPr>
            <w:r w:rsidRPr="00115DC4">
              <w:rPr>
                <w:rFonts w:ascii="Times New Roman" w:hAnsi="Times New Roman" w:cs="Times New Roman"/>
                <w:sz w:val="24"/>
                <w:szCs w:val="24"/>
              </w:rPr>
              <w:lastRenderedPageBreak/>
              <w:t>Attiecībā uz CHA dislokācijas shēmu izsniegšanu Pasūtītājs norāda, ka CHA dislokācijas shēmu izstrāde ir viens no iepirkuma priekšmetā ietvertajiem uzdevumiem. Pasūtītājs neparedz atsevišķu pretendentu nodrošināšanu ar šī uzdevuma izpildei sagatavotām shēmām. Visām iepirkuma procedūrā iesaistītajām personām ir noteiktas vienādas prasības un vienādi līguma izpildes nosacījumi.</w:t>
            </w:r>
          </w:p>
          <w:p w14:paraId="62BE1919" w14:textId="77777777" w:rsidR="00B21CC8" w:rsidRPr="004F7F66" w:rsidRDefault="00B21CC8" w:rsidP="004F7F66">
            <w:pPr>
              <w:ind w:firstLine="0"/>
              <w:rPr>
                <w:rFonts w:ascii="Times New Roman" w:hAnsi="Times New Roman" w:cs="Times New Roman"/>
                <w:sz w:val="24"/>
                <w:szCs w:val="24"/>
              </w:rPr>
            </w:pPr>
          </w:p>
        </w:tc>
      </w:tr>
    </w:tbl>
    <w:p w14:paraId="1ABAAD1F" w14:textId="77777777" w:rsidR="00EA4243" w:rsidRDefault="00EA4243" w:rsidP="00EA4243">
      <w:pPr>
        <w:jc w:val="center"/>
        <w:rPr>
          <w:rFonts w:ascii="Times New Roman" w:hAnsi="Times New Roman" w:cs="Times New Roman"/>
          <w:sz w:val="28"/>
          <w:szCs w:val="28"/>
        </w:rPr>
      </w:pPr>
    </w:p>
    <w:p w14:paraId="47AB3A49" w14:textId="3871E781" w:rsidR="0008206F" w:rsidRPr="002C2525" w:rsidRDefault="0008206F" w:rsidP="0008206F">
      <w:pPr>
        <w:spacing w:line="300" w:lineRule="atLeast"/>
        <w:ind w:firstLine="0"/>
        <w:jc w:val="center"/>
        <w:rPr>
          <w:rFonts w:ascii="Segoe UI" w:eastAsia="Times New Roman" w:hAnsi="Segoe UI" w:cs="Segoe UI"/>
          <w:i/>
          <w:iCs/>
          <w:color w:val="C00000"/>
          <w:kern w:val="0"/>
          <w:sz w:val="28"/>
          <w:szCs w:val="28"/>
          <w:lang w:eastAsia="lv-LV"/>
          <w14:ligatures w14:val="none"/>
        </w:rPr>
      </w:pPr>
      <w:r w:rsidRPr="002C2525">
        <w:rPr>
          <w:rFonts w:ascii="Segoe UI" w:eastAsia="Times New Roman" w:hAnsi="Segoe UI" w:cs="Segoe UI"/>
          <w:i/>
          <w:iCs/>
          <w:color w:val="C00000"/>
          <w:kern w:val="0"/>
          <w:sz w:val="28"/>
          <w:szCs w:val="28"/>
          <w:lang w:eastAsia="lv-LV"/>
          <w14:ligatures w14:val="none"/>
        </w:rPr>
        <w:t>Nolikumā tiks veikti grozījumi. Lūdzam sekot līdzi Elektronisko iepirkumu sistēmā (EIS) publicētajai informācijai</w:t>
      </w:r>
      <w:r w:rsidRPr="002C2525">
        <w:rPr>
          <w:rFonts w:ascii="Segoe UI" w:eastAsia="Times New Roman" w:hAnsi="Segoe UI" w:cs="Segoe UI"/>
          <w:i/>
          <w:iCs/>
          <w:color w:val="C00000"/>
          <w:kern w:val="0"/>
          <w:sz w:val="28"/>
          <w:szCs w:val="28"/>
          <w:lang w:eastAsia="lv-LV"/>
          <w14:ligatures w14:val="none"/>
        </w:rPr>
        <w:t>.</w:t>
      </w:r>
    </w:p>
    <w:p w14:paraId="435DB449" w14:textId="433AF3E4" w:rsidR="00C50AC1" w:rsidRPr="002C2525" w:rsidRDefault="00C50AC1" w:rsidP="0008206F">
      <w:pPr>
        <w:jc w:val="center"/>
        <w:rPr>
          <w:rFonts w:ascii="Times New Roman" w:hAnsi="Times New Roman" w:cs="Times New Roman"/>
          <w:sz w:val="28"/>
          <w:szCs w:val="28"/>
        </w:rPr>
      </w:pPr>
    </w:p>
    <w:sectPr w:rsidR="00C50AC1" w:rsidRPr="002C252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66038" w14:textId="77777777" w:rsidR="00A66BB9" w:rsidRDefault="00A66BB9" w:rsidP="003C1B0E">
      <w:r>
        <w:separator/>
      </w:r>
    </w:p>
  </w:endnote>
  <w:endnote w:type="continuationSeparator" w:id="0">
    <w:p w14:paraId="63F776FE" w14:textId="77777777" w:rsidR="00A66BB9" w:rsidRDefault="00A66BB9" w:rsidP="003C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0843A" w14:textId="77777777" w:rsidR="00A66BB9" w:rsidRDefault="00A66BB9" w:rsidP="003C1B0E">
      <w:r>
        <w:separator/>
      </w:r>
    </w:p>
  </w:footnote>
  <w:footnote w:type="continuationSeparator" w:id="0">
    <w:p w14:paraId="2A1D6C97" w14:textId="77777777" w:rsidR="00A66BB9" w:rsidRDefault="00A66BB9" w:rsidP="003C1B0E">
      <w:r>
        <w:continuationSeparator/>
      </w:r>
    </w:p>
  </w:footnote>
  <w:footnote w:id="1">
    <w:p w14:paraId="7A8D86B6" w14:textId="77777777" w:rsidR="003C1B0E" w:rsidRPr="00F31385" w:rsidRDefault="003C1B0E" w:rsidP="003C1B0E">
      <w:pPr>
        <w:pStyle w:val="Vresteksts"/>
        <w:jc w:val="both"/>
        <w:rPr>
          <w:lang w:val="lv-LV"/>
        </w:rPr>
      </w:pPr>
      <w:r>
        <w:rPr>
          <w:rStyle w:val="Vresatsauce"/>
        </w:rPr>
        <w:footnoteRef/>
      </w:r>
      <w:r w:rsidRPr="00F31385">
        <w:rPr>
          <w:lang w:val="lv-LV"/>
        </w:rPr>
        <w:t xml:space="preserve"> </w:t>
      </w:r>
      <w:r>
        <w:rPr>
          <w:lang w:val="lv-LV"/>
        </w:rPr>
        <w:t xml:space="preserve">Pretendentu ievērībai:  turpmāk un iepriekš – </w:t>
      </w:r>
      <w:r w:rsidRPr="00A42C7F">
        <w:rPr>
          <w:lang w:val="lv-LV"/>
        </w:rPr>
        <w:t xml:space="preserve">attiecīgajos </w:t>
      </w:r>
      <w:r>
        <w:rPr>
          <w:lang w:val="lv-LV"/>
        </w:rPr>
        <w:t>N</w:t>
      </w:r>
      <w:r w:rsidRPr="00A42C7F">
        <w:rPr>
          <w:lang w:val="lv-LV"/>
        </w:rPr>
        <w:t xml:space="preserve">olikuma </w:t>
      </w:r>
      <w:r>
        <w:rPr>
          <w:lang w:val="lv-LV"/>
        </w:rPr>
        <w:t xml:space="preserve">punktos un </w:t>
      </w:r>
      <w:r w:rsidRPr="00A42C7F">
        <w:rPr>
          <w:lang w:val="lv-LV"/>
        </w:rPr>
        <w:t xml:space="preserve">apakšpunktos ir norādīti tikai </w:t>
      </w:r>
      <w:r>
        <w:rPr>
          <w:lang w:val="lv-LV"/>
        </w:rPr>
        <w:t>speciālisti</w:t>
      </w:r>
      <w:r w:rsidRPr="00A42C7F">
        <w:rPr>
          <w:lang w:val="lv-LV"/>
        </w:rPr>
        <w:t>, kuru kvalifikāciju un pieredzi Pasūtītājs ir paredzējis vērtēt. Darbu veikšanai Pretendent</w:t>
      </w:r>
      <w:r>
        <w:rPr>
          <w:lang w:val="lv-LV"/>
        </w:rPr>
        <w:t>iem</w:t>
      </w:r>
      <w:r w:rsidRPr="00A42C7F">
        <w:rPr>
          <w:lang w:val="lv-LV"/>
        </w:rPr>
        <w:t xml:space="preserve"> ir </w:t>
      </w:r>
      <w:r>
        <w:rPr>
          <w:lang w:val="lv-LV"/>
        </w:rPr>
        <w:t xml:space="preserve">pienākums piesaistīt un nodrošināt </w:t>
      </w:r>
      <w:r w:rsidRPr="00A42C7F">
        <w:rPr>
          <w:lang w:val="lv-LV"/>
        </w:rPr>
        <w:t>arī cit</w:t>
      </w:r>
      <w:r>
        <w:rPr>
          <w:lang w:val="lv-LV"/>
        </w:rPr>
        <w:t>us</w:t>
      </w:r>
      <w:r w:rsidRPr="00A42C7F">
        <w:rPr>
          <w:lang w:val="lv-LV"/>
        </w:rPr>
        <w:t xml:space="preserve"> speciālist</w:t>
      </w:r>
      <w:r>
        <w:rPr>
          <w:lang w:val="lv-LV"/>
        </w:rPr>
        <w:t>us</w:t>
      </w:r>
      <w:r w:rsidRPr="00A42C7F">
        <w:rPr>
          <w:lang w:val="lv-LV"/>
        </w:rPr>
        <w:t xml:space="preserve"> atbilstoši normatīvo aktu prasībām</w:t>
      </w:r>
      <w:r>
        <w:rPr>
          <w:lang w:val="lv-LV"/>
        </w:rPr>
        <w:t xml:space="preserve">, kā arī atkarībā no piedāvājumu daļu skaita (ja  </w:t>
      </w:r>
      <w:r w:rsidRPr="00E84DF8">
        <w:rPr>
          <w:lang w:val="lv-LV"/>
        </w:rPr>
        <w:t xml:space="preserve">pretendents piedāvājumu iesniedz par </w:t>
      </w:r>
      <w:r>
        <w:rPr>
          <w:lang w:val="lv-LV"/>
        </w:rPr>
        <w:t>ab</w:t>
      </w:r>
      <w:r w:rsidRPr="00E84DF8">
        <w:rPr>
          <w:lang w:val="lv-LV"/>
        </w:rPr>
        <w:t>ām iepirkuma priekšmeta daļām</w:t>
      </w:r>
      <w:r>
        <w:rPr>
          <w:lang w:val="lv-LV"/>
        </w:rPr>
        <w:t xml:space="preserve">), nodrošināt attiecīgu, nepieciešamu  cilvēkresursu skaitu, iepirkuma līguma kvalitatīvai izpildei, </w:t>
      </w:r>
      <w:r w:rsidRPr="00A42C7F">
        <w:rPr>
          <w:lang w:val="lv-LV"/>
        </w:rPr>
        <w:t>attiecībā uz katru no iepirkuma priekšmeta daļu.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8F8A0ADA"/>
    <w:lvl w:ilvl="0">
      <w:start w:val="1"/>
      <w:numFmt w:val="decimal"/>
      <w:pStyle w:val="Sarakstanumurs"/>
      <w:lvlText w:val="%1."/>
      <w:lvlJc w:val="left"/>
      <w:pPr>
        <w:tabs>
          <w:tab w:val="num" w:pos="425"/>
        </w:tabs>
        <w:ind w:left="425" w:hanging="360"/>
      </w:pPr>
    </w:lvl>
  </w:abstractNum>
  <w:abstractNum w:abstractNumId="1" w15:restartNumberingAfterBreak="0">
    <w:nsid w:val="FFFFFF89"/>
    <w:multiLevelType w:val="singleLevel"/>
    <w:tmpl w:val="108AF676"/>
    <w:lvl w:ilvl="0">
      <w:start w:val="1"/>
      <w:numFmt w:val="bullet"/>
      <w:pStyle w:val="Sarakstaaizzme"/>
      <w:lvlText w:val=""/>
      <w:lvlJc w:val="left"/>
      <w:pPr>
        <w:tabs>
          <w:tab w:val="num" w:pos="360"/>
        </w:tabs>
        <w:ind w:left="360" w:hanging="360"/>
      </w:pPr>
      <w:rPr>
        <w:rFonts w:ascii="Symbol" w:hAnsi="Symbol" w:hint="default"/>
      </w:rPr>
    </w:lvl>
  </w:abstractNum>
  <w:abstractNum w:abstractNumId="2" w15:restartNumberingAfterBreak="0">
    <w:nsid w:val="010C56F8"/>
    <w:multiLevelType w:val="hybridMultilevel"/>
    <w:tmpl w:val="D110EEB2"/>
    <w:lvl w:ilvl="0" w:tplc="DBD2B232">
      <w:start w:val="1"/>
      <w:numFmt w:val="decimal"/>
      <w:lvlText w:val="%1."/>
      <w:lvlJc w:val="left"/>
      <w:pPr>
        <w:ind w:left="425" w:hanging="360"/>
      </w:pPr>
      <w:rPr>
        <w:rFonts w:hint="default"/>
        <w:color w:val="auto"/>
      </w:rPr>
    </w:lvl>
    <w:lvl w:ilvl="1" w:tplc="04260019" w:tentative="1">
      <w:start w:val="1"/>
      <w:numFmt w:val="lowerLetter"/>
      <w:lvlText w:val="%2."/>
      <w:lvlJc w:val="left"/>
      <w:pPr>
        <w:ind w:left="1145" w:hanging="360"/>
      </w:pPr>
    </w:lvl>
    <w:lvl w:ilvl="2" w:tplc="0426001B" w:tentative="1">
      <w:start w:val="1"/>
      <w:numFmt w:val="lowerRoman"/>
      <w:lvlText w:val="%3."/>
      <w:lvlJc w:val="right"/>
      <w:pPr>
        <w:ind w:left="1865" w:hanging="180"/>
      </w:pPr>
    </w:lvl>
    <w:lvl w:ilvl="3" w:tplc="0426000F" w:tentative="1">
      <w:start w:val="1"/>
      <w:numFmt w:val="decimal"/>
      <w:lvlText w:val="%4."/>
      <w:lvlJc w:val="left"/>
      <w:pPr>
        <w:ind w:left="2585" w:hanging="360"/>
      </w:pPr>
    </w:lvl>
    <w:lvl w:ilvl="4" w:tplc="04260019" w:tentative="1">
      <w:start w:val="1"/>
      <w:numFmt w:val="lowerLetter"/>
      <w:lvlText w:val="%5."/>
      <w:lvlJc w:val="left"/>
      <w:pPr>
        <w:ind w:left="3305" w:hanging="360"/>
      </w:pPr>
    </w:lvl>
    <w:lvl w:ilvl="5" w:tplc="0426001B" w:tentative="1">
      <w:start w:val="1"/>
      <w:numFmt w:val="lowerRoman"/>
      <w:lvlText w:val="%6."/>
      <w:lvlJc w:val="right"/>
      <w:pPr>
        <w:ind w:left="4025" w:hanging="180"/>
      </w:pPr>
    </w:lvl>
    <w:lvl w:ilvl="6" w:tplc="0426000F" w:tentative="1">
      <w:start w:val="1"/>
      <w:numFmt w:val="decimal"/>
      <w:lvlText w:val="%7."/>
      <w:lvlJc w:val="left"/>
      <w:pPr>
        <w:ind w:left="4745" w:hanging="360"/>
      </w:pPr>
    </w:lvl>
    <w:lvl w:ilvl="7" w:tplc="04260019" w:tentative="1">
      <w:start w:val="1"/>
      <w:numFmt w:val="lowerLetter"/>
      <w:lvlText w:val="%8."/>
      <w:lvlJc w:val="left"/>
      <w:pPr>
        <w:ind w:left="5465" w:hanging="360"/>
      </w:pPr>
    </w:lvl>
    <w:lvl w:ilvl="8" w:tplc="0426001B" w:tentative="1">
      <w:start w:val="1"/>
      <w:numFmt w:val="lowerRoman"/>
      <w:lvlText w:val="%9."/>
      <w:lvlJc w:val="right"/>
      <w:pPr>
        <w:ind w:left="6185" w:hanging="180"/>
      </w:pPr>
    </w:lvl>
  </w:abstractNum>
  <w:abstractNum w:abstractNumId="3" w15:restartNumberingAfterBreak="0">
    <w:nsid w:val="045F50C3"/>
    <w:multiLevelType w:val="hybridMultilevel"/>
    <w:tmpl w:val="0E16C2F6"/>
    <w:lvl w:ilvl="0" w:tplc="DD4E9B42">
      <w:start w:val="1"/>
      <w:numFmt w:val="decimal"/>
      <w:lvlText w:val="%1."/>
      <w:lvlJc w:val="left"/>
      <w:pPr>
        <w:ind w:left="425" w:hanging="360"/>
      </w:pPr>
      <w:rPr>
        <w:rFonts w:hint="default"/>
        <w:color w:val="auto"/>
      </w:rPr>
    </w:lvl>
    <w:lvl w:ilvl="1" w:tplc="04260019" w:tentative="1">
      <w:start w:val="1"/>
      <w:numFmt w:val="lowerLetter"/>
      <w:lvlText w:val="%2."/>
      <w:lvlJc w:val="left"/>
      <w:pPr>
        <w:ind w:left="1145" w:hanging="360"/>
      </w:pPr>
    </w:lvl>
    <w:lvl w:ilvl="2" w:tplc="0426001B" w:tentative="1">
      <w:start w:val="1"/>
      <w:numFmt w:val="lowerRoman"/>
      <w:lvlText w:val="%3."/>
      <w:lvlJc w:val="right"/>
      <w:pPr>
        <w:ind w:left="1865" w:hanging="180"/>
      </w:pPr>
    </w:lvl>
    <w:lvl w:ilvl="3" w:tplc="0426000F" w:tentative="1">
      <w:start w:val="1"/>
      <w:numFmt w:val="decimal"/>
      <w:lvlText w:val="%4."/>
      <w:lvlJc w:val="left"/>
      <w:pPr>
        <w:ind w:left="2585" w:hanging="360"/>
      </w:pPr>
    </w:lvl>
    <w:lvl w:ilvl="4" w:tplc="04260019" w:tentative="1">
      <w:start w:val="1"/>
      <w:numFmt w:val="lowerLetter"/>
      <w:lvlText w:val="%5."/>
      <w:lvlJc w:val="left"/>
      <w:pPr>
        <w:ind w:left="3305" w:hanging="360"/>
      </w:pPr>
    </w:lvl>
    <w:lvl w:ilvl="5" w:tplc="0426001B" w:tentative="1">
      <w:start w:val="1"/>
      <w:numFmt w:val="lowerRoman"/>
      <w:lvlText w:val="%6."/>
      <w:lvlJc w:val="right"/>
      <w:pPr>
        <w:ind w:left="4025" w:hanging="180"/>
      </w:pPr>
    </w:lvl>
    <w:lvl w:ilvl="6" w:tplc="0426000F" w:tentative="1">
      <w:start w:val="1"/>
      <w:numFmt w:val="decimal"/>
      <w:lvlText w:val="%7."/>
      <w:lvlJc w:val="left"/>
      <w:pPr>
        <w:ind w:left="4745" w:hanging="360"/>
      </w:pPr>
    </w:lvl>
    <w:lvl w:ilvl="7" w:tplc="04260019" w:tentative="1">
      <w:start w:val="1"/>
      <w:numFmt w:val="lowerLetter"/>
      <w:lvlText w:val="%8."/>
      <w:lvlJc w:val="left"/>
      <w:pPr>
        <w:ind w:left="5465" w:hanging="360"/>
      </w:pPr>
    </w:lvl>
    <w:lvl w:ilvl="8" w:tplc="0426001B" w:tentative="1">
      <w:start w:val="1"/>
      <w:numFmt w:val="lowerRoman"/>
      <w:lvlText w:val="%9."/>
      <w:lvlJc w:val="right"/>
      <w:pPr>
        <w:ind w:left="6185" w:hanging="180"/>
      </w:pPr>
    </w:lvl>
  </w:abstractNum>
  <w:abstractNum w:abstractNumId="4" w15:restartNumberingAfterBreak="0">
    <w:nsid w:val="0973317B"/>
    <w:multiLevelType w:val="hybridMultilevel"/>
    <w:tmpl w:val="670A402A"/>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5" w15:restartNumberingAfterBreak="0">
    <w:nsid w:val="0EE92CE6"/>
    <w:multiLevelType w:val="hybridMultilevel"/>
    <w:tmpl w:val="B66E3E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EE60D2A"/>
    <w:multiLevelType w:val="hybridMultilevel"/>
    <w:tmpl w:val="948C5F8E"/>
    <w:lvl w:ilvl="0" w:tplc="62A024B8">
      <w:start w:val="1"/>
      <w:numFmt w:val="decimal"/>
      <w:lvlText w:val="%1."/>
      <w:lvlJc w:val="left"/>
      <w:pPr>
        <w:ind w:left="425" w:hanging="360"/>
      </w:pPr>
      <w:rPr>
        <w:rFonts w:hint="default"/>
        <w:color w:val="auto"/>
      </w:rPr>
    </w:lvl>
    <w:lvl w:ilvl="1" w:tplc="04260019" w:tentative="1">
      <w:start w:val="1"/>
      <w:numFmt w:val="lowerLetter"/>
      <w:lvlText w:val="%2."/>
      <w:lvlJc w:val="left"/>
      <w:pPr>
        <w:ind w:left="1145" w:hanging="360"/>
      </w:pPr>
    </w:lvl>
    <w:lvl w:ilvl="2" w:tplc="0426001B" w:tentative="1">
      <w:start w:val="1"/>
      <w:numFmt w:val="lowerRoman"/>
      <w:lvlText w:val="%3."/>
      <w:lvlJc w:val="right"/>
      <w:pPr>
        <w:ind w:left="1865" w:hanging="180"/>
      </w:pPr>
    </w:lvl>
    <w:lvl w:ilvl="3" w:tplc="0426000F" w:tentative="1">
      <w:start w:val="1"/>
      <w:numFmt w:val="decimal"/>
      <w:lvlText w:val="%4."/>
      <w:lvlJc w:val="left"/>
      <w:pPr>
        <w:ind w:left="2585" w:hanging="360"/>
      </w:pPr>
    </w:lvl>
    <w:lvl w:ilvl="4" w:tplc="04260019" w:tentative="1">
      <w:start w:val="1"/>
      <w:numFmt w:val="lowerLetter"/>
      <w:lvlText w:val="%5."/>
      <w:lvlJc w:val="left"/>
      <w:pPr>
        <w:ind w:left="3305" w:hanging="360"/>
      </w:pPr>
    </w:lvl>
    <w:lvl w:ilvl="5" w:tplc="0426001B" w:tentative="1">
      <w:start w:val="1"/>
      <w:numFmt w:val="lowerRoman"/>
      <w:lvlText w:val="%6."/>
      <w:lvlJc w:val="right"/>
      <w:pPr>
        <w:ind w:left="4025" w:hanging="180"/>
      </w:pPr>
    </w:lvl>
    <w:lvl w:ilvl="6" w:tplc="0426000F" w:tentative="1">
      <w:start w:val="1"/>
      <w:numFmt w:val="decimal"/>
      <w:lvlText w:val="%7."/>
      <w:lvlJc w:val="left"/>
      <w:pPr>
        <w:ind w:left="4745" w:hanging="360"/>
      </w:pPr>
    </w:lvl>
    <w:lvl w:ilvl="7" w:tplc="04260019" w:tentative="1">
      <w:start w:val="1"/>
      <w:numFmt w:val="lowerLetter"/>
      <w:lvlText w:val="%8."/>
      <w:lvlJc w:val="left"/>
      <w:pPr>
        <w:ind w:left="5465" w:hanging="360"/>
      </w:pPr>
    </w:lvl>
    <w:lvl w:ilvl="8" w:tplc="0426001B" w:tentative="1">
      <w:start w:val="1"/>
      <w:numFmt w:val="lowerRoman"/>
      <w:lvlText w:val="%9."/>
      <w:lvlJc w:val="right"/>
      <w:pPr>
        <w:ind w:left="6185" w:hanging="180"/>
      </w:pPr>
    </w:lvl>
  </w:abstractNum>
  <w:abstractNum w:abstractNumId="7" w15:restartNumberingAfterBreak="0">
    <w:nsid w:val="2461659E"/>
    <w:multiLevelType w:val="hybridMultilevel"/>
    <w:tmpl w:val="DA48C024"/>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8" w15:restartNumberingAfterBreak="0">
    <w:nsid w:val="259330D5"/>
    <w:multiLevelType w:val="hybridMultilevel"/>
    <w:tmpl w:val="572CCC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84F142C"/>
    <w:multiLevelType w:val="hybridMultilevel"/>
    <w:tmpl w:val="736A0372"/>
    <w:lvl w:ilvl="0" w:tplc="A36846F8">
      <w:start w:val="1"/>
      <w:numFmt w:val="decimal"/>
      <w:lvlText w:val="%1."/>
      <w:lvlJc w:val="left"/>
      <w:pPr>
        <w:ind w:left="700" w:hanging="360"/>
      </w:pPr>
      <w:rPr>
        <w:rFonts w:hint="default"/>
        <w:color w:val="auto"/>
      </w:rPr>
    </w:lvl>
    <w:lvl w:ilvl="1" w:tplc="04260019" w:tentative="1">
      <w:start w:val="1"/>
      <w:numFmt w:val="lowerLetter"/>
      <w:lvlText w:val="%2."/>
      <w:lvlJc w:val="left"/>
      <w:pPr>
        <w:ind w:left="1420" w:hanging="360"/>
      </w:pPr>
    </w:lvl>
    <w:lvl w:ilvl="2" w:tplc="0426001B" w:tentative="1">
      <w:start w:val="1"/>
      <w:numFmt w:val="lowerRoman"/>
      <w:lvlText w:val="%3."/>
      <w:lvlJc w:val="right"/>
      <w:pPr>
        <w:ind w:left="2140" w:hanging="180"/>
      </w:pPr>
    </w:lvl>
    <w:lvl w:ilvl="3" w:tplc="0426000F" w:tentative="1">
      <w:start w:val="1"/>
      <w:numFmt w:val="decimal"/>
      <w:lvlText w:val="%4."/>
      <w:lvlJc w:val="left"/>
      <w:pPr>
        <w:ind w:left="2860" w:hanging="360"/>
      </w:pPr>
    </w:lvl>
    <w:lvl w:ilvl="4" w:tplc="04260019" w:tentative="1">
      <w:start w:val="1"/>
      <w:numFmt w:val="lowerLetter"/>
      <w:lvlText w:val="%5."/>
      <w:lvlJc w:val="left"/>
      <w:pPr>
        <w:ind w:left="3580" w:hanging="360"/>
      </w:pPr>
    </w:lvl>
    <w:lvl w:ilvl="5" w:tplc="0426001B" w:tentative="1">
      <w:start w:val="1"/>
      <w:numFmt w:val="lowerRoman"/>
      <w:lvlText w:val="%6."/>
      <w:lvlJc w:val="right"/>
      <w:pPr>
        <w:ind w:left="4300" w:hanging="180"/>
      </w:pPr>
    </w:lvl>
    <w:lvl w:ilvl="6" w:tplc="0426000F" w:tentative="1">
      <w:start w:val="1"/>
      <w:numFmt w:val="decimal"/>
      <w:lvlText w:val="%7."/>
      <w:lvlJc w:val="left"/>
      <w:pPr>
        <w:ind w:left="5020" w:hanging="360"/>
      </w:pPr>
    </w:lvl>
    <w:lvl w:ilvl="7" w:tplc="04260019" w:tentative="1">
      <w:start w:val="1"/>
      <w:numFmt w:val="lowerLetter"/>
      <w:lvlText w:val="%8."/>
      <w:lvlJc w:val="left"/>
      <w:pPr>
        <w:ind w:left="5740" w:hanging="360"/>
      </w:pPr>
    </w:lvl>
    <w:lvl w:ilvl="8" w:tplc="0426001B" w:tentative="1">
      <w:start w:val="1"/>
      <w:numFmt w:val="lowerRoman"/>
      <w:lvlText w:val="%9."/>
      <w:lvlJc w:val="right"/>
      <w:pPr>
        <w:ind w:left="6460" w:hanging="180"/>
      </w:pPr>
    </w:lvl>
  </w:abstractNum>
  <w:abstractNum w:abstractNumId="10" w15:restartNumberingAfterBreak="0">
    <w:nsid w:val="29624893"/>
    <w:multiLevelType w:val="hybridMultilevel"/>
    <w:tmpl w:val="EE98FF10"/>
    <w:lvl w:ilvl="0" w:tplc="D096BA0C">
      <w:start w:val="1"/>
      <w:numFmt w:val="decimal"/>
      <w:lvlText w:val="%1."/>
      <w:lvlJc w:val="left"/>
      <w:pPr>
        <w:ind w:left="425" w:hanging="360"/>
      </w:pPr>
      <w:rPr>
        <w:rFonts w:hint="default"/>
        <w:color w:val="auto"/>
      </w:rPr>
    </w:lvl>
    <w:lvl w:ilvl="1" w:tplc="04260019" w:tentative="1">
      <w:start w:val="1"/>
      <w:numFmt w:val="lowerLetter"/>
      <w:lvlText w:val="%2."/>
      <w:lvlJc w:val="left"/>
      <w:pPr>
        <w:ind w:left="1145" w:hanging="360"/>
      </w:pPr>
    </w:lvl>
    <w:lvl w:ilvl="2" w:tplc="0426001B" w:tentative="1">
      <w:start w:val="1"/>
      <w:numFmt w:val="lowerRoman"/>
      <w:lvlText w:val="%3."/>
      <w:lvlJc w:val="right"/>
      <w:pPr>
        <w:ind w:left="1865" w:hanging="180"/>
      </w:pPr>
    </w:lvl>
    <w:lvl w:ilvl="3" w:tplc="0426000F" w:tentative="1">
      <w:start w:val="1"/>
      <w:numFmt w:val="decimal"/>
      <w:lvlText w:val="%4."/>
      <w:lvlJc w:val="left"/>
      <w:pPr>
        <w:ind w:left="2585" w:hanging="360"/>
      </w:pPr>
    </w:lvl>
    <w:lvl w:ilvl="4" w:tplc="04260019" w:tentative="1">
      <w:start w:val="1"/>
      <w:numFmt w:val="lowerLetter"/>
      <w:lvlText w:val="%5."/>
      <w:lvlJc w:val="left"/>
      <w:pPr>
        <w:ind w:left="3305" w:hanging="360"/>
      </w:pPr>
    </w:lvl>
    <w:lvl w:ilvl="5" w:tplc="0426001B" w:tentative="1">
      <w:start w:val="1"/>
      <w:numFmt w:val="lowerRoman"/>
      <w:lvlText w:val="%6."/>
      <w:lvlJc w:val="right"/>
      <w:pPr>
        <w:ind w:left="4025" w:hanging="180"/>
      </w:pPr>
    </w:lvl>
    <w:lvl w:ilvl="6" w:tplc="0426000F" w:tentative="1">
      <w:start w:val="1"/>
      <w:numFmt w:val="decimal"/>
      <w:lvlText w:val="%7."/>
      <w:lvlJc w:val="left"/>
      <w:pPr>
        <w:ind w:left="4745" w:hanging="360"/>
      </w:pPr>
    </w:lvl>
    <w:lvl w:ilvl="7" w:tplc="04260019" w:tentative="1">
      <w:start w:val="1"/>
      <w:numFmt w:val="lowerLetter"/>
      <w:lvlText w:val="%8."/>
      <w:lvlJc w:val="left"/>
      <w:pPr>
        <w:ind w:left="5465" w:hanging="360"/>
      </w:pPr>
    </w:lvl>
    <w:lvl w:ilvl="8" w:tplc="0426001B" w:tentative="1">
      <w:start w:val="1"/>
      <w:numFmt w:val="lowerRoman"/>
      <w:lvlText w:val="%9."/>
      <w:lvlJc w:val="right"/>
      <w:pPr>
        <w:ind w:left="6185" w:hanging="180"/>
      </w:pPr>
    </w:lvl>
  </w:abstractNum>
  <w:abstractNum w:abstractNumId="11" w15:restartNumberingAfterBreak="0">
    <w:nsid w:val="2A083949"/>
    <w:multiLevelType w:val="hybridMultilevel"/>
    <w:tmpl w:val="A532FF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53B46D8"/>
    <w:multiLevelType w:val="hybridMultilevel"/>
    <w:tmpl w:val="F60CD22A"/>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13" w15:restartNumberingAfterBreak="0">
    <w:nsid w:val="382A54D4"/>
    <w:multiLevelType w:val="hybridMultilevel"/>
    <w:tmpl w:val="DBB8A9F2"/>
    <w:lvl w:ilvl="0" w:tplc="C15690A6">
      <w:start w:val="1"/>
      <w:numFmt w:val="decimal"/>
      <w:lvlText w:val="%1."/>
      <w:lvlJc w:val="left"/>
      <w:pPr>
        <w:ind w:left="700" w:hanging="360"/>
      </w:pPr>
      <w:rPr>
        <w:rFonts w:hint="default"/>
      </w:rPr>
    </w:lvl>
    <w:lvl w:ilvl="1" w:tplc="04260019" w:tentative="1">
      <w:start w:val="1"/>
      <w:numFmt w:val="lowerLetter"/>
      <w:lvlText w:val="%2."/>
      <w:lvlJc w:val="left"/>
      <w:pPr>
        <w:ind w:left="1420" w:hanging="360"/>
      </w:pPr>
    </w:lvl>
    <w:lvl w:ilvl="2" w:tplc="0426001B" w:tentative="1">
      <w:start w:val="1"/>
      <w:numFmt w:val="lowerRoman"/>
      <w:lvlText w:val="%3."/>
      <w:lvlJc w:val="right"/>
      <w:pPr>
        <w:ind w:left="2140" w:hanging="180"/>
      </w:pPr>
    </w:lvl>
    <w:lvl w:ilvl="3" w:tplc="0426000F" w:tentative="1">
      <w:start w:val="1"/>
      <w:numFmt w:val="decimal"/>
      <w:lvlText w:val="%4."/>
      <w:lvlJc w:val="left"/>
      <w:pPr>
        <w:ind w:left="2860" w:hanging="360"/>
      </w:pPr>
    </w:lvl>
    <w:lvl w:ilvl="4" w:tplc="04260019" w:tentative="1">
      <w:start w:val="1"/>
      <w:numFmt w:val="lowerLetter"/>
      <w:lvlText w:val="%5."/>
      <w:lvlJc w:val="left"/>
      <w:pPr>
        <w:ind w:left="3580" w:hanging="360"/>
      </w:pPr>
    </w:lvl>
    <w:lvl w:ilvl="5" w:tplc="0426001B" w:tentative="1">
      <w:start w:val="1"/>
      <w:numFmt w:val="lowerRoman"/>
      <w:lvlText w:val="%6."/>
      <w:lvlJc w:val="right"/>
      <w:pPr>
        <w:ind w:left="4300" w:hanging="180"/>
      </w:pPr>
    </w:lvl>
    <w:lvl w:ilvl="6" w:tplc="0426000F" w:tentative="1">
      <w:start w:val="1"/>
      <w:numFmt w:val="decimal"/>
      <w:lvlText w:val="%7."/>
      <w:lvlJc w:val="left"/>
      <w:pPr>
        <w:ind w:left="5020" w:hanging="360"/>
      </w:pPr>
    </w:lvl>
    <w:lvl w:ilvl="7" w:tplc="04260019" w:tentative="1">
      <w:start w:val="1"/>
      <w:numFmt w:val="lowerLetter"/>
      <w:lvlText w:val="%8."/>
      <w:lvlJc w:val="left"/>
      <w:pPr>
        <w:ind w:left="5740" w:hanging="360"/>
      </w:pPr>
    </w:lvl>
    <w:lvl w:ilvl="8" w:tplc="0426001B" w:tentative="1">
      <w:start w:val="1"/>
      <w:numFmt w:val="lowerRoman"/>
      <w:lvlText w:val="%9."/>
      <w:lvlJc w:val="right"/>
      <w:pPr>
        <w:ind w:left="6460" w:hanging="180"/>
      </w:pPr>
    </w:lvl>
  </w:abstractNum>
  <w:abstractNum w:abstractNumId="14" w15:restartNumberingAfterBreak="0">
    <w:nsid w:val="39A36A4E"/>
    <w:multiLevelType w:val="hybridMultilevel"/>
    <w:tmpl w:val="E4260338"/>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15" w15:restartNumberingAfterBreak="0">
    <w:nsid w:val="405C4F0A"/>
    <w:multiLevelType w:val="hybridMultilevel"/>
    <w:tmpl w:val="7A30F732"/>
    <w:lvl w:ilvl="0" w:tplc="FF8416EA">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419247F"/>
    <w:multiLevelType w:val="hybridMultilevel"/>
    <w:tmpl w:val="19FA112E"/>
    <w:lvl w:ilvl="0" w:tplc="D36454D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7" w15:restartNumberingAfterBreak="0">
    <w:nsid w:val="44BD51CA"/>
    <w:multiLevelType w:val="hybridMultilevel"/>
    <w:tmpl w:val="F064B352"/>
    <w:lvl w:ilvl="0" w:tplc="CEE4ACE8">
      <w:start w:val="1"/>
      <w:numFmt w:val="decimal"/>
      <w:lvlText w:val="%1."/>
      <w:lvlJc w:val="left"/>
      <w:pPr>
        <w:ind w:left="720" w:hanging="360"/>
      </w:pPr>
      <w:rPr>
        <w:rFonts w:ascii="Segoe UI" w:eastAsia="Times New Roman" w:hAnsi="Segoe UI" w:cs="Segoe U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4FF372D"/>
    <w:multiLevelType w:val="hybridMultilevel"/>
    <w:tmpl w:val="F38E1288"/>
    <w:lvl w:ilvl="0" w:tplc="FAE604FE">
      <w:start w:val="1"/>
      <w:numFmt w:val="decimal"/>
      <w:lvlText w:val="%1."/>
      <w:lvlJc w:val="left"/>
      <w:pPr>
        <w:ind w:left="425" w:hanging="360"/>
      </w:pPr>
      <w:rPr>
        <w:rFonts w:ascii="Segoe UI" w:eastAsia="Times New Roman" w:hAnsi="Segoe UI" w:cs="Segoe UI" w:hint="default"/>
      </w:rPr>
    </w:lvl>
    <w:lvl w:ilvl="1" w:tplc="04260019" w:tentative="1">
      <w:start w:val="1"/>
      <w:numFmt w:val="lowerLetter"/>
      <w:lvlText w:val="%2."/>
      <w:lvlJc w:val="left"/>
      <w:pPr>
        <w:ind w:left="1145" w:hanging="360"/>
      </w:pPr>
    </w:lvl>
    <w:lvl w:ilvl="2" w:tplc="0426001B" w:tentative="1">
      <w:start w:val="1"/>
      <w:numFmt w:val="lowerRoman"/>
      <w:lvlText w:val="%3."/>
      <w:lvlJc w:val="right"/>
      <w:pPr>
        <w:ind w:left="1865" w:hanging="180"/>
      </w:pPr>
    </w:lvl>
    <w:lvl w:ilvl="3" w:tplc="0426000F" w:tentative="1">
      <w:start w:val="1"/>
      <w:numFmt w:val="decimal"/>
      <w:lvlText w:val="%4."/>
      <w:lvlJc w:val="left"/>
      <w:pPr>
        <w:ind w:left="2585" w:hanging="360"/>
      </w:pPr>
    </w:lvl>
    <w:lvl w:ilvl="4" w:tplc="04260019" w:tentative="1">
      <w:start w:val="1"/>
      <w:numFmt w:val="lowerLetter"/>
      <w:lvlText w:val="%5."/>
      <w:lvlJc w:val="left"/>
      <w:pPr>
        <w:ind w:left="3305" w:hanging="360"/>
      </w:pPr>
    </w:lvl>
    <w:lvl w:ilvl="5" w:tplc="0426001B" w:tentative="1">
      <w:start w:val="1"/>
      <w:numFmt w:val="lowerRoman"/>
      <w:lvlText w:val="%6."/>
      <w:lvlJc w:val="right"/>
      <w:pPr>
        <w:ind w:left="4025" w:hanging="180"/>
      </w:pPr>
    </w:lvl>
    <w:lvl w:ilvl="6" w:tplc="0426000F" w:tentative="1">
      <w:start w:val="1"/>
      <w:numFmt w:val="decimal"/>
      <w:lvlText w:val="%7."/>
      <w:lvlJc w:val="left"/>
      <w:pPr>
        <w:ind w:left="4745" w:hanging="360"/>
      </w:pPr>
    </w:lvl>
    <w:lvl w:ilvl="7" w:tplc="04260019" w:tentative="1">
      <w:start w:val="1"/>
      <w:numFmt w:val="lowerLetter"/>
      <w:lvlText w:val="%8."/>
      <w:lvlJc w:val="left"/>
      <w:pPr>
        <w:ind w:left="5465" w:hanging="360"/>
      </w:pPr>
    </w:lvl>
    <w:lvl w:ilvl="8" w:tplc="0426001B" w:tentative="1">
      <w:start w:val="1"/>
      <w:numFmt w:val="lowerRoman"/>
      <w:lvlText w:val="%9."/>
      <w:lvlJc w:val="right"/>
      <w:pPr>
        <w:ind w:left="6185" w:hanging="180"/>
      </w:pPr>
    </w:lvl>
  </w:abstractNum>
  <w:abstractNum w:abstractNumId="19" w15:restartNumberingAfterBreak="0">
    <w:nsid w:val="49D12DFC"/>
    <w:multiLevelType w:val="hybridMultilevel"/>
    <w:tmpl w:val="3864BA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A670425"/>
    <w:multiLevelType w:val="hybridMultilevel"/>
    <w:tmpl w:val="0A4C54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6105A2D"/>
    <w:multiLevelType w:val="hybridMultilevel"/>
    <w:tmpl w:val="E8C21A42"/>
    <w:lvl w:ilvl="0" w:tplc="F91C6004">
      <w:start w:val="1"/>
      <w:numFmt w:val="decimal"/>
      <w:lvlText w:val="%1."/>
      <w:lvlJc w:val="left"/>
      <w:pPr>
        <w:ind w:left="1279" w:hanging="360"/>
      </w:pPr>
      <w:rPr>
        <w:rFonts w:ascii="Segoe UI" w:eastAsia="Times New Roman" w:hAnsi="Segoe UI" w:cs="Segoe UI" w:hint="default"/>
      </w:rPr>
    </w:lvl>
    <w:lvl w:ilvl="1" w:tplc="04260019" w:tentative="1">
      <w:start w:val="1"/>
      <w:numFmt w:val="lowerLetter"/>
      <w:lvlText w:val="%2."/>
      <w:lvlJc w:val="left"/>
      <w:pPr>
        <w:ind w:left="1999" w:hanging="360"/>
      </w:pPr>
    </w:lvl>
    <w:lvl w:ilvl="2" w:tplc="0426001B" w:tentative="1">
      <w:start w:val="1"/>
      <w:numFmt w:val="lowerRoman"/>
      <w:lvlText w:val="%3."/>
      <w:lvlJc w:val="right"/>
      <w:pPr>
        <w:ind w:left="2719" w:hanging="180"/>
      </w:pPr>
    </w:lvl>
    <w:lvl w:ilvl="3" w:tplc="0426000F" w:tentative="1">
      <w:start w:val="1"/>
      <w:numFmt w:val="decimal"/>
      <w:lvlText w:val="%4."/>
      <w:lvlJc w:val="left"/>
      <w:pPr>
        <w:ind w:left="3439" w:hanging="360"/>
      </w:pPr>
    </w:lvl>
    <w:lvl w:ilvl="4" w:tplc="04260019" w:tentative="1">
      <w:start w:val="1"/>
      <w:numFmt w:val="lowerLetter"/>
      <w:lvlText w:val="%5."/>
      <w:lvlJc w:val="left"/>
      <w:pPr>
        <w:ind w:left="4159" w:hanging="360"/>
      </w:pPr>
    </w:lvl>
    <w:lvl w:ilvl="5" w:tplc="0426001B" w:tentative="1">
      <w:start w:val="1"/>
      <w:numFmt w:val="lowerRoman"/>
      <w:lvlText w:val="%6."/>
      <w:lvlJc w:val="right"/>
      <w:pPr>
        <w:ind w:left="4879" w:hanging="180"/>
      </w:pPr>
    </w:lvl>
    <w:lvl w:ilvl="6" w:tplc="0426000F" w:tentative="1">
      <w:start w:val="1"/>
      <w:numFmt w:val="decimal"/>
      <w:lvlText w:val="%7."/>
      <w:lvlJc w:val="left"/>
      <w:pPr>
        <w:ind w:left="5599" w:hanging="360"/>
      </w:pPr>
    </w:lvl>
    <w:lvl w:ilvl="7" w:tplc="04260019" w:tentative="1">
      <w:start w:val="1"/>
      <w:numFmt w:val="lowerLetter"/>
      <w:lvlText w:val="%8."/>
      <w:lvlJc w:val="left"/>
      <w:pPr>
        <w:ind w:left="6319" w:hanging="360"/>
      </w:pPr>
    </w:lvl>
    <w:lvl w:ilvl="8" w:tplc="0426001B" w:tentative="1">
      <w:start w:val="1"/>
      <w:numFmt w:val="lowerRoman"/>
      <w:lvlText w:val="%9."/>
      <w:lvlJc w:val="right"/>
      <w:pPr>
        <w:ind w:left="7039" w:hanging="180"/>
      </w:pPr>
    </w:lvl>
  </w:abstractNum>
  <w:abstractNum w:abstractNumId="22" w15:restartNumberingAfterBreak="0">
    <w:nsid w:val="5E692E70"/>
    <w:multiLevelType w:val="hybridMultilevel"/>
    <w:tmpl w:val="3BC45F40"/>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23" w15:restartNumberingAfterBreak="0">
    <w:nsid w:val="5FC842C1"/>
    <w:multiLevelType w:val="hybridMultilevel"/>
    <w:tmpl w:val="849CCE20"/>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24" w15:restartNumberingAfterBreak="0">
    <w:nsid w:val="61280A84"/>
    <w:multiLevelType w:val="hybridMultilevel"/>
    <w:tmpl w:val="F5FECA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C704919"/>
    <w:multiLevelType w:val="hybridMultilevel"/>
    <w:tmpl w:val="5C44EF00"/>
    <w:lvl w:ilvl="0" w:tplc="E34ECC4E">
      <w:start w:val="1"/>
      <w:numFmt w:val="decimal"/>
      <w:lvlText w:val="%1."/>
      <w:lvlJc w:val="left"/>
      <w:pPr>
        <w:ind w:left="700" w:hanging="360"/>
      </w:pPr>
      <w:rPr>
        <w:rFonts w:hint="default"/>
      </w:rPr>
    </w:lvl>
    <w:lvl w:ilvl="1" w:tplc="04260019" w:tentative="1">
      <w:start w:val="1"/>
      <w:numFmt w:val="lowerLetter"/>
      <w:lvlText w:val="%2."/>
      <w:lvlJc w:val="left"/>
      <w:pPr>
        <w:ind w:left="1420" w:hanging="360"/>
      </w:pPr>
    </w:lvl>
    <w:lvl w:ilvl="2" w:tplc="0426001B" w:tentative="1">
      <w:start w:val="1"/>
      <w:numFmt w:val="lowerRoman"/>
      <w:lvlText w:val="%3."/>
      <w:lvlJc w:val="right"/>
      <w:pPr>
        <w:ind w:left="2140" w:hanging="180"/>
      </w:pPr>
    </w:lvl>
    <w:lvl w:ilvl="3" w:tplc="0426000F" w:tentative="1">
      <w:start w:val="1"/>
      <w:numFmt w:val="decimal"/>
      <w:lvlText w:val="%4."/>
      <w:lvlJc w:val="left"/>
      <w:pPr>
        <w:ind w:left="2860" w:hanging="360"/>
      </w:pPr>
    </w:lvl>
    <w:lvl w:ilvl="4" w:tplc="04260019" w:tentative="1">
      <w:start w:val="1"/>
      <w:numFmt w:val="lowerLetter"/>
      <w:lvlText w:val="%5."/>
      <w:lvlJc w:val="left"/>
      <w:pPr>
        <w:ind w:left="3580" w:hanging="360"/>
      </w:pPr>
    </w:lvl>
    <w:lvl w:ilvl="5" w:tplc="0426001B" w:tentative="1">
      <w:start w:val="1"/>
      <w:numFmt w:val="lowerRoman"/>
      <w:lvlText w:val="%6."/>
      <w:lvlJc w:val="right"/>
      <w:pPr>
        <w:ind w:left="4300" w:hanging="180"/>
      </w:pPr>
    </w:lvl>
    <w:lvl w:ilvl="6" w:tplc="0426000F" w:tentative="1">
      <w:start w:val="1"/>
      <w:numFmt w:val="decimal"/>
      <w:lvlText w:val="%7."/>
      <w:lvlJc w:val="left"/>
      <w:pPr>
        <w:ind w:left="5020" w:hanging="360"/>
      </w:pPr>
    </w:lvl>
    <w:lvl w:ilvl="7" w:tplc="04260019" w:tentative="1">
      <w:start w:val="1"/>
      <w:numFmt w:val="lowerLetter"/>
      <w:lvlText w:val="%8."/>
      <w:lvlJc w:val="left"/>
      <w:pPr>
        <w:ind w:left="5740" w:hanging="360"/>
      </w:pPr>
    </w:lvl>
    <w:lvl w:ilvl="8" w:tplc="0426001B" w:tentative="1">
      <w:start w:val="1"/>
      <w:numFmt w:val="lowerRoman"/>
      <w:lvlText w:val="%9."/>
      <w:lvlJc w:val="right"/>
      <w:pPr>
        <w:ind w:left="6460" w:hanging="180"/>
      </w:pPr>
    </w:lvl>
  </w:abstractNum>
  <w:abstractNum w:abstractNumId="26" w15:restartNumberingAfterBreak="0">
    <w:nsid w:val="72033C76"/>
    <w:multiLevelType w:val="hybridMultilevel"/>
    <w:tmpl w:val="07A0E658"/>
    <w:lvl w:ilvl="0" w:tplc="5F78EF4E">
      <w:start w:val="1"/>
      <w:numFmt w:val="decimal"/>
      <w:lvlText w:val="%1."/>
      <w:lvlJc w:val="left"/>
      <w:pPr>
        <w:ind w:left="425" w:hanging="360"/>
      </w:pPr>
      <w:rPr>
        <w:rFonts w:hint="default"/>
      </w:rPr>
    </w:lvl>
    <w:lvl w:ilvl="1" w:tplc="04260019" w:tentative="1">
      <w:start w:val="1"/>
      <w:numFmt w:val="lowerLetter"/>
      <w:lvlText w:val="%2."/>
      <w:lvlJc w:val="left"/>
      <w:pPr>
        <w:ind w:left="1145" w:hanging="360"/>
      </w:pPr>
    </w:lvl>
    <w:lvl w:ilvl="2" w:tplc="0426001B" w:tentative="1">
      <w:start w:val="1"/>
      <w:numFmt w:val="lowerRoman"/>
      <w:lvlText w:val="%3."/>
      <w:lvlJc w:val="right"/>
      <w:pPr>
        <w:ind w:left="1865" w:hanging="180"/>
      </w:pPr>
    </w:lvl>
    <w:lvl w:ilvl="3" w:tplc="0426000F" w:tentative="1">
      <w:start w:val="1"/>
      <w:numFmt w:val="decimal"/>
      <w:lvlText w:val="%4."/>
      <w:lvlJc w:val="left"/>
      <w:pPr>
        <w:ind w:left="2585" w:hanging="360"/>
      </w:pPr>
    </w:lvl>
    <w:lvl w:ilvl="4" w:tplc="04260019" w:tentative="1">
      <w:start w:val="1"/>
      <w:numFmt w:val="lowerLetter"/>
      <w:lvlText w:val="%5."/>
      <w:lvlJc w:val="left"/>
      <w:pPr>
        <w:ind w:left="3305" w:hanging="360"/>
      </w:pPr>
    </w:lvl>
    <w:lvl w:ilvl="5" w:tplc="0426001B" w:tentative="1">
      <w:start w:val="1"/>
      <w:numFmt w:val="lowerRoman"/>
      <w:lvlText w:val="%6."/>
      <w:lvlJc w:val="right"/>
      <w:pPr>
        <w:ind w:left="4025" w:hanging="180"/>
      </w:pPr>
    </w:lvl>
    <w:lvl w:ilvl="6" w:tplc="0426000F" w:tentative="1">
      <w:start w:val="1"/>
      <w:numFmt w:val="decimal"/>
      <w:lvlText w:val="%7."/>
      <w:lvlJc w:val="left"/>
      <w:pPr>
        <w:ind w:left="4745" w:hanging="360"/>
      </w:pPr>
    </w:lvl>
    <w:lvl w:ilvl="7" w:tplc="04260019" w:tentative="1">
      <w:start w:val="1"/>
      <w:numFmt w:val="lowerLetter"/>
      <w:lvlText w:val="%8."/>
      <w:lvlJc w:val="left"/>
      <w:pPr>
        <w:ind w:left="5465" w:hanging="360"/>
      </w:pPr>
    </w:lvl>
    <w:lvl w:ilvl="8" w:tplc="0426001B" w:tentative="1">
      <w:start w:val="1"/>
      <w:numFmt w:val="lowerRoman"/>
      <w:lvlText w:val="%9."/>
      <w:lvlJc w:val="right"/>
      <w:pPr>
        <w:ind w:left="6185" w:hanging="180"/>
      </w:pPr>
    </w:lvl>
  </w:abstractNum>
  <w:abstractNum w:abstractNumId="27" w15:restartNumberingAfterBreak="0">
    <w:nsid w:val="743911CC"/>
    <w:multiLevelType w:val="hybridMultilevel"/>
    <w:tmpl w:val="18F48D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86289286">
    <w:abstractNumId w:val="22"/>
  </w:num>
  <w:num w:numId="2" w16cid:durableId="1342927416">
    <w:abstractNumId w:val="7"/>
  </w:num>
  <w:num w:numId="3" w16cid:durableId="1256473628">
    <w:abstractNumId w:val="12"/>
  </w:num>
  <w:num w:numId="4" w16cid:durableId="1056246876">
    <w:abstractNumId w:val="0"/>
  </w:num>
  <w:num w:numId="5" w16cid:durableId="744037876">
    <w:abstractNumId w:val="23"/>
  </w:num>
  <w:num w:numId="6" w16cid:durableId="980694593">
    <w:abstractNumId w:val="4"/>
  </w:num>
  <w:num w:numId="7" w16cid:durableId="915669303">
    <w:abstractNumId w:val="14"/>
  </w:num>
  <w:num w:numId="8" w16cid:durableId="882912775">
    <w:abstractNumId w:val="27"/>
  </w:num>
  <w:num w:numId="9" w16cid:durableId="299846594">
    <w:abstractNumId w:val="5"/>
  </w:num>
  <w:num w:numId="10" w16cid:durableId="1403721532">
    <w:abstractNumId w:val="19"/>
  </w:num>
  <w:num w:numId="11" w16cid:durableId="279841991">
    <w:abstractNumId w:val="16"/>
  </w:num>
  <w:num w:numId="12" w16cid:durableId="57093780">
    <w:abstractNumId w:val="1"/>
  </w:num>
  <w:num w:numId="13" w16cid:durableId="1450706923">
    <w:abstractNumId w:val="13"/>
  </w:num>
  <w:num w:numId="14" w16cid:durableId="618414452">
    <w:abstractNumId w:val="11"/>
  </w:num>
  <w:num w:numId="15" w16cid:durableId="1330713174">
    <w:abstractNumId w:val="9"/>
  </w:num>
  <w:num w:numId="16" w16cid:durableId="1050769489">
    <w:abstractNumId w:val="24"/>
  </w:num>
  <w:num w:numId="17" w16cid:durableId="1867020098">
    <w:abstractNumId w:val="21"/>
  </w:num>
  <w:num w:numId="18" w16cid:durableId="412122325">
    <w:abstractNumId w:val="17"/>
  </w:num>
  <w:num w:numId="19" w16cid:durableId="2121533651">
    <w:abstractNumId w:val="26"/>
  </w:num>
  <w:num w:numId="20" w16cid:durableId="35273891">
    <w:abstractNumId w:val="25"/>
  </w:num>
  <w:num w:numId="21" w16cid:durableId="1205407187">
    <w:abstractNumId w:val="10"/>
  </w:num>
  <w:num w:numId="22" w16cid:durableId="539896635">
    <w:abstractNumId w:val="8"/>
  </w:num>
  <w:num w:numId="23" w16cid:durableId="394164442">
    <w:abstractNumId w:val="20"/>
  </w:num>
  <w:num w:numId="24" w16cid:durableId="144132402">
    <w:abstractNumId w:val="0"/>
    <w:lvlOverride w:ilvl="0">
      <w:startOverride w:val="1"/>
    </w:lvlOverride>
  </w:num>
  <w:num w:numId="25" w16cid:durableId="388846186">
    <w:abstractNumId w:val="15"/>
  </w:num>
  <w:num w:numId="26" w16cid:durableId="35398632">
    <w:abstractNumId w:val="0"/>
    <w:lvlOverride w:ilvl="0">
      <w:startOverride w:val="1"/>
    </w:lvlOverride>
  </w:num>
  <w:num w:numId="27" w16cid:durableId="1664434885">
    <w:abstractNumId w:val="0"/>
    <w:lvlOverride w:ilvl="0">
      <w:startOverride w:val="1"/>
    </w:lvlOverride>
  </w:num>
  <w:num w:numId="28" w16cid:durableId="860751244">
    <w:abstractNumId w:val="18"/>
  </w:num>
  <w:num w:numId="29" w16cid:durableId="59988541">
    <w:abstractNumId w:val="0"/>
    <w:lvlOverride w:ilvl="0">
      <w:startOverride w:val="1"/>
    </w:lvlOverride>
  </w:num>
  <w:num w:numId="30" w16cid:durableId="1844396219">
    <w:abstractNumId w:val="0"/>
    <w:lvlOverride w:ilvl="0">
      <w:startOverride w:val="1"/>
    </w:lvlOverride>
  </w:num>
  <w:num w:numId="31" w16cid:durableId="1877620276">
    <w:abstractNumId w:val="0"/>
    <w:lvlOverride w:ilvl="0">
      <w:startOverride w:val="1"/>
    </w:lvlOverride>
  </w:num>
  <w:num w:numId="32" w16cid:durableId="2121487566">
    <w:abstractNumId w:val="3"/>
  </w:num>
  <w:num w:numId="33" w16cid:durableId="1878471583">
    <w:abstractNumId w:val="0"/>
    <w:lvlOverride w:ilvl="0">
      <w:startOverride w:val="1"/>
    </w:lvlOverride>
  </w:num>
  <w:num w:numId="34" w16cid:durableId="1044675558">
    <w:abstractNumId w:val="0"/>
    <w:lvlOverride w:ilvl="0">
      <w:startOverride w:val="1"/>
    </w:lvlOverride>
  </w:num>
  <w:num w:numId="35" w16cid:durableId="1825390607">
    <w:abstractNumId w:val="0"/>
    <w:lvlOverride w:ilvl="0">
      <w:startOverride w:val="1"/>
    </w:lvlOverride>
  </w:num>
  <w:num w:numId="36" w16cid:durableId="869532169">
    <w:abstractNumId w:val="0"/>
    <w:lvlOverride w:ilvl="0">
      <w:startOverride w:val="1"/>
    </w:lvlOverride>
  </w:num>
  <w:num w:numId="37" w16cid:durableId="918254510">
    <w:abstractNumId w:val="0"/>
    <w:lvlOverride w:ilvl="0">
      <w:startOverride w:val="1"/>
    </w:lvlOverride>
  </w:num>
  <w:num w:numId="38" w16cid:durableId="590166293">
    <w:abstractNumId w:val="6"/>
  </w:num>
  <w:num w:numId="39" w16cid:durableId="2088065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43"/>
    <w:rsid w:val="000065F1"/>
    <w:rsid w:val="0008206F"/>
    <w:rsid w:val="000C6352"/>
    <w:rsid w:val="000F2CBA"/>
    <w:rsid w:val="00115DC4"/>
    <w:rsid w:val="001177C8"/>
    <w:rsid w:val="00162BD2"/>
    <w:rsid w:val="00192B33"/>
    <w:rsid w:val="001B27A7"/>
    <w:rsid w:val="001F1EFE"/>
    <w:rsid w:val="00203CB5"/>
    <w:rsid w:val="0024437F"/>
    <w:rsid w:val="002964DD"/>
    <w:rsid w:val="002C2525"/>
    <w:rsid w:val="0030456A"/>
    <w:rsid w:val="003273A3"/>
    <w:rsid w:val="00332082"/>
    <w:rsid w:val="00376190"/>
    <w:rsid w:val="00380AEA"/>
    <w:rsid w:val="003A357C"/>
    <w:rsid w:val="003A6638"/>
    <w:rsid w:val="003C1B0E"/>
    <w:rsid w:val="003F116B"/>
    <w:rsid w:val="00442B80"/>
    <w:rsid w:val="00447D66"/>
    <w:rsid w:val="00463561"/>
    <w:rsid w:val="004F7F66"/>
    <w:rsid w:val="00517E95"/>
    <w:rsid w:val="005255E6"/>
    <w:rsid w:val="005A6577"/>
    <w:rsid w:val="005B0E1A"/>
    <w:rsid w:val="005C0D96"/>
    <w:rsid w:val="005C1517"/>
    <w:rsid w:val="0060154F"/>
    <w:rsid w:val="00614C0B"/>
    <w:rsid w:val="006221B9"/>
    <w:rsid w:val="006313BD"/>
    <w:rsid w:val="00633C84"/>
    <w:rsid w:val="00667009"/>
    <w:rsid w:val="00703084"/>
    <w:rsid w:val="00737A91"/>
    <w:rsid w:val="007C6AC4"/>
    <w:rsid w:val="007E6FA0"/>
    <w:rsid w:val="00846E98"/>
    <w:rsid w:val="008740BC"/>
    <w:rsid w:val="00886504"/>
    <w:rsid w:val="008C68E0"/>
    <w:rsid w:val="008D4008"/>
    <w:rsid w:val="0090462C"/>
    <w:rsid w:val="0093275E"/>
    <w:rsid w:val="0096037F"/>
    <w:rsid w:val="009E5404"/>
    <w:rsid w:val="009F54A7"/>
    <w:rsid w:val="00A03619"/>
    <w:rsid w:val="00A2332D"/>
    <w:rsid w:val="00A31C0B"/>
    <w:rsid w:val="00A40431"/>
    <w:rsid w:val="00A61B01"/>
    <w:rsid w:val="00A66BB9"/>
    <w:rsid w:val="00A815EE"/>
    <w:rsid w:val="00AC6EF0"/>
    <w:rsid w:val="00B21CC8"/>
    <w:rsid w:val="00BE0B3F"/>
    <w:rsid w:val="00C0093D"/>
    <w:rsid w:val="00C4017B"/>
    <w:rsid w:val="00C50AC1"/>
    <w:rsid w:val="00C73D42"/>
    <w:rsid w:val="00C80C5A"/>
    <w:rsid w:val="00C83A8C"/>
    <w:rsid w:val="00C8450E"/>
    <w:rsid w:val="00C96AAF"/>
    <w:rsid w:val="00CF6343"/>
    <w:rsid w:val="00D243C8"/>
    <w:rsid w:val="00D63D25"/>
    <w:rsid w:val="00DC58E7"/>
    <w:rsid w:val="00E120A7"/>
    <w:rsid w:val="00E4182F"/>
    <w:rsid w:val="00E56694"/>
    <w:rsid w:val="00E6311F"/>
    <w:rsid w:val="00EA4243"/>
    <w:rsid w:val="00EB50E4"/>
    <w:rsid w:val="00EC7A22"/>
    <w:rsid w:val="00F33A72"/>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56830"/>
  <w15:chartTrackingRefBased/>
  <w15:docId w15:val="{89255D80-A1C9-4C2D-B8CC-79BE57778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815EE"/>
  </w:style>
  <w:style w:type="paragraph" w:styleId="Virsraksts1">
    <w:name w:val="heading 1"/>
    <w:basedOn w:val="Parasts"/>
    <w:next w:val="Parasts"/>
    <w:link w:val="Virsraksts1Rakstz"/>
    <w:uiPriority w:val="9"/>
    <w:qFormat/>
    <w:rsid w:val="00EA42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A42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A424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A424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A424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A4243"/>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A4243"/>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A4243"/>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A4243"/>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A424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A424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A424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A424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A424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A424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A424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A424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A424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A4243"/>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A424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A4243"/>
    <w:pPr>
      <w:numPr>
        <w:ilvl w:val="1"/>
      </w:numPr>
      <w:spacing w:after="160"/>
      <w:ind w:firstLine="567"/>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A424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A4243"/>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EA4243"/>
    <w:rPr>
      <w:i/>
      <w:iCs/>
      <w:color w:val="404040" w:themeColor="text1" w:themeTint="BF"/>
    </w:rPr>
  </w:style>
  <w:style w:type="paragraph" w:styleId="Sarakstarindkopa">
    <w:name w:val="List Paragraph"/>
    <w:basedOn w:val="Parasts"/>
    <w:uiPriority w:val="34"/>
    <w:qFormat/>
    <w:rsid w:val="00EA4243"/>
    <w:pPr>
      <w:ind w:left="720"/>
      <w:contextualSpacing/>
    </w:pPr>
  </w:style>
  <w:style w:type="character" w:styleId="Intensvsizclums">
    <w:name w:val="Intense Emphasis"/>
    <w:basedOn w:val="Noklusjumarindkopasfonts"/>
    <w:uiPriority w:val="21"/>
    <w:qFormat/>
    <w:rsid w:val="00EA4243"/>
    <w:rPr>
      <w:i/>
      <w:iCs/>
      <w:color w:val="0F4761" w:themeColor="accent1" w:themeShade="BF"/>
    </w:rPr>
  </w:style>
  <w:style w:type="paragraph" w:styleId="Intensvscitts">
    <w:name w:val="Intense Quote"/>
    <w:basedOn w:val="Parasts"/>
    <w:next w:val="Parasts"/>
    <w:link w:val="IntensvscittsRakstz"/>
    <w:uiPriority w:val="30"/>
    <w:qFormat/>
    <w:rsid w:val="00EA4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A4243"/>
    <w:rPr>
      <w:i/>
      <w:iCs/>
      <w:color w:val="0F4761" w:themeColor="accent1" w:themeShade="BF"/>
    </w:rPr>
  </w:style>
  <w:style w:type="character" w:styleId="Intensvaatsauce">
    <w:name w:val="Intense Reference"/>
    <w:basedOn w:val="Noklusjumarindkopasfonts"/>
    <w:uiPriority w:val="32"/>
    <w:qFormat/>
    <w:rsid w:val="00EA4243"/>
    <w:rPr>
      <w:b/>
      <w:bCs/>
      <w:smallCaps/>
      <w:color w:val="0F4761" w:themeColor="accent1" w:themeShade="BF"/>
      <w:spacing w:val="5"/>
    </w:rPr>
  </w:style>
  <w:style w:type="table" w:styleId="Reatabula">
    <w:name w:val="Table Grid"/>
    <w:basedOn w:val="Parastatabula"/>
    <w:uiPriority w:val="39"/>
    <w:rsid w:val="00EA42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numurs">
    <w:name w:val="List Number"/>
    <w:basedOn w:val="Parasts"/>
    <w:uiPriority w:val="99"/>
    <w:unhideWhenUsed/>
    <w:rsid w:val="00633C84"/>
    <w:pPr>
      <w:numPr>
        <w:numId w:val="4"/>
      </w:numPr>
      <w:spacing w:after="100" w:line="259" w:lineRule="auto"/>
      <w:contextualSpacing/>
      <w:jc w:val="left"/>
    </w:pPr>
    <w:rPr>
      <w:rFonts w:ascii="Arial" w:eastAsia="Arial" w:hAnsi="Arial"/>
      <w:kern w:val="0"/>
      <w:sz w:val="21"/>
      <w:lang w:val="en-US"/>
      <w14:ligatures w14:val="none"/>
    </w:rPr>
  </w:style>
  <w:style w:type="paragraph" w:styleId="Sarakstaaizzme">
    <w:name w:val="List Bullet"/>
    <w:basedOn w:val="Parasts"/>
    <w:uiPriority w:val="99"/>
    <w:unhideWhenUsed/>
    <w:rsid w:val="00463561"/>
    <w:pPr>
      <w:numPr>
        <w:numId w:val="12"/>
      </w:numPr>
      <w:tabs>
        <w:tab w:val="clear" w:pos="360"/>
      </w:tabs>
      <w:spacing w:after="100" w:line="259" w:lineRule="auto"/>
      <w:ind w:left="0" w:firstLine="0"/>
      <w:contextualSpacing/>
      <w:jc w:val="left"/>
    </w:pPr>
    <w:rPr>
      <w:rFonts w:ascii="Arial" w:eastAsia="Arial" w:hAnsi="Arial"/>
      <w:kern w:val="0"/>
      <w:sz w:val="21"/>
      <w:lang w:val="en-US"/>
      <w14:ligatures w14:val="none"/>
    </w:rPr>
  </w:style>
  <w:style w:type="character" w:styleId="Hipersaite">
    <w:name w:val="Hyperlink"/>
    <w:basedOn w:val="Noklusjumarindkopasfonts"/>
    <w:uiPriority w:val="99"/>
    <w:unhideWhenUsed/>
    <w:rsid w:val="006221B9"/>
    <w:rPr>
      <w:color w:val="467886" w:themeColor="hyperlink"/>
      <w:u w:val="single"/>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unhideWhenUsed/>
    <w:qFormat/>
    <w:rsid w:val="003C1B0E"/>
    <w:pPr>
      <w:ind w:firstLine="0"/>
      <w:jc w:val="left"/>
    </w:pPr>
    <w:rPr>
      <w:rFonts w:ascii="Arial" w:eastAsia="Arial" w:hAnsi="Arial"/>
      <w:kern w:val="0"/>
      <w:sz w:val="20"/>
      <w:szCs w:val="20"/>
      <w:lang w:val="en-US"/>
      <w14:ligatures w14:val="none"/>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basedOn w:val="Noklusjumarindkopasfonts"/>
    <w:link w:val="Vresteksts"/>
    <w:qFormat/>
    <w:rsid w:val="003C1B0E"/>
    <w:rPr>
      <w:rFonts w:ascii="Arial" w:eastAsia="Arial" w:hAnsi="Arial"/>
      <w:kern w:val="0"/>
      <w:sz w:val="20"/>
      <w:szCs w:val="20"/>
      <w:lang w:val="en-US"/>
      <w14:ligatures w14:val="none"/>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nhideWhenUsed/>
    <w:qFormat/>
    <w:rsid w:val="003C1B0E"/>
    <w:rPr>
      <w:vertAlign w:val="superscript"/>
    </w:rPr>
  </w:style>
  <w:style w:type="paragraph" w:customStyle="1" w:styleId="Char2">
    <w:name w:val="Char2"/>
    <w:aliases w:val="Char Char Char Char"/>
    <w:basedOn w:val="Parasts"/>
    <w:next w:val="Parasts"/>
    <w:link w:val="Vresatsauce"/>
    <w:qFormat/>
    <w:rsid w:val="003C1B0E"/>
    <w:pPr>
      <w:spacing w:line="252" w:lineRule="auto"/>
    </w:pPr>
    <w:rPr>
      <w:vertAlign w:val="superscript"/>
    </w:rPr>
  </w:style>
  <w:style w:type="paragraph" w:styleId="Galvene">
    <w:name w:val="header"/>
    <w:basedOn w:val="Parasts"/>
    <w:link w:val="GalveneRakstz"/>
    <w:uiPriority w:val="99"/>
    <w:semiHidden/>
    <w:unhideWhenUsed/>
    <w:rsid w:val="000F2CBA"/>
    <w:pPr>
      <w:tabs>
        <w:tab w:val="center" w:pos="4153"/>
        <w:tab w:val="right" w:pos="8306"/>
      </w:tabs>
    </w:pPr>
  </w:style>
  <w:style w:type="character" w:customStyle="1" w:styleId="GalveneRakstz">
    <w:name w:val="Galvene Rakstz."/>
    <w:basedOn w:val="Noklusjumarindkopasfonts"/>
    <w:link w:val="Galvene"/>
    <w:uiPriority w:val="99"/>
    <w:semiHidden/>
    <w:rsid w:val="000F2CBA"/>
  </w:style>
  <w:style w:type="paragraph" w:styleId="Kjene">
    <w:name w:val="footer"/>
    <w:basedOn w:val="Parasts"/>
    <w:link w:val="KjeneRakstz"/>
    <w:uiPriority w:val="99"/>
    <w:semiHidden/>
    <w:unhideWhenUsed/>
    <w:rsid w:val="000F2CBA"/>
    <w:pPr>
      <w:tabs>
        <w:tab w:val="center" w:pos="4153"/>
        <w:tab w:val="right" w:pos="8306"/>
      </w:tabs>
    </w:pPr>
  </w:style>
  <w:style w:type="character" w:customStyle="1" w:styleId="KjeneRakstz">
    <w:name w:val="Kājene Rakstz."/>
    <w:basedOn w:val="Noklusjumarindkopasfonts"/>
    <w:link w:val="Kjene"/>
    <w:uiPriority w:val="99"/>
    <w:semiHidden/>
    <w:rsid w:val="000F2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5674">
      <w:bodyDiv w:val="1"/>
      <w:marLeft w:val="0"/>
      <w:marRight w:val="0"/>
      <w:marTop w:val="0"/>
      <w:marBottom w:val="0"/>
      <w:divBdr>
        <w:top w:val="none" w:sz="0" w:space="0" w:color="auto"/>
        <w:left w:val="none" w:sz="0" w:space="0" w:color="auto"/>
        <w:bottom w:val="none" w:sz="0" w:space="0" w:color="auto"/>
        <w:right w:val="none" w:sz="0" w:space="0" w:color="auto"/>
      </w:divBdr>
      <w:divsChild>
        <w:div w:id="1213617104">
          <w:marLeft w:val="0"/>
          <w:marRight w:val="0"/>
          <w:marTop w:val="0"/>
          <w:marBottom w:val="0"/>
          <w:divBdr>
            <w:top w:val="none" w:sz="0" w:space="0" w:color="auto"/>
            <w:left w:val="none" w:sz="0" w:space="0" w:color="auto"/>
            <w:bottom w:val="none" w:sz="0" w:space="0" w:color="auto"/>
            <w:right w:val="none" w:sz="0" w:space="0" w:color="auto"/>
          </w:divBdr>
        </w:div>
      </w:divsChild>
    </w:div>
    <w:div w:id="45448148">
      <w:bodyDiv w:val="1"/>
      <w:marLeft w:val="0"/>
      <w:marRight w:val="0"/>
      <w:marTop w:val="0"/>
      <w:marBottom w:val="0"/>
      <w:divBdr>
        <w:top w:val="none" w:sz="0" w:space="0" w:color="auto"/>
        <w:left w:val="none" w:sz="0" w:space="0" w:color="auto"/>
        <w:bottom w:val="none" w:sz="0" w:space="0" w:color="auto"/>
        <w:right w:val="none" w:sz="0" w:space="0" w:color="auto"/>
      </w:divBdr>
      <w:divsChild>
        <w:div w:id="690571212">
          <w:marLeft w:val="0"/>
          <w:marRight w:val="0"/>
          <w:marTop w:val="0"/>
          <w:marBottom w:val="0"/>
          <w:divBdr>
            <w:top w:val="none" w:sz="0" w:space="0" w:color="auto"/>
            <w:left w:val="none" w:sz="0" w:space="0" w:color="auto"/>
            <w:bottom w:val="none" w:sz="0" w:space="0" w:color="auto"/>
            <w:right w:val="none" w:sz="0" w:space="0" w:color="auto"/>
          </w:divBdr>
        </w:div>
      </w:divsChild>
    </w:div>
    <w:div w:id="157424229">
      <w:bodyDiv w:val="1"/>
      <w:marLeft w:val="0"/>
      <w:marRight w:val="0"/>
      <w:marTop w:val="0"/>
      <w:marBottom w:val="0"/>
      <w:divBdr>
        <w:top w:val="none" w:sz="0" w:space="0" w:color="auto"/>
        <w:left w:val="none" w:sz="0" w:space="0" w:color="auto"/>
        <w:bottom w:val="none" w:sz="0" w:space="0" w:color="auto"/>
        <w:right w:val="none" w:sz="0" w:space="0" w:color="auto"/>
      </w:divBdr>
      <w:divsChild>
        <w:div w:id="1921134185">
          <w:marLeft w:val="0"/>
          <w:marRight w:val="0"/>
          <w:marTop w:val="0"/>
          <w:marBottom w:val="0"/>
          <w:divBdr>
            <w:top w:val="none" w:sz="0" w:space="0" w:color="auto"/>
            <w:left w:val="none" w:sz="0" w:space="0" w:color="auto"/>
            <w:bottom w:val="none" w:sz="0" w:space="0" w:color="auto"/>
            <w:right w:val="none" w:sz="0" w:space="0" w:color="auto"/>
          </w:divBdr>
        </w:div>
      </w:divsChild>
    </w:div>
    <w:div w:id="382288195">
      <w:bodyDiv w:val="1"/>
      <w:marLeft w:val="0"/>
      <w:marRight w:val="0"/>
      <w:marTop w:val="0"/>
      <w:marBottom w:val="0"/>
      <w:divBdr>
        <w:top w:val="none" w:sz="0" w:space="0" w:color="auto"/>
        <w:left w:val="none" w:sz="0" w:space="0" w:color="auto"/>
        <w:bottom w:val="none" w:sz="0" w:space="0" w:color="auto"/>
        <w:right w:val="none" w:sz="0" w:space="0" w:color="auto"/>
      </w:divBdr>
      <w:divsChild>
        <w:div w:id="1409036399">
          <w:marLeft w:val="0"/>
          <w:marRight w:val="0"/>
          <w:marTop w:val="0"/>
          <w:marBottom w:val="0"/>
          <w:divBdr>
            <w:top w:val="none" w:sz="0" w:space="0" w:color="auto"/>
            <w:left w:val="none" w:sz="0" w:space="0" w:color="auto"/>
            <w:bottom w:val="none" w:sz="0" w:space="0" w:color="auto"/>
            <w:right w:val="none" w:sz="0" w:space="0" w:color="auto"/>
          </w:divBdr>
        </w:div>
      </w:divsChild>
    </w:div>
    <w:div w:id="492600719">
      <w:bodyDiv w:val="1"/>
      <w:marLeft w:val="0"/>
      <w:marRight w:val="0"/>
      <w:marTop w:val="0"/>
      <w:marBottom w:val="0"/>
      <w:divBdr>
        <w:top w:val="none" w:sz="0" w:space="0" w:color="auto"/>
        <w:left w:val="none" w:sz="0" w:space="0" w:color="auto"/>
        <w:bottom w:val="none" w:sz="0" w:space="0" w:color="auto"/>
        <w:right w:val="none" w:sz="0" w:space="0" w:color="auto"/>
      </w:divBdr>
      <w:divsChild>
        <w:div w:id="1423530551">
          <w:marLeft w:val="0"/>
          <w:marRight w:val="0"/>
          <w:marTop w:val="0"/>
          <w:marBottom w:val="0"/>
          <w:divBdr>
            <w:top w:val="none" w:sz="0" w:space="0" w:color="auto"/>
            <w:left w:val="none" w:sz="0" w:space="0" w:color="auto"/>
            <w:bottom w:val="none" w:sz="0" w:space="0" w:color="auto"/>
            <w:right w:val="none" w:sz="0" w:space="0" w:color="auto"/>
          </w:divBdr>
        </w:div>
      </w:divsChild>
    </w:div>
    <w:div w:id="671907149">
      <w:bodyDiv w:val="1"/>
      <w:marLeft w:val="0"/>
      <w:marRight w:val="0"/>
      <w:marTop w:val="0"/>
      <w:marBottom w:val="0"/>
      <w:divBdr>
        <w:top w:val="none" w:sz="0" w:space="0" w:color="auto"/>
        <w:left w:val="none" w:sz="0" w:space="0" w:color="auto"/>
        <w:bottom w:val="none" w:sz="0" w:space="0" w:color="auto"/>
        <w:right w:val="none" w:sz="0" w:space="0" w:color="auto"/>
      </w:divBdr>
      <w:divsChild>
        <w:div w:id="113445292">
          <w:marLeft w:val="0"/>
          <w:marRight w:val="0"/>
          <w:marTop w:val="0"/>
          <w:marBottom w:val="0"/>
          <w:divBdr>
            <w:top w:val="none" w:sz="0" w:space="0" w:color="auto"/>
            <w:left w:val="none" w:sz="0" w:space="0" w:color="auto"/>
            <w:bottom w:val="none" w:sz="0" w:space="0" w:color="auto"/>
            <w:right w:val="none" w:sz="0" w:space="0" w:color="auto"/>
          </w:divBdr>
        </w:div>
      </w:divsChild>
    </w:div>
    <w:div w:id="782501502">
      <w:bodyDiv w:val="1"/>
      <w:marLeft w:val="0"/>
      <w:marRight w:val="0"/>
      <w:marTop w:val="0"/>
      <w:marBottom w:val="0"/>
      <w:divBdr>
        <w:top w:val="none" w:sz="0" w:space="0" w:color="auto"/>
        <w:left w:val="none" w:sz="0" w:space="0" w:color="auto"/>
        <w:bottom w:val="none" w:sz="0" w:space="0" w:color="auto"/>
        <w:right w:val="none" w:sz="0" w:space="0" w:color="auto"/>
      </w:divBdr>
      <w:divsChild>
        <w:div w:id="1119839857">
          <w:marLeft w:val="0"/>
          <w:marRight w:val="0"/>
          <w:marTop w:val="0"/>
          <w:marBottom w:val="0"/>
          <w:divBdr>
            <w:top w:val="none" w:sz="0" w:space="0" w:color="auto"/>
            <w:left w:val="none" w:sz="0" w:space="0" w:color="auto"/>
            <w:bottom w:val="none" w:sz="0" w:space="0" w:color="auto"/>
            <w:right w:val="none" w:sz="0" w:space="0" w:color="auto"/>
          </w:divBdr>
        </w:div>
      </w:divsChild>
    </w:div>
    <w:div w:id="1047338007">
      <w:bodyDiv w:val="1"/>
      <w:marLeft w:val="0"/>
      <w:marRight w:val="0"/>
      <w:marTop w:val="0"/>
      <w:marBottom w:val="0"/>
      <w:divBdr>
        <w:top w:val="none" w:sz="0" w:space="0" w:color="auto"/>
        <w:left w:val="none" w:sz="0" w:space="0" w:color="auto"/>
        <w:bottom w:val="none" w:sz="0" w:space="0" w:color="auto"/>
        <w:right w:val="none" w:sz="0" w:space="0" w:color="auto"/>
      </w:divBdr>
      <w:divsChild>
        <w:div w:id="1428959063">
          <w:marLeft w:val="0"/>
          <w:marRight w:val="0"/>
          <w:marTop w:val="0"/>
          <w:marBottom w:val="0"/>
          <w:divBdr>
            <w:top w:val="none" w:sz="0" w:space="0" w:color="auto"/>
            <w:left w:val="none" w:sz="0" w:space="0" w:color="auto"/>
            <w:bottom w:val="none" w:sz="0" w:space="0" w:color="auto"/>
            <w:right w:val="none" w:sz="0" w:space="0" w:color="auto"/>
          </w:divBdr>
        </w:div>
      </w:divsChild>
    </w:div>
    <w:div w:id="1063992317">
      <w:bodyDiv w:val="1"/>
      <w:marLeft w:val="0"/>
      <w:marRight w:val="0"/>
      <w:marTop w:val="0"/>
      <w:marBottom w:val="0"/>
      <w:divBdr>
        <w:top w:val="none" w:sz="0" w:space="0" w:color="auto"/>
        <w:left w:val="none" w:sz="0" w:space="0" w:color="auto"/>
        <w:bottom w:val="none" w:sz="0" w:space="0" w:color="auto"/>
        <w:right w:val="none" w:sz="0" w:space="0" w:color="auto"/>
      </w:divBdr>
      <w:divsChild>
        <w:div w:id="856044756">
          <w:marLeft w:val="0"/>
          <w:marRight w:val="0"/>
          <w:marTop w:val="0"/>
          <w:marBottom w:val="0"/>
          <w:divBdr>
            <w:top w:val="none" w:sz="0" w:space="0" w:color="auto"/>
            <w:left w:val="none" w:sz="0" w:space="0" w:color="auto"/>
            <w:bottom w:val="none" w:sz="0" w:space="0" w:color="auto"/>
            <w:right w:val="none" w:sz="0" w:space="0" w:color="auto"/>
          </w:divBdr>
        </w:div>
      </w:divsChild>
    </w:div>
    <w:div w:id="1112162850">
      <w:bodyDiv w:val="1"/>
      <w:marLeft w:val="0"/>
      <w:marRight w:val="0"/>
      <w:marTop w:val="0"/>
      <w:marBottom w:val="0"/>
      <w:divBdr>
        <w:top w:val="none" w:sz="0" w:space="0" w:color="auto"/>
        <w:left w:val="none" w:sz="0" w:space="0" w:color="auto"/>
        <w:bottom w:val="none" w:sz="0" w:space="0" w:color="auto"/>
        <w:right w:val="none" w:sz="0" w:space="0" w:color="auto"/>
      </w:divBdr>
      <w:divsChild>
        <w:div w:id="321616466">
          <w:marLeft w:val="0"/>
          <w:marRight w:val="0"/>
          <w:marTop w:val="0"/>
          <w:marBottom w:val="0"/>
          <w:divBdr>
            <w:top w:val="none" w:sz="0" w:space="0" w:color="auto"/>
            <w:left w:val="none" w:sz="0" w:space="0" w:color="auto"/>
            <w:bottom w:val="none" w:sz="0" w:space="0" w:color="auto"/>
            <w:right w:val="none" w:sz="0" w:space="0" w:color="auto"/>
          </w:divBdr>
        </w:div>
      </w:divsChild>
    </w:div>
    <w:div w:id="1197037548">
      <w:bodyDiv w:val="1"/>
      <w:marLeft w:val="0"/>
      <w:marRight w:val="0"/>
      <w:marTop w:val="0"/>
      <w:marBottom w:val="0"/>
      <w:divBdr>
        <w:top w:val="none" w:sz="0" w:space="0" w:color="auto"/>
        <w:left w:val="none" w:sz="0" w:space="0" w:color="auto"/>
        <w:bottom w:val="none" w:sz="0" w:space="0" w:color="auto"/>
        <w:right w:val="none" w:sz="0" w:space="0" w:color="auto"/>
      </w:divBdr>
      <w:divsChild>
        <w:div w:id="1285235476">
          <w:marLeft w:val="0"/>
          <w:marRight w:val="0"/>
          <w:marTop w:val="0"/>
          <w:marBottom w:val="0"/>
          <w:divBdr>
            <w:top w:val="none" w:sz="0" w:space="0" w:color="auto"/>
            <w:left w:val="none" w:sz="0" w:space="0" w:color="auto"/>
            <w:bottom w:val="none" w:sz="0" w:space="0" w:color="auto"/>
            <w:right w:val="none" w:sz="0" w:space="0" w:color="auto"/>
          </w:divBdr>
        </w:div>
      </w:divsChild>
    </w:div>
    <w:div w:id="1338997680">
      <w:bodyDiv w:val="1"/>
      <w:marLeft w:val="0"/>
      <w:marRight w:val="0"/>
      <w:marTop w:val="0"/>
      <w:marBottom w:val="0"/>
      <w:divBdr>
        <w:top w:val="none" w:sz="0" w:space="0" w:color="auto"/>
        <w:left w:val="none" w:sz="0" w:space="0" w:color="auto"/>
        <w:bottom w:val="none" w:sz="0" w:space="0" w:color="auto"/>
        <w:right w:val="none" w:sz="0" w:space="0" w:color="auto"/>
      </w:divBdr>
      <w:divsChild>
        <w:div w:id="1273973904">
          <w:marLeft w:val="0"/>
          <w:marRight w:val="0"/>
          <w:marTop w:val="0"/>
          <w:marBottom w:val="0"/>
          <w:divBdr>
            <w:top w:val="none" w:sz="0" w:space="0" w:color="auto"/>
            <w:left w:val="none" w:sz="0" w:space="0" w:color="auto"/>
            <w:bottom w:val="none" w:sz="0" w:space="0" w:color="auto"/>
            <w:right w:val="none" w:sz="0" w:space="0" w:color="auto"/>
          </w:divBdr>
        </w:div>
      </w:divsChild>
    </w:div>
    <w:div w:id="1354333684">
      <w:bodyDiv w:val="1"/>
      <w:marLeft w:val="0"/>
      <w:marRight w:val="0"/>
      <w:marTop w:val="0"/>
      <w:marBottom w:val="0"/>
      <w:divBdr>
        <w:top w:val="none" w:sz="0" w:space="0" w:color="auto"/>
        <w:left w:val="none" w:sz="0" w:space="0" w:color="auto"/>
        <w:bottom w:val="none" w:sz="0" w:space="0" w:color="auto"/>
        <w:right w:val="none" w:sz="0" w:space="0" w:color="auto"/>
      </w:divBdr>
      <w:divsChild>
        <w:div w:id="1938251207">
          <w:marLeft w:val="0"/>
          <w:marRight w:val="0"/>
          <w:marTop w:val="0"/>
          <w:marBottom w:val="0"/>
          <w:divBdr>
            <w:top w:val="none" w:sz="0" w:space="0" w:color="auto"/>
            <w:left w:val="none" w:sz="0" w:space="0" w:color="auto"/>
            <w:bottom w:val="none" w:sz="0" w:space="0" w:color="auto"/>
            <w:right w:val="none" w:sz="0" w:space="0" w:color="auto"/>
          </w:divBdr>
        </w:div>
      </w:divsChild>
    </w:div>
    <w:div w:id="1453406537">
      <w:bodyDiv w:val="1"/>
      <w:marLeft w:val="0"/>
      <w:marRight w:val="0"/>
      <w:marTop w:val="0"/>
      <w:marBottom w:val="0"/>
      <w:divBdr>
        <w:top w:val="none" w:sz="0" w:space="0" w:color="auto"/>
        <w:left w:val="none" w:sz="0" w:space="0" w:color="auto"/>
        <w:bottom w:val="none" w:sz="0" w:space="0" w:color="auto"/>
        <w:right w:val="none" w:sz="0" w:space="0" w:color="auto"/>
      </w:divBdr>
      <w:divsChild>
        <w:div w:id="225922336">
          <w:marLeft w:val="0"/>
          <w:marRight w:val="0"/>
          <w:marTop w:val="0"/>
          <w:marBottom w:val="0"/>
          <w:divBdr>
            <w:top w:val="none" w:sz="0" w:space="0" w:color="auto"/>
            <w:left w:val="none" w:sz="0" w:space="0" w:color="auto"/>
            <w:bottom w:val="none" w:sz="0" w:space="0" w:color="auto"/>
            <w:right w:val="none" w:sz="0" w:space="0" w:color="auto"/>
          </w:divBdr>
        </w:div>
      </w:divsChild>
    </w:div>
    <w:div w:id="1501315163">
      <w:bodyDiv w:val="1"/>
      <w:marLeft w:val="0"/>
      <w:marRight w:val="0"/>
      <w:marTop w:val="0"/>
      <w:marBottom w:val="0"/>
      <w:divBdr>
        <w:top w:val="none" w:sz="0" w:space="0" w:color="auto"/>
        <w:left w:val="none" w:sz="0" w:space="0" w:color="auto"/>
        <w:bottom w:val="none" w:sz="0" w:space="0" w:color="auto"/>
        <w:right w:val="none" w:sz="0" w:space="0" w:color="auto"/>
      </w:divBdr>
      <w:divsChild>
        <w:div w:id="1085417764">
          <w:marLeft w:val="0"/>
          <w:marRight w:val="0"/>
          <w:marTop w:val="0"/>
          <w:marBottom w:val="0"/>
          <w:divBdr>
            <w:top w:val="none" w:sz="0" w:space="0" w:color="auto"/>
            <w:left w:val="none" w:sz="0" w:space="0" w:color="auto"/>
            <w:bottom w:val="none" w:sz="0" w:space="0" w:color="auto"/>
            <w:right w:val="none" w:sz="0" w:space="0" w:color="auto"/>
          </w:divBdr>
        </w:div>
      </w:divsChild>
    </w:div>
    <w:div w:id="1520243508">
      <w:bodyDiv w:val="1"/>
      <w:marLeft w:val="0"/>
      <w:marRight w:val="0"/>
      <w:marTop w:val="0"/>
      <w:marBottom w:val="0"/>
      <w:divBdr>
        <w:top w:val="none" w:sz="0" w:space="0" w:color="auto"/>
        <w:left w:val="none" w:sz="0" w:space="0" w:color="auto"/>
        <w:bottom w:val="none" w:sz="0" w:space="0" w:color="auto"/>
        <w:right w:val="none" w:sz="0" w:space="0" w:color="auto"/>
      </w:divBdr>
      <w:divsChild>
        <w:div w:id="1614287282">
          <w:marLeft w:val="0"/>
          <w:marRight w:val="0"/>
          <w:marTop w:val="0"/>
          <w:marBottom w:val="0"/>
          <w:divBdr>
            <w:top w:val="none" w:sz="0" w:space="0" w:color="auto"/>
            <w:left w:val="none" w:sz="0" w:space="0" w:color="auto"/>
            <w:bottom w:val="none" w:sz="0" w:space="0" w:color="auto"/>
            <w:right w:val="none" w:sz="0" w:space="0" w:color="auto"/>
          </w:divBdr>
        </w:div>
      </w:divsChild>
    </w:div>
    <w:div w:id="1580140614">
      <w:bodyDiv w:val="1"/>
      <w:marLeft w:val="0"/>
      <w:marRight w:val="0"/>
      <w:marTop w:val="0"/>
      <w:marBottom w:val="0"/>
      <w:divBdr>
        <w:top w:val="none" w:sz="0" w:space="0" w:color="auto"/>
        <w:left w:val="none" w:sz="0" w:space="0" w:color="auto"/>
        <w:bottom w:val="none" w:sz="0" w:space="0" w:color="auto"/>
        <w:right w:val="none" w:sz="0" w:space="0" w:color="auto"/>
      </w:divBdr>
      <w:divsChild>
        <w:div w:id="2029866259">
          <w:marLeft w:val="0"/>
          <w:marRight w:val="0"/>
          <w:marTop w:val="0"/>
          <w:marBottom w:val="0"/>
          <w:divBdr>
            <w:top w:val="none" w:sz="0" w:space="0" w:color="auto"/>
            <w:left w:val="none" w:sz="0" w:space="0" w:color="auto"/>
            <w:bottom w:val="none" w:sz="0" w:space="0" w:color="auto"/>
            <w:right w:val="none" w:sz="0" w:space="0" w:color="auto"/>
          </w:divBdr>
        </w:div>
      </w:divsChild>
    </w:div>
    <w:div w:id="1584803844">
      <w:bodyDiv w:val="1"/>
      <w:marLeft w:val="0"/>
      <w:marRight w:val="0"/>
      <w:marTop w:val="0"/>
      <w:marBottom w:val="0"/>
      <w:divBdr>
        <w:top w:val="none" w:sz="0" w:space="0" w:color="auto"/>
        <w:left w:val="none" w:sz="0" w:space="0" w:color="auto"/>
        <w:bottom w:val="none" w:sz="0" w:space="0" w:color="auto"/>
        <w:right w:val="none" w:sz="0" w:space="0" w:color="auto"/>
      </w:divBdr>
      <w:divsChild>
        <w:div w:id="1369375209">
          <w:marLeft w:val="0"/>
          <w:marRight w:val="0"/>
          <w:marTop w:val="0"/>
          <w:marBottom w:val="0"/>
          <w:divBdr>
            <w:top w:val="none" w:sz="0" w:space="0" w:color="auto"/>
            <w:left w:val="none" w:sz="0" w:space="0" w:color="auto"/>
            <w:bottom w:val="none" w:sz="0" w:space="0" w:color="auto"/>
            <w:right w:val="none" w:sz="0" w:space="0" w:color="auto"/>
          </w:divBdr>
        </w:div>
      </w:divsChild>
    </w:div>
    <w:div w:id="1703363783">
      <w:bodyDiv w:val="1"/>
      <w:marLeft w:val="0"/>
      <w:marRight w:val="0"/>
      <w:marTop w:val="0"/>
      <w:marBottom w:val="0"/>
      <w:divBdr>
        <w:top w:val="none" w:sz="0" w:space="0" w:color="auto"/>
        <w:left w:val="none" w:sz="0" w:space="0" w:color="auto"/>
        <w:bottom w:val="none" w:sz="0" w:space="0" w:color="auto"/>
        <w:right w:val="none" w:sz="0" w:space="0" w:color="auto"/>
      </w:divBdr>
      <w:divsChild>
        <w:div w:id="514267080">
          <w:marLeft w:val="0"/>
          <w:marRight w:val="0"/>
          <w:marTop w:val="0"/>
          <w:marBottom w:val="0"/>
          <w:divBdr>
            <w:top w:val="none" w:sz="0" w:space="0" w:color="auto"/>
            <w:left w:val="none" w:sz="0" w:space="0" w:color="auto"/>
            <w:bottom w:val="none" w:sz="0" w:space="0" w:color="auto"/>
            <w:right w:val="none" w:sz="0" w:space="0" w:color="auto"/>
          </w:divBdr>
        </w:div>
      </w:divsChild>
    </w:div>
    <w:div w:id="1813866274">
      <w:bodyDiv w:val="1"/>
      <w:marLeft w:val="0"/>
      <w:marRight w:val="0"/>
      <w:marTop w:val="0"/>
      <w:marBottom w:val="0"/>
      <w:divBdr>
        <w:top w:val="none" w:sz="0" w:space="0" w:color="auto"/>
        <w:left w:val="none" w:sz="0" w:space="0" w:color="auto"/>
        <w:bottom w:val="none" w:sz="0" w:space="0" w:color="auto"/>
        <w:right w:val="none" w:sz="0" w:space="0" w:color="auto"/>
      </w:divBdr>
      <w:divsChild>
        <w:div w:id="770707513">
          <w:marLeft w:val="0"/>
          <w:marRight w:val="0"/>
          <w:marTop w:val="0"/>
          <w:marBottom w:val="0"/>
          <w:divBdr>
            <w:top w:val="none" w:sz="0" w:space="0" w:color="auto"/>
            <w:left w:val="none" w:sz="0" w:space="0" w:color="auto"/>
            <w:bottom w:val="none" w:sz="0" w:space="0" w:color="auto"/>
            <w:right w:val="none" w:sz="0" w:space="0" w:color="auto"/>
          </w:divBdr>
        </w:div>
      </w:divsChild>
    </w:div>
    <w:div w:id="1958288267">
      <w:bodyDiv w:val="1"/>
      <w:marLeft w:val="0"/>
      <w:marRight w:val="0"/>
      <w:marTop w:val="0"/>
      <w:marBottom w:val="0"/>
      <w:divBdr>
        <w:top w:val="none" w:sz="0" w:space="0" w:color="auto"/>
        <w:left w:val="none" w:sz="0" w:space="0" w:color="auto"/>
        <w:bottom w:val="none" w:sz="0" w:space="0" w:color="auto"/>
        <w:right w:val="none" w:sz="0" w:space="0" w:color="auto"/>
      </w:divBdr>
      <w:divsChild>
        <w:div w:id="1048802202">
          <w:marLeft w:val="0"/>
          <w:marRight w:val="0"/>
          <w:marTop w:val="0"/>
          <w:marBottom w:val="0"/>
          <w:divBdr>
            <w:top w:val="none" w:sz="0" w:space="0" w:color="auto"/>
            <w:left w:val="none" w:sz="0" w:space="0" w:color="auto"/>
            <w:bottom w:val="none" w:sz="0" w:space="0" w:color="auto"/>
            <w:right w:val="none" w:sz="0" w:space="0" w:color="auto"/>
          </w:divBdr>
        </w:div>
      </w:divsChild>
    </w:div>
    <w:div w:id="2032487394">
      <w:bodyDiv w:val="1"/>
      <w:marLeft w:val="0"/>
      <w:marRight w:val="0"/>
      <w:marTop w:val="0"/>
      <w:marBottom w:val="0"/>
      <w:divBdr>
        <w:top w:val="none" w:sz="0" w:space="0" w:color="auto"/>
        <w:left w:val="none" w:sz="0" w:space="0" w:color="auto"/>
        <w:bottom w:val="none" w:sz="0" w:space="0" w:color="auto"/>
        <w:right w:val="none" w:sz="0" w:space="0" w:color="auto"/>
      </w:divBdr>
      <w:divsChild>
        <w:div w:id="449595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1a303653d289a21c4f3d653a148a209">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b86edbc2b4cf8cb851423f21b0597bfd"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556291-1e82-4a30-9343-25e81a6bf6ee}"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Props1.xml><?xml version="1.0" encoding="utf-8"?>
<ds:datastoreItem xmlns:ds="http://schemas.openxmlformats.org/officeDocument/2006/customXml" ds:itemID="{ED2BFB17-6CE3-461B-A3E4-BA2513D42CAE}">
  <ds:schemaRefs>
    <ds:schemaRef ds:uri="http://schemas.microsoft.com/sharepoint/v3/contenttype/forms"/>
  </ds:schemaRefs>
</ds:datastoreItem>
</file>

<file path=customXml/itemProps2.xml><?xml version="1.0" encoding="utf-8"?>
<ds:datastoreItem xmlns:ds="http://schemas.openxmlformats.org/officeDocument/2006/customXml" ds:itemID="{13E8F7D1-C0C9-42D6-9FCD-CEADBCFA8C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A1068-7E30-4C7F-BAFC-71DC3965598B}">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61</TotalTime>
  <Pages>11</Pages>
  <Words>2965</Words>
  <Characters>21795</Characters>
  <Application>Microsoft Office Word</Application>
  <DocSecurity>0</DocSecurity>
  <Lines>660</Lines>
  <Paragraphs>313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6</cp:revision>
  <dcterms:created xsi:type="dcterms:W3CDTF">2026-07-16T14:29:00Z</dcterms:created>
  <dcterms:modified xsi:type="dcterms:W3CDTF">2026-07-21T12:43:00Z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ies>
</file>