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3F5C76" w14:textId="77777777" w:rsidR="00C3465F" w:rsidRPr="00FF4FE6" w:rsidRDefault="00C3465F" w:rsidP="00C3465F">
      <w:pPr>
        <w:jc w:val="center"/>
        <w:rPr>
          <w:rFonts w:ascii="Times New Roman" w:hAnsi="Times New Roman" w:cs="Times New Roman"/>
        </w:rPr>
      </w:pPr>
      <w:r w:rsidRPr="00FF4FE6">
        <w:rPr>
          <w:rFonts w:ascii="Times New Roman" w:hAnsi="Times New Roman" w:cs="Times New Roman"/>
        </w:rPr>
        <w:t>Limbažos</w:t>
      </w:r>
    </w:p>
    <w:tbl>
      <w:tblPr>
        <w:tblW w:w="9498" w:type="dxa"/>
        <w:tblLayout w:type="fixed"/>
        <w:tblLook w:val="0000" w:firstRow="0" w:lastRow="0" w:firstColumn="0" w:lastColumn="0" w:noHBand="0" w:noVBand="0"/>
      </w:tblPr>
      <w:tblGrid>
        <w:gridCol w:w="3969"/>
        <w:gridCol w:w="5529"/>
      </w:tblGrid>
      <w:tr w:rsidR="00C3465F" w:rsidRPr="00FF4FE6" w14:paraId="2F3D24CA" w14:textId="77777777" w:rsidTr="00240813">
        <w:trPr>
          <w:trHeight w:val="507"/>
        </w:trPr>
        <w:tc>
          <w:tcPr>
            <w:tcW w:w="3969" w:type="dxa"/>
          </w:tcPr>
          <w:p w14:paraId="6BCB123A" w14:textId="77777777" w:rsidR="00C3465F" w:rsidRPr="00FF4FE6" w:rsidRDefault="00C3465F" w:rsidP="00670C83">
            <w:pPr>
              <w:snapToGrid w:val="0"/>
              <w:spacing w:after="0"/>
              <w:rPr>
                <w:rFonts w:ascii="Times New Roman" w:hAnsi="Times New Roman" w:cs="Times New Roman"/>
              </w:rPr>
            </w:pPr>
            <w:r w:rsidRPr="00FF4FE6">
              <w:rPr>
                <w:rFonts w:ascii="Times New Roman" w:hAnsi="Times New Roman" w:cs="Times New Roman"/>
              </w:rPr>
              <w:t>Datums skatāms laika zīmogā</w:t>
            </w:r>
          </w:p>
          <w:p w14:paraId="6887228B" w14:textId="7960A34A" w:rsidR="00C3465F" w:rsidRPr="00FF4FE6" w:rsidRDefault="00C3465F" w:rsidP="00670C83">
            <w:pPr>
              <w:snapToGrid w:val="0"/>
              <w:spacing w:after="0"/>
              <w:rPr>
                <w:rFonts w:ascii="Times New Roman" w:hAnsi="Times New Roman" w:cs="Times New Roman"/>
              </w:rPr>
            </w:pPr>
            <w:r w:rsidRPr="00FF4FE6">
              <w:rPr>
                <w:rFonts w:ascii="Times New Roman" w:hAnsi="Times New Roman" w:cs="Times New Roman"/>
              </w:rPr>
              <w:t xml:space="preserve"> Nr. 3.5.4/2</w:t>
            </w:r>
            <w:r w:rsidR="00785CED" w:rsidRPr="00FF4FE6">
              <w:rPr>
                <w:rFonts w:ascii="Times New Roman" w:hAnsi="Times New Roman" w:cs="Times New Roman"/>
              </w:rPr>
              <w:t>6</w:t>
            </w:r>
            <w:r w:rsidRPr="00FF4FE6">
              <w:rPr>
                <w:rFonts w:ascii="Times New Roman" w:hAnsi="Times New Roman" w:cs="Times New Roman"/>
              </w:rPr>
              <w:t>/</w:t>
            </w:r>
            <w:r w:rsidR="00FF4FE6">
              <w:rPr>
                <w:rFonts w:ascii="Times New Roman" w:hAnsi="Times New Roman" w:cs="Times New Roman"/>
              </w:rPr>
              <w:t>710</w:t>
            </w:r>
          </w:p>
        </w:tc>
        <w:tc>
          <w:tcPr>
            <w:tcW w:w="5529" w:type="dxa"/>
          </w:tcPr>
          <w:p w14:paraId="72EE3581" w14:textId="77777777" w:rsidR="00240813" w:rsidRPr="00FF4FE6" w:rsidRDefault="00240813" w:rsidP="00670C83">
            <w:pPr>
              <w:snapToGrid w:val="0"/>
              <w:spacing w:after="0"/>
              <w:jc w:val="right"/>
              <w:rPr>
                <w:rFonts w:ascii="Times New Roman" w:hAnsi="Times New Roman" w:cs="Times New Roman"/>
                <w:b/>
                <w:bCs/>
              </w:rPr>
            </w:pPr>
          </w:p>
          <w:p w14:paraId="0FE5BB68" w14:textId="2B50647B" w:rsidR="00240813" w:rsidRPr="00FF4FE6" w:rsidRDefault="00732B2D" w:rsidP="00670C83">
            <w:pPr>
              <w:snapToGrid w:val="0"/>
              <w:spacing w:after="0"/>
              <w:jc w:val="right"/>
              <w:rPr>
                <w:rFonts w:ascii="Times New Roman" w:hAnsi="Times New Roman" w:cs="Times New Roman"/>
                <w:b/>
                <w:bCs/>
              </w:rPr>
            </w:pPr>
            <w:r>
              <w:rPr>
                <w:rFonts w:ascii="Times New Roman" w:hAnsi="Times New Roman" w:cs="Times New Roman"/>
                <w:b/>
                <w:bCs/>
              </w:rPr>
              <w:t>Pretendentiem</w:t>
            </w:r>
          </w:p>
          <w:p w14:paraId="234528DB" w14:textId="0AD43F58" w:rsidR="009A45B1" w:rsidRPr="00FF4FE6" w:rsidRDefault="009A45B1" w:rsidP="00670C83">
            <w:pPr>
              <w:snapToGrid w:val="0"/>
              <w:spacing w:after="0"/>
              <w:jc w:val="right"/>
              <w:rPr>
                <w:rFonts w:ascii="Times New Roman" w:hAnsi="Times New Roman" w:cs="Times New Roman"/>
              </w:rPr>
            </w:pPr>
          </w:p>
        </w:tc>
      </w:tr>
    </w:tbl>
    <w:p w14:paraId="57B91AF2" w14:textId="77777777" w:rsidR="00C3465F" w:rsidRPr="00FF4FE6" w:rsidRDefault="00C3465F" w:rsidP="00C3465F">
      <w:pPr>
        <w:spacing w:after="0"/>
        <w:rPr>
          <w:rFonts w:ascii="Times New Roman" w:hAnsi="Times New Roman" w:cs="Times New Roman"/>
          <w:u w:val="single"/>
        </w:rPr>
      </w:pPr>
    </w:p>
    <w:p w14:paraId="734B8D47" w14:textId="67CCB2EB" w:rsidR="00C3465F" w:rsidRPr="00FF4FE6" w:rsidRDefault="00C3465F" w:rsidP="00C3465F">
      <w:pPr>
        <w:rPr>
          <w:rFonts w:ascii="Times New Roman" w:hAnsi="Times New Roman" w:cs="Times New Roman"/>
          <w:b/>
          <w:bCs/>
        </w:rPr>
      </w:pPr>
      <w:r w:rsidRPr="00FF4FE6">
        <w:rPr>
          <w:rFonts w:ascii="Times New Roman" w:hAnsi="Times New Roman" w:cs="Times New Roman"/>
          <w:b/>
          <w:bCs/>
        </w:rPr>
        <w:t xml:space="preserve">Par atklāta konkursa nolikuma skaidrojumu </w:t>
      </w:r>
    </w:p>
    <w:p w14:paraId="3477D50E" w14:textId="185BBB85" w:rsidR="00C3465F" w:rsidRPr="00FF4FE6" w:rsidRDefault="00C3465F" w:rsidP="00240813">
      <w:pPr>
        <w:ind w:firstLine="720"/>
        <w:jc w:val="both"/>
        <w:rPr>
          <w:rFonts w:ascii="Times New Roman" w:hAnsi="Times New Roman" w:cs="Times New Roman"/>
          <w:b/>
          <w:bCs/>
        </w:rPr>
      </w:pPr>
      <w:r w:rsidRPr="00FF4FE6">
        <w:rPr>
          <w:rFonts w:ascii="Times New Roman" w:hAnsi="Times New Roman" w:cs="Times New Roman"/>
        </w:rPr>
        <w:t>Limbažu novada pašvaldība saņēmusi precizējošās informācijas pieprasījumu atklātā konkursā “</w:t>
      </w:r>
      <w:r w:rsidR="004E676E" w:rsidRPr="00FF4FE6">
        <w:rPr>
          <w:rFonts w:ascii="Times New Roman" w:hAnsi="Times New Roman" w:cs="Times New Roman"/>
        </w:rPr>
        <w:t>Saules elektrostaciju ar akumulatoru piegāde un uzstādīšana Ulda Sproģa ielā 9, Umurgā, Umurgas pagastā un Sporta ielā 4, Pociemā, Katvaru pagastā, Limbažu novadā</w:t>
      </w:r>
      <w:r w:rsidR="00F52CB9" w:rsidRPr="00FF4FE6">
        <w:rPr>
          <w:rFonts w:ascii="Times New Roman" w:hAnsi="Times New Roman" w:cs="Times New Roman"/>
        </w:rPr>
        <w:t>”</w:t>
      </w:r>
      <w:r w:rsidR="00D5040E" w:rsidRPr="00FF4FE6">
        <w:rPr>
          <w:rFonts w:ascii="Times New Roman" w:hAnsi="Times New Roman" w:cs="Times New Roman"/>
        </w:rPr>
        <w:t>, iepirkuma identifikācijas Nr.</w:t>
      </w:r>
      <w:r w:rsidRPr="00FF4FE6">
        <w:rPr>
          <w:rFonts w:ascii="Times New Roman" w:hAnsi="Times New Roman" w:cs="Times New Roman"/>
        </w:rPr>
        <w:t xml:space="preserve">- LNP </w:t>
      </w:r>
      <w:r w:rsidR="00785CED" w:rsidRPr="00FF4FE6">
        <w:rPr>
          <w:rFonts w:ascii="Times New Roman" w:hAnsi="Times New Roman" w:cs="Times New Roman"/>
        </w:rPr>
        <w:t>2026</w:t>
      </w:r>
      <w:r w:rsidRPr="00FF4FE6">
        <w:rPr>
          <w:rFonts w:ascii="Times New Roman" w:hAnsi="Times New Roman" w:cs="Times New Roman"/>
        </w:rPr>
        <w:t>/</w:t>
      </w:r>
      <w:r w:rsidR="00240813" w:rsidRPr="00FF4FE6">
        <w:rPr>
          <w:rFonts w:ascii="Times New Roman" w:hAnsi="Times New Roman" w:cs="Times New Roman"/>
        </w:rPr>
        <w:t>11</w:t>
      </w:r>
      <w:r w:rsidR="004E676E" w:rsidRPr="00FF4FE6">
        <w:rPr>
          <w:rFonts w:ascii="Times New Roman" w:hAnsi="Times New Roman" w:cs="Times New Roman"/>
        </w:rPr>
        <w:t>3</w:t>
      </w:r>
      <w:r w:rsidR="00240813" w:rsidRPr="00FF4FE6">
        <w:rPr>
          <w:rFonts w:ascii="Times New Roman" w:hAnsi="Times New Roman" w:cs="Times New Roman"/>
        </w:rPr>
        <w:t>.</w:t>
      </w:r>
    </w:p>
    <w:p w14:paraId="1BFEC3EA" w14:textId="77777777" w:rsidR="00FF4FE6" w:rsidRPr="00FF4FE6" w:rsidRDefault="00FF4FE6" w:rsidP="00FF4FE6">
      <w:pPr>
        <w:rPr>
          <w:rFonts w:ascii="Times New Roman" w:hAnsi="Times New Roman" w:cs="Times New Roman"/>
          <w:b/>
          <w:bCs/>
        </w:rPr>
      </w:pPr>
      <w:r w:rsidRPr="00FF4FE6">
        <w:rPr>
          <w:rFonts w:ascii="Times New Roman" w:hAnsi="Times New Roman" w:cs="Times New Roman"/>
          <w:b/>
          <w:bCs/>
        </w:rPr>
        <w:t>1 jautājums:</w:t>
      </w:r>
    </w:p>
    <w:p w14:paraId="79A88DAE" w14:textId="7279C6CC" w:rsidR="00FF4FE6" w:rsidRPr="00FF4FE6" w:rsidRDefault="00FF4FE6" w:rsidP="00FF4FE6">
      <w:pPr>
        <w:rPr>
          <w:rFonts w:ascii="Times New Roman" w:hAnsi="Times New Roman" w:cs="Times New Roman"/>
        </w:rPr>
      </w:pPr>
      <w:r w:rsidRPr="00FF4FE6">
        <w:rPr>
          <w:rFonts w:ascii="Times New Roman" w:hAnsi="Times New Roman" w:cs="Times New Roman"/>
        </w:rPr>
        <w:t xml:space="preserve">Saules paneļu uzstādīšana paredzēta uz jumta, šādām instalācijām </w:t>
      </w:r>
      <w:proofErr w:type="spellStart"/>
      <w:r w:rsidRPr="00FF4FE6">
        <w:rPr>
          <w:rFonts w:ascii="Times New Roman" w:hAnsi="Times New Roman" w:cs="Times New Roman"/>
        </w:rPr>
        <w:t>bifaciālo</w:t>
      </w:r>
      <w:proofErr w:type="spellEnd"/>
      <w:r w:rsidRPr="00FF4FE6">
        <w:rPr>
          <w:rFonts w:ascii="Times New Roman" w:hAnsi="Times New Roman" w:cs="Times New Roman"/>
        </w:rPr>
        <w:t xml:space="preserve"> saules paneļu izmantošanai nav tehnisku vai ražības priekšrocību salīdzinājumā ar </w:t>
      </w:r>
      <w:proofErr w:type="spellStart"/>
      <w:r w:rsidRPr="00FF4FE6">
        <w:rPr>
          <w:rFonts w:ascii="Times New Roman" w:hAnsi="Times New Roman" w:cs="Times New Roman"/>
        </w:rPr>
        <w:t>monofacalajiem</w:t>
      </w:r>
      <w:proofErr w:type="spellEnd"/>
      <w:r w:rsidRPr="00FF4FE6">
        <w:rPr>
          <w:rFonts w:ascii="Times New Roman" w:hAnsi="Times New Roman" w:cs="Times New Roman"/>
        </w:rPr>
        <w:t xml:space="preserve"> saules paneļiem.</w:t>
      </w:r>
    </w:p>
    <w:p w14:paraId="5250394F" w14:textId="77777777" w:rsidR="00FF4FE6" w:rsidRPr="00FF4FE6" w:rsidRDefault="00FF4FE6" w:rsidP="00FF4FE6">
      <w:pPr>
        <w:rPr>
          <w:rFonts w:ascii="Times New Roman" w:hAnsi="Times New Roman" w:cs="Times New Roman"/>
        </w:rPr>
      </w:pPr>
      <w:r w:rsidRPr="00FF4FE6">
        <w:rPr>
          <w:rFonts w:ascii="Times New Roman" w:hAnsi="Times New Roman" w:cs="Times New Roman"/>
        </w:rPr>
        <w:t xml:space="preserve">Vai pieļaujama </w:t>
      </w:r>
      <w:proofErr w:type="spellStart"/>
      <w:r w:rsidRPr="00FF4FE6">
        <w:rPr>
          <w:rFonts w:ascii="Times New Roman" w:hAnsi="Times New Roman" w:cs="Times New Roman"/>
        </w:rPr>
        <w:t>monofaciālo</w:t>
      </w:r>
      <w:proofErr w:type="spellEnd"/>
      <w:r w:rsidRPr="00FF4FE6">
        <w:rPr>
          <w:rFonts w:ascii="Times New Roman" w:hAnsi="Times New Roman" w:cs="Times New Roman"/>
        </w:rPr>
        <w:t xml:space="preserve"> paneļu izmantošana ar stiklu no abām pusēm, pie nosacījuma, ka tiek nodrošināta maksimālā saules paneļa efektivitāte?</w:t>
      </w:r>
    </w:p>
    <w:p w14:paraId="6AB35F8B" w14:textId="77777777" w:rsidR="00FF4FE6" w:rsidRPr="00FF4FE6" w:rsidRDefault="00FF4FE6" w:rsidP="00FF4FE6">
      <w:pPr>
        <w:rPr>
          <w:rFonts w:ascii="Times New Roman" w:hAnsi="Times New Roman" w:cs="Times New Roman"/>
          <w:b/>
          <w:bCs/>
        </w:rPr>
      </w:pPr>
      <w:r w:rsidRPr="00FF4FE6">
        <w:rPr>
          <w:rFonts w:ascii="Times New Roman" w:hAnsi="Times New Roman" w:cs="Times New Roman"/>
          <w:b/>
          <w:bCs/>
        </w:rPr>
        <w:t>Atbilde:</w:t>
      </w:r>
    </w:p>
    <w:p w14:paraId="7E653B26" w14:textId="77777777" w:rsidR="00FF4FE6" w:rsidRPr="00FF4FE6" w:rsidRDefault="00FF4FE6" w:rsidP="00FF4FE6">
      <w:pPr>
        <w:rPr>
          <w:rFonts w:ascii="Times New Roman" w:hAnsi="Times New Roman" w:cs="Times New Roman"/>
        </w:rPr>
      </w:pPr>
      <w:r w:rsidRPr="00FF4FE6">
        <w:rPr>
          <w:rFonts w:ascii="Times New Roman" w:hAnsi="Times New Roman" w:cs="Times New Roman"/>
        </w:rPr>
        <w:t xml:space="preserve">Pieļaujama gan </w:t>
      </w:r>
      <w:proofErr w:type="spellStart"/>
      <w:r w:rsidRPr="00FF4FE6">
        <w:rPr>
          <w:rFonts w:ascii="Times New Roman" w:hAnsi="Times New Roman" w:cs="Times New Roman"/>
        </w:rPr>
        <w:t>bifaciālo</w:t>
      </w:r>
      <w:proofErr w:type="spellEnd"/>
      <w:r w:rsidRPr="00FF4FE6">
        <w:rPr>
          <w:rFonts w:ascii="Times New Roman" w:hAnsi="Times New Roman" w:cs="Times New Roman"/>
        </w:rPr>
        <w:t xml:space="preserve">, gan </w:t>
      </w:r>
      <w:proofErr w:type="spellStart"/>
      <w:r w:rsidRPr="00FF4FE6">
        <w:rPr>
          <w:rFonts w:ascii="Times New Roman" w:hAnsi="Times New Roman" w:cs="Times New Roman"/>
        </w:rPr>
        <w:t>monofaciālo</w:t>
      </w:r>
      <w:proofErr w:type="spellEnd"/>
      <w:r w:rsidRPr="00FF4FE6">
        <w:rPr>
          <w:rFonts w:ascii="Times New Roman" w:hAnsi="Times New Roman" w:cs="Times New Roman"/>
        </w:rPr>
        <w:t xml:space="preserve"> saules paneļu izmantošana. Būtiski ir sasniegt saules paneļu moduļu efektivitātes rādītāju – vismaz 22%.</w:t>
      </w:r>
    </w:p>
    <w:p w14:paraId="33E6F726" w14:textId="64FF9F80" w:rsidR="00FF4FE6" w:rsidRPr="00FF4FE6" w:rsidRDefault="00FF4FE6" w:rsidP="00FF4FE6">
      <w:pPr>
        <w:rPr>
          <w:rFonts w:ascii="Times New Roman" w:hAnsi="Times New Roman" w:cs="Times New Roman"/>
        </w:rPr>
      </w:pPr>
      <w:r w:rsidRPr="00FF4FE6">
        <w:rPr>
          <w:rFonts w:ascii="Times New Roman" w:hAnsi="Times New Roman" w:cs="Times New Roman"/>
        </w:rPr>
        <w:t xml:space="preserve">Pasūtītājs veiks grozījumus Tehniskajā specifikācijā Iepirkuma priekšmeta parametros 7. punktā, nosakot “Paneļa tips – </w:t>
      </w:r>
      <w:proofErr w:type="spellStart"/>
      <w:r w:rsidRPr="00FF4FE6">
        <w:rPr>
          <w:rFonts w:ascii="Times New Roman" w:hAnsi="Times New Roman" w:cs="Times New Roman"/>
        </w:rPr>
        <w:t>bifaciālais</w:t>
      </w:r>
      <w:proofErr w:type="spellEnd"/>
      <w:r w:rsidRPr="00FF4FE6">
        <w:rPr>
          <w:rFonts w:ascii="Times New Roman" w:hAnsi="Times New Roman" w:cs="Times New Roman"/>
        </w:rPr>
        <w:t xml:space="preserve"> vai </w:t>
      </w:r>
      <w:proofErr w:type="spellStart"/>
      <w:r w:rsidRPr="00FF4FE6">
        <w:rPr>
          <w:rFonts w:ascii="Times New Roman" w:hAnsi="Times New Roman" w:cs="Times New Roman"/>
        </w:rPr>
        <w:t>monofaciālais</w:t>
      </w:r>
      <w:proofErr w:type="spellEnd"/>
      <w:r w:rsidRPr="00FF4FE6">
        <w:rPr>
          <w:rFonts w:ascii="Times New Roman" w:hAnsi="Times New Roman" w:cs="Times New Roman"/>
        </w:rPr>
        <w:t xml:space="preserve"> ierāmējums”. </w:t>
      </w:r>
    </w:p>
    <w:p w14:paraId="4D06464D" w14:textId="77777777" w:rsidR="00FF4FE6" w:rsidRPr="00FF4FE6" w:rsidRDefault="00FF4FE6" w:rsidP="00FF4FE6">
      <w:pPr>
        <w:rPr>
          <w:rFonts w:ascii="Times New Roman" w:hAnsi="Times New Roman" w:cs="Times New Roman"/>
          <w:b/>
          <w:bCs/>
        </w:rPr>
      </w:pPr>
      <w:r w:rsidRPr="00FF4FE6">
        <w:rPr>
          <w:rFonts w:ascii="Times New Roman" w:hAnsi="Times New Roman" w:cs="Times New Roman"/>
          <w:b/>
          <w:bCs/>
        </w:rPr>
        <w:t>2. jautājums:</w:t>
      </w:r>
    </w:p>
    <w:p w14:paraId="3EA44CB7" w14:textId="6A54A9E3" w:rsidR="00FF4FE6" w:rsidRPr="00FF4FE6" w:rsidRDefault="00FF4FE6" w:rsidP="00FF4FE6">
      <w:pPr>
        <w:rPr>
          <w:rFonts w:ascii="Times New Roman" w:hAnsi="Times New Roman" w:cs="Times New Roman"/>
        </w:rPr>
      </w:pPr>
      <w:r w:rsidRPr="00FF4FE6">
        <w:rPr>
          <w:rFonts w:ascii="Times New Roman" w:hAnsi="Times New Roman" w:cs="Times New Roman"/>
        </w:rPr>
        <w:t xml:space="preserve">Iepirkumā saules paneļu jauda noteikta 500-600Wp. Vēlamies vērst uzmanību uz to, ka saules paneļi tiek uzstādīti uz ēkas jumta un laba </w:t>
      </w:r>
      <w:proofErr w:type="spellStart"/>
      <w:r w:rsidRPr="00FF4FE6">
        <w:rPr>
          <w:rFonts w:ascii="Times New Roman" w:hAnsi="Times New Roman" w:cs="Times New Roman"/>
        </w:rPr>
        <w:t>inženierprakse</w:t>
      </w:r>
      <w:proofErr w:type="spellEnd"/>
      <w:r w:rsidRPr="00FF4FE6">
        <w:rPr>
          <w:rFonts w:ascii="Times New Roman" w:hAnsi="Times New Roman" w:cs="Times New Roman"/>
        </w:rPr>
        <w:t xml:space="preserve"> Latvijā ir uzstādīt jumta instalācijās saules paneļus ar maksimālo garumu 1800mm, Vācijā lielāka izmēra paneļus uz jumta uzstādīt ir </w:t>
      </w:r>
      <w:proofErr w:type="spellStart"/>
      <w:r w:rsidRPr="00FF4FE6">
        <w:rPr>
          <w:rFonts w:ascii="Times New Roman" w:hAnsi="Times New Roman" w:cs="Times New Roman"/>
        </w:rPr>
        <w:t>ailiegts</w:t>
      </w:r>
      <w:proofErr w:type="spellEnd"/>
      <w:r w:rsidRPr="00FF4FE6">
        <w:rPr>
          <w:rFonts w:ascii="Times New Roman" w:hAnsi="Times New Roman" w:cs="Times New Roman"/>
        </w:rPr>
        <w:t>.</w:t>
      </w:r>
    </w:p>
    <w:p w14:paraId="401FCF23" w14:textId="77777777" w:rsidR="00FF4FE6" w:rsidRPr="00FF4FE6" w:rsidRDefault="00FF4FE6" w:rsidP="00FF4FE6">
      <w:pPr>
        <w:rPr>
          <w:rFonts w:ascii="Times New Roman" w:hAnsi="Times New Roman" w:cs="Times New Roman"/>
        </w:rPr>
      </w:pPr>
      <w:r w:rsidRPr="00FF4FE6">
        <w:rPr>
          <w:rFonts w:ascii="Times New Roman" w:hAnsi="Times New Roman" w:cs="Times New Roman"/>
        </w:rPr>
        <w:t xml:space="preserve">Ņemot </w:t>
      </w:r>
      <w:proofErr w:type="spellStart"/>
      <w:r w:rsidRPr="00FF4FE6">
        <w:rPr>
          <w:rFonts w:ascii="Times New Roman" w:hAnsi="Times New Roman" w:cs="Times New Roman"/>
        </w:rPr>
        <w:t>verā</w:t>
      </w:r>
      <w:proofErr w:type="spellEnd"/>
      <w:r w:rsidRPr="00FF4FE6">
        <w:rPr>
          <w:rFonts w:ascii="Times New Roman" w:hAnsi="Times New Roman" w:cs="Times New Roman"/>
        </w:rPr>
        <w:t xml:space="preserve"> šos aspektus, vai būtu pieļaujams uzstādīt arī mazāks jaudas saules paneļus, ja to ģeometriskais izmērs ļauj efektīvāk izmantot jumta plaknes saule </w:t>
      </w:r>
      <w:proofErr w:type="spellStart"/>
      <w:r w:rsidRPr="00FF4FE6">
        <w:rPr>
          <w:rFonts w:ascii="Times New Roman" w:hAnsi="Times New Roman" w:cs="Times New Roman"/>
        </w:rPr>
        <w:t>spaneļu</w:t>
      </w:r>
      <w:proofErr w:type="spellEnd"/>
      <w:r w:rsidRPr="00FF4FE6">
        <w:rPr>
          <w:rFonts w:ascii="Times New Roman" w:hAnsi="Times New Roman" w:cs="Times New Roman"/>
        </w:rPr>
        <w:t xml:space="preserve"> montāžai.</w:t>
      </w:r>
    </w:p>
    <w:p w14:paraId="1F5A5692" w14:textId="77777777" w:rsidR="00FF4FE6" w:rsidRDefault="00FF4FE6" w:rsidP="00FF4FE6">
      <w:pPr>
        <w:rPr>
          <w:rFonts w:ascii="Times New Roman" w:hAnsi="Times New Roman" w:cs="Times New Roman"/>
          <w:b/>
          <w:bCs/>
        </w:rPr>
      </w:pPr>
      <w:r w:rsidRPr="00FF4FE6">
        <w:rPr>
          <w:rFonts w:ascii="Times New Roman" w:hAnsi="Times New Roman" w:cs="Times New Roman"/>
          <w:b/>
          <w:bCs/>
        </w:rPr>
        <w:t>Atbilde:</w:t>
      </w:r>
    </w:p>
    <w:p w14:paraId="768EFAC3" w14:textId="66370E56" w:rsidR="00FF4FE6" w:rsidRPr="00FF4FE6" w:rsidRDefault="00FF4FE6" w:rsidP="00FF4FE6">
      <w:pPr>
        <w:tabs>
          <w:tab w:val="left" w:pos="8012"/>
        </w:tabs>
        <w:rPr>
          <w:rFonts w:ascii="Times New Roman" w:hAnsi="Times New Roman" w:cs="Times New Roman"/>
        </w:rPr>
      </w:pPr>
      <w:r>
        <w:rPr>
          <w:rFonts w:ascii="Times New Roman" w:hAnsi="Times New Roman" w:cs="Times New Roman"/>
        </w:rPr>
        <w:tab/>
      </w:r>
    </w:p>
    <w:p w14:paraId="67B7E53F" w14:textId="77777777" w:rsidR="00FF4FE6" w:rsidRPr="00FF4FE6" w:rsidRDefault="00FF4FE6" w:rsidP="00FF4FE6">
      <w:pPr>
        <w:rPr>
          <w:rFonts w:ascii="Times New Roman" w:hAnsi="Times New Roman" w:cs="Times New Roman"/>
        </w:rPr>
      </w:pPr>
      <w:r w:rsidRPr="00FF4FE6">
        <w:rPr>
          <w:rFonts w:ascii="Times New Roman" w:hAnsi="Times New Roman" w:cs="Times New Roman"/>
        </w:rPr>
        <w:lastRenderedPageBreak/>
        <w:t xml:space="preserve">Iepirkuma dokumentācijā pievienotajās </w:t>
      </w:r>
      <w:proofErr w:type="spellStart"/>
      <w:r w:rsidRPr="00FF4FE6">
        <w:rPr>
          <w:rFonts w:ascii="Times New Roman" w:hAnsi="Times New Roman" w:cs="Times New Roman"/>
        </w:rPr>
        <w:t>vizualizācijās</w:t>
      </w:r>
      <w:proofErr w:type="spellEnd"/>
      <w:r w:rsidRPr="00FF4FE6">
        <w:rPr>
          <w:rFonts w:ascii="Times New Roman" w:hAnsi="Times New Roman" w:cs="Times New Roman"/>
        </w:rPr>
        <w:t xml:space="preserve"> ir attēlots aptuvens saules paneļu izvietojums uz jumta, un tās ir informatīva rakstura. </w:t>
      </w:r>
      <w:proofErr w:type="spellStart"/>
      <w:r w:rsidRPr="00FF4FE6">
        <w:rPr>
          <w:rFonts w:ascii="Times New Roman" w:hAnsi="Times New Roman" w:cs="Times New Roman"/>
        </w:rPr>
        <w:t>Vizualizācijas</w:t>
      </w:r>
      <w:proofErr w:type="spellEnd"/>
      <w:r w:rsidRPr="00FF4FE6">
        <w:rPr>
          <w:rFonts w:ascii="Times New Roman" w:hAnsi="Times New Roman" w:cs="Times New Roman"/>
        </w:rPr>
        <w:t xml:space="preserve"> nav uzskatāmas par saistošu tehnisko projektu vai precīzu uzstādāmo saules paneļu skaitu.</w:t>
      </w:r>
    </w:p>
    <w:p w14:paraId="14E2834C" w14:textId="77777777" w:rsidR="00FF4FE6" w:rsidRPr="00FF4FE6" w:rsidRDefault="00FF4FE6" w:rsidP="00FF4FE6">
      <w:pPr>
        <w:rPr>
          <w:rFonts w:ascii="Times New Roman" w:hAnsi="Times New Roman" w:cs="Times New Roman"/>
        </w:rPr>
      </w:pPr>
      <w:r w:rsidRPr="00FF4FE6">
        <w:rPr>
          <w:rFonts w:ascii="Times New Roman" w:hAnsi="Times New Roman" w:cs="Times New Roman"/>
        </w:rPr>
        <w:t xml:space="preserve">Pretendentam, sagatavojot piedāvājumu, ir patstāvīgi jāizvēlas tehniskais risinājums, tai skaitā saules paneļu skaits, jauda un izvietojums, nodrošinot atbilstību tehniskajā specifikācijā noteiktajām minimālajām prasībām attiecībā uz uzstādāmās saules elektrostacijas jaudu (SES Ulda Sproģa ielā 9. Umurgā ne mazāka kā 11 </w:t>
      </w:r>
      <w:proofErr w:type="spellStart"/>
      <w:r w:rsidRPr="00FF4FE6">
        <w:rPr>
          <w:rFonts w:ascii="Times New Roman" w:hAnsi="Times New Roman" w:cs="Times New Roman"/>
        </w:rPr>
        <w:t>kW</w:t>
      </w:r>
      <w:proofErr w:type="spellEnd"/>
      <w:r w:rsidRPr="00FF4FE6">
        <w:rPr>
          <w:rFonts w:ascii="Times New Roman" w:hAnsi="Times New Roman" w:cs="Times New Roman"/>
        </w:rPr>
        <w:t xml:space="preserve">, SES Sporta ielā 4, Pociemā ne mazāka kā 19 </w:t>
      </w:r>
      <w:proofErr w:type="spellStart"/>
      <w:r w:rsidRPr="00FF4FE6">
        <w:rPr>
          <w:rFonts w:ascii="Times New Roman" w:hAnsi="Times New Roman" w:cs="Times New Roman"/>
        </w:rPr>
        <w:t>kW</w:t>
      </w:r>
      <w:proofErr w:type="spellEnd"/>
      <w:r w:rsidRPr="00FF4FE6">
        <w:rPr>
          <w:rFonts w:ascii="Times New Roman" w:hAnsi="Times New Roman" w:cs="Times New Roman"/>
        </w:rPr>
        <w:t>) un pārējiem tehniskajiem parametriem. AC norāda uz minimālo invertora jaudu, savukārt DC – maksimālo jaudu.</w:t>
      </w:r>
    </w:p>
    <w:p w14:paraId="648DCADE" w14:textId="04C3D3D7" w:rsidR="00FF4FE6" w:rsidRPr="00FF4FE6" w:rsidRDefault="00FF4FE6" w:rsidP="00FF4FE6">
      <w:pPr>
        <w:rPr>
          <w:rFonts w:ascii="Times New Roman" w:hAnsi="Times New Roman" w:cs="Times New Roman"/>
        </w:rPr>
      </w:pPr>
      <w:r w:rsidRPr="00FF4FE6">
        <w:rPr>
          <w:rFonts w:ascii="Times New Roman" w:hAnsi="Times New Roman" w:cs="Times New Roman"/>
        </w:rPr>
        <w:t>Lai izvērtētu objekta faktiskos apstākļus un izvēlētos optimālo tehnisko risinājumu, Pasūtītājs aicina pretendentus apsekot abus objektus klātienē, iepriekš saskaņojot apmeklējuma laiku. Tāpat lūdzam ņemt vērā iepirkuma dokumentācijai pievienotajos jumtu nestspējas atzinumos ietvertos nosacījumus par saules paneļu montāžu.</w:t>
      </w:r>
    </w:p>
    <w:p w14:paraId="22E30131" w14:textId="4AD5430A" w:rsidR="00FF4FE6" w:rsidRPr="00FF4FE6" w:rsidRDefault="00FF4FE6" w:rsidP="00FF4FE6">
      <w:pPr>
        <w:rPr>
          <w:rFonts w:ascii="Times New Roman" w:hAnsi="Times New Roman" w:cs="Times New Roman"/>
          <w:b/>
          <w:bCs/>
        </w:rPr>
      </w:pPr>
      <w:r w:rsidRPr="00FF4FE6">
        <w:rPr>
          <w:rFonts w:ascii="Times New Roman" w:hAnsi="Times New Roman" w:cs="Times New Roman"/>
          <w:b/>
          <w:bCs/>
        </w:rPr>
        <w:t>3. jautājums:</w:t>
      </w:r>
    </w:p>
    <w:p w14:paraId="2EAC9AB7" w14:textId="2294007A" w:rsidR="00FF4FE6" w:rsidRPr="00FF4FE6" w:rsidRDefault="00FF4FE6" w:rsidP="00FF4FE6">
      <w:pPr>
        <w:rPr>
          <w:rFonts w:ascii="Times New Roman" w:hAnsi="Times New Roman" w:cs="Times New Roman"/>
        </w:rPr>
      </w:pPr>
      <w:r w:rsidRPr="00FF4FE6">
        <w:rPr>
          <w:rFonts w:ascii="Times New Roman" w:hAnsi="Times New Roman" w:cs="Times New Roman"/>
        </w:rPr>
        <w:t xml:space="preserve">Iepirkuma dokumentos kā viens no vērtēšanas kritērijiem norādīta Akumulatoru uzlādes kapacitāte. Cik noprotams ar šo ir domāta akumulatora enerģijas ietilpība </w:t>
      </w:r>
      <w:proofErr w:type="spellStart"/>
      <w:r w:rsidRPr="00FF4FE6">
        <w:rPr>
          <w:rFonts w:ascii="Times New Roman" w:hAnsi="Times New Roman" w:cs="Times New Roman"/>
        </w:rPr>
        <w:t>kWh-ās</w:t>
      </w:r>
      <w:proofErr w:type="spellEnd"/>
      <w:r w:rsidRPr="00FF4FE6">
        <w:rPr>
          <w:rFonts w:ascii="Times New Roman" w:hAnsi="Times New Roman" w:cs="Times New Roman"/>
        </w:rPr>
        <w:t>. Lūdzam precizēt kādu akumulatora ietilpību Pasūtītājs izvērtēs - vai nominālo, vai praktiski maksimāli iespējamo, vai garantēto, vai kāda cita veida akumulatora ietilpības parametru?</w:t>
      </w:r>
    </w:p>
    <w:p w14:paraId="2EB81FD2" w14:textId="77777777" w:rsidR="00FF4FE6" w:rsidRPr="00FF4FE6" w:rsidRDefault="00FF4FE6" w:rsidP="00FF4FE6">
      <w:pPr>
        <w:rPr>
          <w:rFonts w:ascii="Times New Roman" w:hAnsi="Times New Roman" w:cs="Times New Roman"/>
        </w:rPr>
      </w:pPr>
      <w:r w:rsidRPr="00FF4FE6">
        <w:rPr>
          <w:rFonts w:ascii="Times New Roman" w:hAnsi="Times New Roman" w:cs="Times New Roman"/>
          <w:b/>
          <w:bCs/>
        </w:rPr>
        <w:t>Atbilde:</w:t>
      </w:r>
      <w:r w:rsidRPr="00FF4FE6">
        <w:rPr>
          <w:rFonts w:ascii="Times New Roman" w:hAnsi="Times New Roman" w:cs="Times New Roman"/>
        </w:rPr>
        <w:t xml:space="preserve"> </w:t>
      </w:r>
    </w:p>
    <w:p w14:paraId="494A0D02" w14:textId="44CC7D17" w:rsidR="00FF4FE6" w:rsidRPr="00FF4FE6" w:rsidRDefault="00FF4FE6" w:rsidP="00FF4FE6">
      <w:pPr>
        <w:rPr>
          <w:rFonts w:ascii="Times New Roman" w:hAnsi="Times New Roman" w:cs="Times New Roman"/>
          <w:b/>
          <w:bCs/>
        </w:rPr>
      </w:pPr>
      <w:r w:rsidRPr="00FF4FE6">
        <w:rPr>
          <w:rFonts w:ascii="Times New Roman" w:hAnsi="Times New Roman" w:cs="Times New Roman"/>
        </w:rPr>
        <w:t xml:space="preserve">Akumulatoru uzlādes kapacitāte ir </w:t>
      </w:r>
      <w:r w:rsidRPr="00FF4FE6">
        <w:rPr>
          <w:rFonts w:ascii="Times New Roman" w:hAnsi="Times New Roman" w:cs="Times New Roman"/>
          <w:b/>
          <w:bCs/>
        </w:rPr>
        <w:t>nominālā</w:t>
      </w:r>
      <w:r w:rsidRPr="00FF4FE6">
        <w:rPr>
          <w:rFonts w:ascii="Times New Roman" w:hAnsi="Times New Roman" w:cs="Times New Roman"/>
        </w:rPr>
        <w:t xml:space="preserve"> akumulatora enerģijas ietilpība </w:t>
      </w:r>
      <w:proofErr w:type="spellStart"/>
      <w:r w:rsidRPr="00FF4FE6">
        <w:rPr>
          <w:rFonts w:ascii="Times New Roman" w:hAnsi="Times New Roman" w:cs="Times New Roman"/>
        </w:rPr>
        <w:t>kWh</w:t>
      </w:r>
      <w:proofErr w:type="spellEnd"/>
      <w:r w:rsidRPr="00FF4FE6">
        <w:rPr>
          <w:rFonts w:ascii="Times New Roman" w:hAnsi="Times New Roman" w:cs="Times New Roman"/>
        </w:rPr>
        <w:t>. Pasūtītājs veiks precizējumus nolikuma 3.5.punktā.</w:t>
      </w:r>
    </w:p>
    <w:p w14:paraId="54481B36" w14:textId="77777777" w:rsidR="00FF4FE6" w:rsidRPr="00FF4FE6" w:rsidRDefault="00FF4FE6" w:rsidP="00FF4FE6">
      <w:pPr>
        <w:rPr>
          <w:rFonts w:ascii="Times New Roman" w:hAnsi="Times New Roman" w:cs="Times New Roman"/>
          <w:b/>
          <w:bCs/>
        </w:rPr>
      </w:pPr>
      <w:r w:rsidRPr="00FF4FE6">
        <w:rPr>
          <w:rFonts w:ascii="Times New Roman" w:hAnsi="Times New Roman" w:cs="Times New Roman"/>
          <w:b/>
          <w:bCs/>
        </w:rPr>
        <w:t>4. jautājums:</w:t>
      </w:r>
    </w:p>
    <w:p w14:paraId="38E1F2E6" w14:textId="4D3062B8" w:rsidR="00FF4FE6" w:rsidRPr="00FF4FE6" w:rsidRDefault="00FF4FE6" w:rsidP="00FF4FE6">
      <w:pPr>
        <w:rPr>
          <w:rFonts w:ascii="Times New Roman" w:hAnsi="Times New Roman" w:cs="Times New Roman"/>
        </w:rPr>
      </w:pPr>
      <w:r w:rsidRPr="00FF4FE6">
        <w:rPr>
          <w:rFonts w:ascii="Times New Roman" w:hAnsi="Times New Roman" w:cs="Times New Roman"/>
        </w:rPr>
        <w:t xml:space="preserve"> Ja iespējams, lūdzam abām ēkām norādīt informāciju par galvenā elektrības </w:t>
      </w:r>
      <w:proofErr w:type="spellStart"/>
      <w:r w:rsidRPr="00FF4FE6">
        <w:rPr>
          <w:rFonts w:ascii="Times New Roman" w:hAnsi="Times New Roman" w:cs="Times New Roman"/>
        </w:rPr>
        <w:t>ievadkabeļa</w:t>
      </w:r>
      <w:proofErr w:type="spellEnd"/>
      <w:r w:rsidRPr="00FF4FE6">
        <w:rPr>
          <w:rFonts w:ascii="Times New Roman" w:hAnsi="Times New Roman" w:cs="Times New Roman"/>
        </w:rPr>
        <w:t xml:space="preserve"> izvietojumu ēkas plānā, </w:t>
      </w:r>
      <w:proofErr w:type="spellStart"/>
      <w:r w:rsidRPr="00FF4FE6">
        <w:rPr>
          <w:rFonts w:ascii="Times New Roman" w:hAnsi="Times New Roman" w:cs="Times New Roman"/>
        </w:rPr>
        <w:t>ievadsadalnes</w:t>
      </w:r>
      <w:proofErr w:type="spellEnd"/>
      <w:r w:rsidRPr="00FF4FE6">
        <w:rPr>
          <w:rFonts w:ascii="Times New Roman" w:hAnsi="Times New Roman" w:cs="Times New Roman"/>
        </w:rPr>
        <w:t xml:space="preserve"> fotogrāfijas un informāciju par </w:t>
      </w:r>
      <w:proofErr w:type="spellStart"/>
      <w:r w:rsidRPr="00FF4FE6">
        <w:rPr>
          <w:rFonts w:ascii="Times New Roman" w:hAnsi="Times New Roman" w:cs="Times New Roman"/>
        </w:rPr>
        <w:t>ievadkabeļa</w:t>
      </w:r>
      <w:proofErr w:type="spellEnd"/>
      <w:r w:rsidRPr="00FF4FE6">
        <w:rPr>
          <w:rFonts w:ascii="Times New Roman" w:hAnsi="Times New Roman" w:cs="Times New Roman"/>
        </w:rPr>
        <w:t xml:space="preserve"> </w:t>
      </w:r>
      <w:proofErr w:type="spellStart"/>
      <w:r w:rsidRPr="00FF4FE6">
        <w:rPr>
          <w:rFonts w:ascii="Times New Roman" w:hAnsi="Times New Roman" w:cs="Times New Roman"/>
        </w:rPr>
        <w:t>šķērsgreizumu</w:t>
      </w:r>
      <w:proofErr w:type="spellEnd"/>
      <w:r w:rsidRPr="00FF4FE6">
        <w:rPr>
          <w:rFonts w:ascii="Times New Roman" w:hAnsi="Times New Roman" w:cs="Times New Roman"/>
        </w:rPr>
        <w:t xml:space="preserve"> un tipu, informāciju par esošajām aizsardzības elektroierīcēm, kā arī vēlamo akumulatora novietojumu ārpus ēkas.</w:t>
      </w:r>
    </w:p>
    <w:p w14:paraId="4F302DFB" w14:textId="77777777" w:rsidR="00FF4FE6" w:rsidRPr="00FF4FE6" w:rsidRDefault="00FF4FE6" w:rsidP="00FF4FE6">
      <w:pPr>
        <w:rPr>
          <w:rFonts w:ascii="Times New Roman" w:hAnsi="Times New Roman" w:cs="Times New Roman"/>
          <w:b/>
          <w:bCs/>
        </w:rPr>
      </w:pPr>
      <w:r w:rsidRPr="00FF4FE6">
        <w:rPr>
          <w:rFonts w:ascii="Times New Roman" w:hAnsi="Times New Roman" w:cs="Times New Roman"/>
          <w:b/>
          <w:bCs/>
        </w:rPr>
        <w:t>Atbilde:</w:t>
      </w:r>
    </w:p>
    <w:p w14:paraId="4CABB5BF" w14:textId="6D48D5CF" w:rsidR="00FF4FE6" w:rsidRPr="00FF4FE6" w:rsidRDefault="00FF4FE6" w:rsidP="00FF4FE6">
      <w:pPr>
        <w:rPr>
          <w:rFonts w:ascii="Times New Roman" w:hAnsi="Times New Roman" w:cs="Times New Roman"/>
        </w:rPr>
      </w:pPr>
      <w:r w:rsidRPr="00FF4FE6">
        <w:rPr>
          <w:rFonts w:ascii="Times New Roman" w:hAnsi="Times New Roman" w:cs="Times New Roman"/>
        </w:rPr>
        <w:t xml:space="preserve">Lai izvērtētu objekta faktiskos apstākļus, t.sk. par </w:t>
      </w:r>
      <w:proofErr w:type="spellStart"/>
      <w:r w:rsidRPr="00FF4FE6">
        <w:rPr>
          <w:rFonts w:ascii="Times New Roman" w:hAnsi="Times New Roman" w:cs="Times New Roman"/>
        </w:rPr>
        <w:t>ievadkabeļa</w:t>
      </w:r>
      <w:proofErr w:type="spellEnd"/>
      <w:r w:rsidRPr="00FF4FE6">
        <w:rPr>
          <w:rFonts w:ascii="Times New Roman" w:hAnsi="Times New Roman" w:cs="Times New Roman"/>
        </w:rPr>
        <w:t xml:space="preserve"> izvietojumu, šķērsgriezumu, tipu, </w:t>
      </w:r>
      <w:proofErr w:type="spellStart"/>
      <w:r w:rsidRPr="00FF4FE6">
        <w:rPr>
          <w:rFonts w:ascii="Times New Roman" w:hAnsi="Times New Roman" w:cs="Times New Roman"/>
        </w:rPr>
        <w:t>ievadsadalni</w:t>
      </w:r>
      <w:proofErr w:type="spellEnd"/>
      <w:r w:rsidRPr="00FF4FE6">
        <w:rPr>
          <w:rFonts w:ascii="Times New Roman" w:hAnsi="Times New Roman" w:cs="Times New Roman"/>
        </w:rPr>
        <w:t xml:space="preserve"> utt., un izvēlētos optimālo tehnisko risinājumu, Pasūtītājs aicina pretendentus apsekot abus objektus klātienē, iepriekš saskaņojot apmeklējuma laiku.</w:t>
      </w:r>
    </w:p>
    <w:p w14:paraId="0BFA550C" w14:textId="77777777" w:rsidR="00FF4FE6" w:rsidRPr="00FF4FE6" w:rsidRDefault="00FF4FE6" w:rsidP="00FF4FE6">
      <w:pPr>
        <w:rPr>
          <w:rFonts w:ascii="Times New Roman" w:hAnsi="Times New Roman" w:cs="Times New Roman"/>
          <w:b/>
          <w:bCs/>
        </w:rPr>
      </w:pPr>
      <w:r w:rsidRPr="00FF4FE6">
        <w:rPr>
          <w:rFonts w:ascii="Times New Roman" w:hAnsi="Times New Roman" w:cs="Times New Roman"/>
          <w:b/>
          <w:bCs/>
        </w:rPr>
        <w:t>5. jautājums:</w:t>
      </w:r>
    </w:p>
    <w:p w14:paraId="72683846" w14:textId="7D0D8D80" w:rsidR="00FF4FE6" w:rsidRPr="00FF4FE6" w:rsidRDefault="00FF4FE6" w:rsidP="00FF4FE6">
      <w:pPr>
        <w:rPr>
          <w:rFonts w:ascii="Times New Roman" w:hAnsi="Times New Roman" w:cs="Times New Roman"/>
        </w:rPr>
      </w:pPr>
      <w:r w:rsidRPr="00FF4FE6">
        <w:rPr>
          <w:rFonts w:ascii="Times New Roman" w:hAnsi="Times New Roman" w:cs="Times New Roman"/>
        </w:rPr>
        <w:t xml:space="preserve"> Vai ēkām ir izbūvēts zemējuma kontūrs un </w:t>
      </w:r>
      <w:proofErr w:type="spellStart"/>
      <w:r w:rsidRPr="00FF4FE6">
        <w:rPr>
          <w:rFonts w:ascii="Times New Roman" w:hAnsi="Times New Roman" w:cs="Times New Roman"/>
        </w:rPr>
        <w:t>zibensaizsardzības</w:t>
      </w:r>
      <w:proofErr w:type="spellEnd"/>
      <w:r w:rsidRPr="00FF4FE6">
        <w:rPr>
          <w:rFonts w:ascii="Times New Roman" w:hAnsi="Times New Roman" w:cs="Times New Roman"/>
        </w:rPr>
        <w:t xml:space="preserve"> sistēma? Ja jā, lūdzu sniegt informāciju par šīm sistēmām.</w:t>
      </w:r>
    </w:p>
    <w:p w14:paraId="2343D81B" w14:textId="77777777" w:rsidR="00FF4FE6" w:rsidRPr="00FF4FE6" w:rsidRDefault="00FF4FE6" w:rsidP="00FF4FE6">
      <w:pPr>
        <w:rPr>
          <w:rFonts w:ascii="Times New Roman" w:hAnsi="Times New Roman" w:cs="Times New Roman"/>
          <w:b/>
          <w:bCs/>
        </w:rPr>
      </w:pPr>
      <w:r w:rsidRPr="00FF4FE6">
        <w:rPr>
          <w:rFonts w:ascii="Times New Roman" w:hAnsi="Times New Roman" w:cs="Times New Roman"/>
          <w:b/>
          <w:bCs/>
        </w:rPr>
        <w:t xml:space="preserve">Atbilde: </w:t>
      </w:r>
    </w:p>
    <w:p w14:paraId="5FC18976" w14:textId="1D9D766B" w:rsidR="00FF4FE6" w:rsidRPr="00FF4FE6" w:rsidRDefault="00FF4FE6" w:rsidP="00FF4FE6">
      <w:pPr>
        <w:rPr>
          <w:rFonts w:ascii="Times New Roman" w:hAnsi="Times New Roman" w:cs="Times New Roman"/>
        </w:rPr>
      </w:pPr>
      <w:r w:rsidRPr="00FF4FE6">
        <w:rPr>
          <w:rFonts w:ascii="Times New Roman" w:hAnsi="Times New Roman" w:cs="Times New Roman"/>
        </w:rPr>
        <w:lastRenderedPageBreak/>
        <w:t>Abām ēkām ir izbūvēta aktīvā zibens aizsardzības sistēma un attiecīgi arī zemējuma kontūrs. Lai izvērtētu objekta faktiskos apstākļus un izvēlētos optimālo tehnisko risinājumu, Pasūtītājs aicina pretendentus apsekot abus objektus klātienē, iepriekš saskaņojot apmeklējuma laiku.</w:t>
      </w:r>
    </w:p>
    <w:p w14:paraId="6BE65321" w14:textId="77777777" w:rsidR="00FF4FE6" w:rsidRPr="00FF4FE6" w:rsidRDefault="00FF4FE6" w:rsidP="00FF4FE6">
      <w:pPr>
        <w:rPr>
          <w:rFonts w:ascii="Times New Roman" w:hAnsi="Times New Roman" w:cs="Times New Roman"/>
          <w:b/>
          <w:bCs/>
        </w:rPr>
      </w:pPr>
      <w:r w:rsidRPr="00FF4FE6">
        <w:rPr>
          <w:rFonts w:ascii="Times New Roman" w:hAnsi="Times New Roman" w:cs="Times New Roman"/>
          <w:b/>
          <w:bCs/>
        </w:rPr>
        <w:t>6. jautājums:</w:t>
      </w:r>
    </w:p>
    <w:p w14:paraId="1EC34E9C" w14:textId="39C23E8C" w:rsidR="00FF4FE6" w:rsidRPr="00FF4FE6" w:rsidRDefault="00FF4FE6" w:rsidP="00FF4FE6">
      <w:pPr>
        <w:rPr>
          <w:rFonts w:ascii="Times New Roman" w:hAnsi="Times New Roman" w:cs="Times New Roman"/>
        </w:rPr>
      </w:pPr>
      <w:r w:rsidRPr="00FF4FE6">
        <w:rPr>
          <w:rFonts w:ascii="Times New Roman" w:hAnsi="Times New Roman" w:cs="Times New Roman"/>
        </w:rPr>
        <w:t>Tehniskā specifikācija 18.punkts nosaka aizsardzības klasi IP67. Kurām ierīcēm tas ir attiecināms, ņemot vērā, ka IP67 klase pieļauj ierīces iegremdēšanu ūdenī līdz 1m dziļumā uz 30min?</w:t>
      </w:r>
    </w:p>
    <w:p w14:paraId="45AB68E0" w14:textId="77777777" w:rsidR="00FF4FE6" w:rsidRPr="00FF4FE6" w:rsidRDefault="00FF4FE6" w:rsidP="00FF4FE6">
      <w:pPr>
        <w:rPr>
          <w:rFonts w:ascii="Times New Roman" w:hAnsi="Times New Roman" w:cs="Times New Roman"/>
          <w:b/>
          <w:bCs/>
        </w:rPr>
      </w:pPr>
      <w:r w:rsidRPr="00FF4FE6">
        <w:rPr>
          <w:rFonts w:ascii="Times New Roman" w:hAnsi="Times New Roman" w:cs="Times New Roman"/>
          <w:b/>
          <w:bCs/>
        </w:rPr>
        <w:t>Atbilde:</w:t>
      </w:r>
    </w:p>
    <w:p w14:paraId="3475EA92" w14:textId="71EC929D" w:rsidR="00FF4FE6" w:rsidRPr="00FF4FE6" w:rsidRDefault="00FF4FE6" w:rsidP="00FF4FE6">
      <w:pPr>
        <w:rPr>
          <w:rFonts w:ascii="Times New Roman" w:hAnsi="Times New Roman" w:cs="Times New Roman"/>
        </w:rPr>
      </w:pPr>
      <w:r w:rsidRPr="00FF4FE6">
        <w:rPr>
          <w:rFonts w:ascii="Times New Roman" w:hAnsi="Times New Roman" w:cs="Times New Roman"/>
        </w:rPr>
        <w:t>Pasūtītājs veiks grozījumus Tehniskajā specifikācijā Iepirkuma priekšmeta parametros 18. punktā, nosakot “Aizsardzības klase  - ne mazāka kā IP65”.</w:t>
      </w:r>
    </w:p>
    <w:p w14:paraId="492029B3" w14:textId="77777777" w:rsidR="00FF4FE6" w:rsidRPr="00FF4FE6" w:rsidRDefault="00FF4FE6" w:rsidP="00FF4FE6">
      <w:pPr>
        <w:rPr>
          <w:rFonts w:ascii="Times New Roman" w:hAnsi="Times New Roman" w:cs="Times New Roman"/>
          <w:b/>
          <w:bCs/>
        </w:rPr>
      </w:pPr>
      <w:r w:rsidRPr="00FF4FE6">
        <w:rPr>
          <w:rFonts w:ascii="Times New Roman" w:hAnsi="Times New Roman" w:cs="Times New Roman"/>
          <w:b/>
          <w:bCs/>
        </w:rPr>
        <w:t>7. jautājums:</w:t>
      </w:r>
    </w:p>
    <w:p w14:paraId="2AB4AAE6" w14:textId="214758A3" w:rsidR="00FF4FE6" w:rsidRPr="00FF4FE6" w:rsidRDefault="00FF4FE6" w:rsidP="00FF4FE6">
      <w:pPr>
        <w:rPr>
          <w:rFonts w:ascii="Times New Roman" w:hAnsi="Times New Roman" w:cs="Times New Roman"/>
        </w:rPr>
      </w:pPr>
      <w:r w:rsidRPr="00FF4FE6">
        <w:rPr>
          <w:rFonts w:ascii="Times New Roman" w:hAnsi="Times New Roman" w:cs="Times New Roman"/>
        </w:rPr>
        <w:t xml:space="preserve"> Līguma projektā nav norādīts kādi ir paredzēti apmaksas nosacīju par darbiem (montāža, ieregulēšana, nodošana tīkla operatoram). Lūdzam precizēt apmaksas nosacījumus.</w:t>
      </w:r>
    </w:p>
    <w:p w14:paraId="700CF472" w14:textId="77777777" w:rsidR="00FF4FE6" w:rsidRPr="00FF4FE6" w:rsidRDefault="00FF4FE6" w:rsidP="00FF4FE6">
      <w:pPr>
        <w:rPr>
          <w:rFonts w:ascii="Times New Roman" w:hAnsi="Times New Roman" w:cs="Times New Roman"/>
          <w:b/>
          <w:bCs/>
        </w:rPr>
      </w:pPr>
      <w:r w:rsidRPr="00FF4FE6">
        <w:rPr>
          <w:rFonts w:ascii="Times New Roman" w:hAnsi="Times New Roman" w:cs="Times New Roman"/>
          <w:b/>
          <w:bCs/>
        </w:rPr>
        <w:t>Atbilde:</w:t>
      </w:r>
    </w:p>
    <w:p w14:paraId="3C0AB0C7" w14:textId="77777777" w:rsidR="00FF4FE6" w:rsidRDefault="00FF4FE6" w:rsidP="00FF4FE6">
      <w:pPr>
        <w:rPr>
          <w:rFonts w:ascii="Times New Roman" w:hAnsi="Times New Roman" w:cs="Times New Roman"/>
        </w:rPr>
      </w:pPr>
      <w:r w:rsidRPr="00FF4FE6">
        <w:rPr>
          <w:rFonts w:ascii="Times New Roman" w:hAnsi="Times New Roman" w:cs="Times New Roman"/>
        </w:rPr>
        <w:t>Pasūtītājs samaksā Izpildītājām līguma summu pēc darbu nodošanas ar pieņemšanas – nodošanas aktu un Izpildītāja rēķina saņemšanas. Pieņemšanas – nodošanas akti tiek parakstīti pēc A/S “Sadales tīkls” atļaujas saules elektrostacijas pieslēgšanai saņemšanas. Pasūtītājs precizēs nolikumu un līguma projektu.</w:t>
      </w:r>
    </w:p>
    <w:p w14:paraId="01972879" w14:textId="77777777" w:rsidR="00FF4FE6" w:rsidRPr="00FF4FE6" w:rsidRDefault="00FF4FE6" w:rsidP="00FF4FE6">
      <w:pPr>
        <w:rPr>
          <w:rFonts w:ascii="Times New Roman" w:hAnsi="Times New Roman" w:cs="Times New Roman"/>
        </w:rPr>
      </w:pPr>
    </w:p>
    <w:p w14:paraId="04E36EA1" w14:textId="7D484D9A" w:rsidR="00C3465F" w:rsidRPr="00FF4FE6" w:rsidRDefault="00C3465F" w:rsidP="00C3465F">
      <w:pPr>
        <w:spacing w:before="240" w:line="276" w:lineRule="auto"/>
        <w:jc w:val="both"/>
        <w:textAlignment w:val="baseline"/>
        <w:rPr>
          <w:rFonts w:ascii="Times New Roman" w:hAnsi="Times New Roman" w:cs="Times New Roman"/>
        </w:rPr>
      </w:pPr>
      <w:r w:rsidRPr="00FF4FE6">
        <w:rPr>
          <w:rFonts w:ascii="Times New Roman" w:hAnsi="Times New Roman" w:cs="Times New Roman"/>
        </w:rPr>
        <w:t>Iepirkumu komisijas priekšsēdētājs</w:t>
      </w:r>
      <w:r w:rsidRPr="00FF4FE6">
        <w:rPr>
          <w:rFonts w:ascii="Times New Roman" w:hAnsi="Times New Roman" w:cs="Times New Roman"/>
        </w:rPr>
        <w:tab/>
      </w:r>
      <w:r w:rsidRPr="00FF4FE6">
        <w:rPr>
          <w:rFonts w:ascii="Times New Roman" w:hAnsi="Times New Roman" w:cs="Times New Roman"/>
        </w:rPr>
        <w:tab/>
      </w:r>
      <w:r w:rsidRPr="00FF4FE6">
        <w:rPr>
          <w:rFonts w:ascii="Times New Roman" w:hAnsi="Times New Roman" w:cs="Times New Roman"/>
        </w:rPr>
        <w:tab/>
      </w:r>
      <w:r w:rsidRPr="00FF4FE6">
        <w:rPr>
          <w:rFonts w:ascii="Times New Roman" w:hAnsi="Times New Roman" w:cs="Times New Roman"/>
        </w:rPr>
        <w:tab/>
      </w:r>
      <w:r w:rsidRPr="00FF4FE6">
        <w:rPr>
          <w:rFonts w:ascii="Times New Roman" w:hAnsi="Times New Roman" w:cs="Times New Roman"/>
        </w:rPr>
        <w:tab/>
      </w:r>
      <w:r w:rsidRPr="00FF4FE6">
        <w:rPr>
          <w:rFonts w:ascii="Times New Roman" w:hAnsi="Times New Roman" w:cs="Times New Roman"/>
        </w:rPr>
        <w:tab/>
      </w:r>
      <w:r w:rsidRPr="00FF4FE6">
        <w:rPr>
          <w:rFonts w:ascii="Times New Roman" w:hAnsi="Times New Roman" w:cs="Times New Roman"/>
        </w:rPr>
        <w:tab/>
        <w:t xml:space="preserve">      J. Graudiņš</w:t>
      </w:r>
    </w:p>
    <w:p w14:paraId="2417B97B" w14:textId="4BDC6F55" w:rsidR="00C3465F" w:rsidRPr="00FF4FE6" w:rsidRDefault="000D6F30" w:rsidP="00C3465F">
      <w:pPr>
        <w:tabs>
          <w:tab w:val="left" w:pos="2340"/>
          <w:tab w:val="left" w:pos="9000"/>
        </w:tabs>
        <w:spacing w:after="0" w:line="276" w:lineRule="auto"/>
        <w:jc w:val="both"/>
        <w:rPr>
          <w:rFonts w:ascii="Times New Roman" w:hAnsi="Times New Roman" w:cs="Times New Roman"/>
          <w:sz w:val="20"/>
          <w:szCs w:val="20"/>
        </w:rPr>
      </w:pPr>
      <w:r w:rsidRPr="00FF4FE6">
        <w:rPr>
          <w:rFonts w:ascii="Times New Roman" w:hAnsi="Times New Roman" w:cs="Times New Roman"/>
          <w:sz w:val="20"/>
          <w:szCs w:val="20"/>
        </w:rPr>
        <w:t>Bukne</w:t>
      </w:r>
    </w:p>
    <w:p w14:paraId="34E3F0BB" w14:textId="428515FC" w:rsidR="000D6F30" w:rsidRPr="00FF4FE6" w:rsidRDefault="000D6F30" w:rsidP="009A45B1">
      <w:pPr>
        <w:tabs>
          <w:tab w:val="left" w:pos="2340"/>
          <w:tab w:val="left" w:pos="9000"/>
        </w:tabs>
        <w:spacing w:after="0" w:line="276" w:lineRule="auto"/>
        <w:jc w:val="both"/>
        <w:rPr>
          <w:rFonts w:ascii="Times New Roman" w:hAnsi="Times New Roman" w:cs="Times New Roman"/>
          <w:sz w:val="20"/>
          <w:szCs w:val="20"/>
        </w:rPr>
      </w:pPr>
      <w:r w:rsidRPr="00FF4FE6">
        <w:rPr>
          <w:rFonts w:ascii="Times New Roman" w:hAnsi="Times New Roman" w:cs="Times New Roman"/>
          <w:sz w:val="20"/>
          <w:szCs w:val="20"/>
        </w:rPr>
        <w:t>26920970</w:t>
      </w:r>
    </w:p>
    <w:sectPr w:rsidR="000D6F30" w:rsidRPr="00FF4FE6" w:rsidSect="000D6F30">
      <w:footerReference w:type="default" r:id="rId7"/>
      <w:headerReference w:type="first" r:id="rId8"/>
      <w:pgSz w:w="11906" w:h="16838"/>
      <w:pgMar w:top="1701" w:right="567"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BD210" w14:textId="77777777" w:rsidR="00633C45" w:rsidRDefault="00633C45" w:rsidP="00C3465F">
      <w:pPr>
        <w:spacing w:after="0" w:line="240" w:lineRule="auto"/>
      </w:pPr>
      <w:r>
        <w:separator/>
      </w:r>
    </w:p>
  </w:endnote>
  <w:endnote w:type="continuationSeparator" w:id="0">
    <w:p w14:paraId="75F49A1F" w14:textId="77777777" w:rsidR="00633C45" w:rsidRDefault="00633C45" w:rsidP="00C34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4412E" w14:textId="37CF4B43" w:rsidR="000D6F30" w:rsidRDefault="000D6F30">
    <w:pPr>
      <w:pStyle w:val="Kjene"/>
    </w:pPr>
    <w:r>
      <w:t xml:space="preserve">   </w:t>
    </w:r>
  </w:p>
  <w:p w14:paraId="079ABE1A" w14:textId="69F2FA89" w:rsidR="000D6F30" w:rsidRPr="000D6F30" w:rsidRDefault="000D6F30" w:rsidP="000D6F30">
    <w:pPr>
      <w:pStyle w:val="Kjene"/>
      <w:jc w:val="both"/>
      <w:rPr>
        <w:rFonts w:ascii="Times New Roman" w:hAnsi="Times New Roman" w:cs="Times New Roman"/>
        <w:sz w:val="20"/>
        <w:szCs w:val="20"/>
      </w:rPr>
    </w:pPr>
    <w:r>
      <w:rPr>
        <w:rFonts w:ascii="Times New Roman" w:hAnsi="Times New Roman" w:cs="Times New Roman"/>
        <w:sz w:val="20"/>
        <w:szCs w:val="20"/>
      </w:rPr>
      <w:t xml:space="preserve">           </w:t>
    </w:r>
    <w:r w:rsidRPr="000D6F30">
      <w:rPr>
        <w:rFonts w:ascii="Times New Roman" w:hAnsi="Times New Roman" w:cs="Times New Roman"/>
        <w:sz w:val="20"/>
        <w:szCs w:val="20"/>
      </w:rPr>
      <w:t>ŠIS DOKUMENTS PARAKSTĪTS AR ELEKTRONISKU PARAKSTU UN SATUR LAIKA ZĪMOGU</w:t>
    </w:r>
  </w:p>
  <w:p w14:paraId="2633A8C5" w14:textId="7A96FA3E" w:rsidR="00C3465F" w:rsidRPr="00C3465F" w:rsidRDefault="00C3465F" w:rsidP="00C3465F">
    <w:pPr>
      <w:spacing w:after="0" w:line="276" w:lineRule="auto"/>
      <w:ind w:right="-2"/>
      <w:jc w:val="both"/>
      <w:rPr>
        <w:rFonts w:ascii="Times New Roman" w:eastAsia="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7391A" w14:textId="77777777" w:rsidR="00633C45" w:rsidRDefault="00633C45" w:rsidP="00C3465F">
      <w:pPr>
        <w:spacing w:after="0" w:line="240" w:lineRule="auto"/>
      </w:pPr>
      <w:r>
        <w:separator/>
      </w:r>
    </w:p>
  </w:footnote>
  <w:footnote w:type="continuationSeparator" w:id="0">
    <w:p w14:paraId="3D28E333" w14:textId="77777777" w:rsidR="00633C45" w:rsidRDefault="00633C45" w:rsidP="00C346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D5F50" w14:textId="77777777" w:rsidR="00C3465F" w:rsidRPr="00D66EB0" w:rsidRDefault="00C3465F" w:rsidP="00C3465F">
    <w:pPr>
      <w:spacing w:after="0" w:line="240" w:lineRule="auto"/>
      <w:jc w:val="center"/>
      <w:rPr>
        <w:rFonts w:ascii="Times New Roman" w:eastAsia="Times New Roman" w:hAnsi="Times New Roman" w:cs="Times New Roman"/>
        <w:caps/>
        <w:kern w:val="0"/>
        <w:lang w:val="en-GB"/>
        <w14:ligatures w14:val="none"/>
      </w:rPr>
    </w:pPr>
    <w:r w:rsidRPr="00D66EB0">
      <w:rPr>
        <w:rFonts w:ascii="Times New Roman" w:eastAsia="Times New Roman" w:hAnsi="Times New Roman" w:cs="Times New Roman"/>
        <w:b/>
        <w:bCs/>
        <w:caps/>
        <w:noProof/>
        <w:kern w:val="0"/>
        <w:lang w:eastAsia="lv-LV"/>
        <w14:ligatures w14:val="none"/>
      </w:rPr>
      <w:drawing>
        <wp:anchor distT="0" distB="0" distL="114300" distR="114300" simplePos="0" relativeHeight="251659264" behindDoc="0" locked="0" layoutInCell="1" allowOverlap="1" wp14:anchorId="4ED376F6" wp14:editId="79851A22">
          <wp:simplePos x="0" y="0"/>
          <wp:positionH relativeFrom="margin">
            <wp:posOffset>2679065</wp:posOffset>
          </wp:positionH>
          <wp:positionV relativeFrom="paragraph">
            <wp:posOffset>132805</wp:posOffset>
          </wp:positionV>
          <wp:extent cx="757905" cy="901065"/>
          <wp:effectExtent l="0" t="0" r="4445" b="0"/>
          <wp:wrapTopAndBottom/>
          <wp:docPr id="428815714" name="Attēls 428815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ēls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7905" cy="9010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66EB0">
      <w:rPr>
        <w:rFonts w:ascii="Times New Roman" w:eastAsia="Times New Roman" w:hAnsi="Times New Roman" w:cs="Times New Roman"/>
        <w:b/>
        <w:bCs/>
        <w:caps/>
        <w:noProof/>
        <w:kern w:val="0"/>
        <w:lang w:val="en-GB"/>
        <w14:ligatures w14:val="none"/>
      </w:rPr>
      <w:t>Limbažu novada pašvaldība</w:t>
    </w:r>
  </w:p>
  <w:p w14:paraId="01DE4167" w14:textId="77777777" w:rsidR="00C3465F" w:rsidRPr="00D66EB0" w:rsidRDefault="00C3465F" w:rsidP="00C3465F">
    <w:pPr>
      <w:spacing w:after="0" w:line="259" w:lineRule="auto"/>
      <w:jc w:val="center"/>
      <w:rPr>
        <w:rFonts w:ascii="Times New Roman" w:eastAsia="Calibri" w:hAnsi="Times New Roman" w:cs="Times New Roman"/>
        <w:b/>
        <w:caps/>
        <w:kern w:val="0"/>
        <w:sz w:val="28"/>
        <w:szCs w:val="28"/>
        <w14:ligatures w14:val="none"/>
      </w:rPr>
    </w:pPr>
    <w:r w:rsidRPr="00D66EB0">
      <w:rPr>
        <w:rFonts w:ascii="Times New Roman" w:eastAsia="Calibri" w:hAnsi="Times New Roman" w:cs="Times New Roman"/>
        <w:b/>
        <w:caps/>
        <w:noProof/>
        <w:kern w:val="0"/>
        <w:sz w:val="28"/>
        <w:szCs w:val="28"/>
        <w14:ligatures w14:val="none"/>
      </w:rPr>
      <w:t>Iepirkumu komisija</w:t>
    </w:r>
  </w:p>
  <w:p w14:paraId="467FCEE1" w14:textId="77777777" w:rsidR="00C3465F" w:rsidRPr="00D66EB0" w:rsidRDefault="00C3465F" w:rsidP="00C3465F">
    <w:pPr>
      <w:spacing w:after="0" w:line="259" w:lineRule="auto"/>
      <w:jc w:val="center"/>
      <w:rPr>
        <w:rFonts w:ascii="Times New Roman" w:eastAsia="Calibri" w:hAnsi="Times New Roman" w:cs="Times New Roman"/>
        <w:kern w:val="0"/>
        <w:sz w:val="18"/>
        <w:szCs w:val="20"/>
        <w14:ligatures w14:val="none"/>
      </w:rPr>
    </w:pPr>
    <w:proofErr w:type="spellStart"/>
    <w:r w:rsidRPr="00D66EB0">
      <w:rPr>
        <w:rFonts w:ascii="Times New Roman" w:eastAsia="Calibri" w:hAnsi="Times New Roman" w:cs="Times New Roman"/>
        <w:kern w:val="0"/>
        <w:sz w:val="18"/>
        <w:szCs w:val="20"/>
        <w14:ligatures w14:val="none"/>
      </w:rPr>
      <w:t>Reģ</w:t>
    </w:r>
    <w:proofErr w:type="spellEnd"/>
    <w:r w:rsidRPr="00D66EB0">
      <w:rPr>
        <w:rFonts w:ascii="Times New Roman" w:eastAsia="Calibri" w:hAnsi="Times New Roman" w:cs="Times New Roman"/>
        <w:kern w:val="0"/>
        <w:sz w:val="18"/>
        <w:szCs w:val="20"/>
        <w14:ligatures w14:val="none"/>
      </w:rPr>
      <w:t xml:space="preserve">. Nr. </w:t>
    </w:r>
    <w:r w:rsidRPr="00D66EB0">
      <w:rPr>
        <w:rFonts w:ascii="Times New Roman" w:eastAsia="Calibri" w:hAnsi="Times New Roman" w:cs="Times New Roman"/>
        <w:noProof/>
        <w:kern w:val="0"/>
        <w:sz w:val="18"/>
        <w:szCs w:val="20"/>
        <w14:ligatures w14:val="none"/>
      </w:rPr>
      <w:t>90009114631</w:t>
    </w:r>
    <w:r w:rsidRPr="00D66EB0">
      <w:rPr>
        <w:rFonts w:ascii="Times New Roman" w:eastAsia="Calibri" w:hAnsi="Times New Roman" w:cs="Times New Roman"/>
        <w:kern w:val="0"/>
        <w:sz w:val="18"/>
        <w:szCs w:val="20"/>
        <w14:ligatures w14:val="none"/>
      </w:rPr>
      <w:t xml:space="preserve">; </w:t>
    </w:r>
    <w:r w:rsidRPr="00D66EB0">
      <w:rPr>
        <w:rFonts w:ascii="Times New Roman" w:eastAsia="Calibri" w:hAnsi="Times New Roman" w:cs="Times New Roman"/>
        <w:noProof/>
        <w:kern w:val="0"/>
        <w:sz w:val="18"/>
        <w:szCs w:val="20"/>
        <w14:ligatures w14:val="none"/>
      </w:rPr>
      <w:t>Rīgas iela 16, Limbaži, Limbažu novads, LV-4001</w:t>
    </w:r>
    <w:r w:rsidRPr="00D66EB0">
      <w:rPr>
        <w:rFonts w:ascii="Times New Roman" w:eastAsia="Calibri" w:hAnsi="Times New Roman" w:cs="Times New Roman"/>
        <w:kern w:val="0"/>
        <w:sz w:val="18"/>
        <w:szCs w:val="20"/>
        <w14:ligatures w14:val="none"/>
      </w:rPr>
      <w:t xml:space="preserve">; </w:t>
    </w:r>
  </w:p>
  <w:p w14:paraId="30307A60" w14:textId="5F0762C6" w:rsidR="00C3465F" w:rsidRPr="00D66EB0" w:rsidRDefault="00C3465F" w:rsidP="00C3465F">
    <w:pPr>
      <w:spacing w:after="0" w:line="259" w:lineRule="auto"/>
      <w:jc w:val="center"/>
      <w:rPr>
        <w:rFonts w:ascii="Times New Roman" w:eastAsia="Calibri" w:hAnsi="Times New Roman" w:cs="Times New Roman"/>
        <w:kern w:val="0"/>
        <w:sz w:val="18"/>
        <w:szCs w:val="20"/>
        <w14:ligatures w14:val="none"/>
      </w:rPr>
    </w:pPr>
    <w:r w:rsidRPr="00D66EB0">
      <w:rPr>
        <w:rFonts w:ascii="Times New Roman" w:eastAsia="Calibri" w:hAnsi="Times New Roman" w:cs="Times New Roman"/>
        <w:kern w:val="0"/>
        <w:sz w:val="18"/>
        <w:szCs w:val="20"/>
        <w14:ligatures w14:val="none"/>
      </w:rPr>
      <w:t>E-pasts</w:t>
    </w:r>
    <w:r w:rsidRPr="00D66EB0">
      <w:rPr>
        <w:rFonts w:ascii="Times New Roman" w:eastAsia="Calibri" w:hAnsi="Times New Roman" w:cs="Times New Roman"/>
        <w:iCs/>
        <w:kern w:val="0"/>
        <w:sz w:val="18"/>
        <w:szCs w:val="20"/>
        <w14:ligatures w14:val="none"/>
      </w:rPr>
      <w:t xml:space="preserve"> </w:t>
    </w:r>
    <w:r w:rsidRPr="00D66EB0">
      <w:rPr>
        <w:rFonts w:ascii="Times New Roman" w:eastAsia="Calibri" w:hAnsi="Times New Roman" w:cs="Times New Roman"/>
        <w:iCs/>
        <w:noProof/>
        <w:kern w:val="0"/>
        <w:sz w:val="18"/>
        <w:szCs w:val="20"/>
        <w14:ligatures w14:val="none"/>
      </w:rPr>
      <w:t>iepirkumi@limbazunovads.lv</w:t>
    </w:r>
  </w:p>
  <w:p w14:paraId="0EC6B6D1" w14:textId="77777777" w:rsidR="00C3465F" w:rsidRDefault="00C3465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C2E61"/>
    <w:multiLevelType w:val="multilevel"/>
    <w:tmpl w:val="08AE6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DC7D88"/>
    <w:multiLevelType w:val="multilevel"/>
    <w:tmpl w:val="5AE45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7074F3"/>
    <w:multiLevelType w:val="hybridMultilevel"/>
    <w:tmpl w:val="605AD95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3071A0"/>
    <w:multiLevelType w:val="multilevel"/>
    <w:tmpl w:val="E5581826"/>
    <w:lvl w:ilvl="0">
      <w:start w:val="1"/>
      <w:numFmt w:val="decimal"/>
      <w:lvlText w:val="%1."/>
      <w:lvlJc w:val="left"/>
      <w:pPr>
        <w:tabs>
          <w:tab w:val="num" w:pos="360"/>
        </w:tabs>
      </w:pPr>
      <w:rPr>
        <w:rFonts w:cs="Times New Roman" w:hint="default"/>
      </w:rPr>
    </w:lvl>
    <w:lvl w:ilvl="1">
      <w:start w:val="1"/>
      <w:numFmt w:val="decimal"/>
      <w:lvlText w:val="%1.%2."/>
      <w:lvlJc w:val="left"/>
      <w:pPr>
        <w:tabs>
          <w:tab w:val="num" w:pos="1380"/>
        </w:tabs>
        <w:ind w:left="1380" w:hanging="480"/>
      </w:pPr>
      <w:rPr>
        <w:rFonts w:cs="Times New Roman" w:hint="default"/>
        <w:i w:val="0"/>
        <w:iCs w:val="0"/>
        <w:color w:val="auto"/>
        <w:sz w:val="24"/>
      </w:rPr>
    </w:lvl>
    <w:lvl w:ilvl="2">
      <w:start w:val="1"/>
      <w:numFmt w:val="decimal"/>
      <w:lvlText w:val="%1.%2.%3."/>
      <w:lvlJc w:val="left"/>
      <w:pPr>
        <w:tabs>
          <w:tab w:val="num" w:pos="720"/>
        </w:tabs>
        <w:ind w:left="720" w:hanging="720"/>
      </w:pPr>
      <w:rPr>
        <w:rFonts w:cs="Times New Roman" w:hint="default"/>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738C0AE8"/>
    <w:multiLevelType w:val="multilevel"/>
    <w:tmpl w:val="54862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AB3C59"/>
    <w:multiLevelType w:val="multilevel"/>
    <w:tmpl w:val="BCA21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7CE5D70"/>
    <w:multiLevelType w:val="multilevel"/>
    <w:tmpl w:val="D8167D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D0D230F"/>
    <w:multiLevelType w:val="hybridMultilevel"/>
    <w:tmpl w:val="55E0034E"/>
    <w:lvl w:ilvl="0" w:tplc="0425000F">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num w:numId="1" w16cid:durableId="1961522014">
    <w:abstractNumId w:val="7"/>
  </w:num>
  <w:num w:numId="2" w16cid:durableId="818306097">
    <w:abstractNumId w:val="3"/>
  </w:num>
  <w:num w:numId="3" w16cid:durableId="738555756">
    <w:abstractNumId w:val="2"/>
  </w:num>
  <w:num w:numId="4" w16cid:durableId="1147668887">
    <w:abstractNumId w:val="4"/>
  </w:num>
  <w:num w:numId="5" w16cid:durableId="502550290">
    <w:abstractNumId w:val="0"/>
  </w:num>
  <w:num w:numId="6" w16cid:durableId="1381904633">
    <w:abstractNumId w:val="1"/>
  </w:num>
  <w:num w:numId="7" w16cid:durableId="221403128">
    <w:abstractNumId w:val="5"/>
  </w:num>
  <w:num w:numId="8" w16cid:durableId="5878830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024"/>
    <w:rsid w:val="000C1079"/>
    <w:rsid w:val="000D5B93"/>
    <w:rsid w:val="000D6F30"/>
    <w:rsid w:val="000E6DE5"/>
    <w:rsid w:val="00111D10"/>
    <w:rsid w:val="00240813"/>
    <w:rsid w:val="00246032"/>
    <w:rsid w:val="00283E20"/>
    <w:rsid w:val="002B01E6"/>
    <w:rsid w:val="002B50F2"/>
    <w:rsid w:val="00340213"/>
    <w:rsid w:val="00351FBE"/>
    <w:rsid w:val="003A5EFD"/>
    <w:rsid w:val="00445AF1"/>
    <w:rsid w:val="004468A6"/>
    <w:rsid w:val="0044733B"/>
    <w:rsid w:val="004E676E"/>
    <w:rsid w:val="005D14E9"/>
    <w:rsid w:val="00620FA5"/>
    <w:rsid w:val="00633C45"/>
    <w:rsid w:val="006830D6"/>
    <w:rsid w:val="007044DD"/>
    <w:rsid w:val="00732B2D"/>
    <w:rsid w:val="00785CED"/>
    <w:rsid w:val="007D1D75"/>
    <w:rsid w:val="007D65EC"/>
    <w:rsid w:val="008363D1"/>
    <w:rsid w:val="00841232"/>
    <w:rsid w:val="0086070A"/>
    <w:rsid w:val="00863024"/>
    <w:rsid w:val="00912D10"/>
    <w:rsid w:val="009A45B1"/>
    <w:rsid w:val="00A46216"/>
    <w:rsid w:val="00A53235"/>
    <w:rsid w:val="00B5040F"/>
    <w:rsid w:val="00BD666B"/>
    <w:rsid w:val="00C3465F"/>
    <w:rsid w:val="00CC64A8"/>
    <w:rsid w:val="00CF0973"/>
    <w:rsid w:val="00D32787"/>
    <w:rsid w:val="00D5040E"/>
    <w:rsid w:val="00E163E3"/>
    <w:rsid w:val="00EB160F"/>
    <w:rsid w:val="00EC4045"/>
    <w:rsid w:val="00F52CB9"/>
    <w:rsid w:val="00FD7E61"/>
    <w:rsid w:val="00FF4FE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B33DA"/>
  <w15:chartTrackingRefBased/>
  <w15:docId w15:val="{D8DFA8A7-3FBC-40D6-9165-0D8CD8BDB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86302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86302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863024"/>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863024"/>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863024"/>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863024"/>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63024"/>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63024"/>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63024"/>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63024"/>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863024"/>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863024"/>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863024"/>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863024"/>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86302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6302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6302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6302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630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6302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63024"/>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6302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6302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63024"/>
    <w:rPr>
      <w:i/>
      <w:iCs/>
      <w:color w:val="404040" w:themeColor="text1" w:themeTint="BF"/>
    </w:rPr>
  </w:style>
  <w:style w:type="paragraph" w:styleId="Sarakstarindkopa">
    <w:name w:val="List Paragraph"/>
    <w:basedOn w:val="Parasts"/>
    <w:link w:val="SarakstarindkopaRakstz"/>
    <w:uiPriority w:val="34"/>
    <w:qFormat/>
    <w:rsid w:val="00863024"/>
    <w:pPr>
      <w:ind w:left="720"/>
      <w:contextualSpacing/>
    </w:pPr>
  </w:style>
  <w:style w:type="character" w:styleId="Intensvsizclums">
    <w:name w:val="Intense Emphasis"/>
    <w:basedOn w:val="Noklusjumarindkopasfonts"/>
    <w:uiPriority w:val="21"/>
    <w:qFormat/>
    <w:rsid w:val="00863024"/>
    <w:rPr>
      <w:i/>
      <w:iCs/>
      <w:color w:val="2F5496" w:themeColor="accent1" w:themeShade="BF"/>
    </w:rPr>
  </w:style>
  <w:style w:type="paragraph" w:styleId="Intensvscitts">
    <w:name w:val="Intense Quote"/>
    <w:basedOn w:val="Parasts"/>
    <w:next w:val="Parasts"/>
    <w:link w:val="IntensvscittsRakstz"/>
    <w:uiPriority w:val="30"/>
    <w:qFormat/>
    <w:rsid w:val="0086302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863024"/>
    <w:rPr>
      <w:i/>
      <w:iCs/>
      <w:color w:val="2F5496" w:themeColor="accent1" w:themeShade="BF"/>
    </w:rPr>
  </w:style>
  <w:style w:type="character" w:styleId="Intensvaatsauce">
    <w:name w:val="Intense Reference"/>
    <w:basedOn w:val="Noklusjumarindkopasfonts"/>
    <w:uiPriority w:val="32"/>
    <w:qFormat/>
    <w:rsid w:val="00863024"/>
    <w:rPr>
      <w:b/>
      <w:bCs/>
      <w:smallCaps/>
      <w:color w:val="2F5496" w:themeColor="accent1" w:themeShade="BF"/>
      <w:spacing w:val="5"/>
    </w:rPr>
  </w:style>
  <w:style w:type="paragraph" w:styleId="Galvene">
    <w:name w:val="header"/>
    <w:basedOn w:val="Parasts"/>
    <w:link w:val="GalveneRakstz"/>
    <w:uiPriority w:val="99"/>
    <w:unhideWhenUsed/>
    <w:rsid w:val="00C3465F"/>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C3465F"/>
  </w:style>
  <w:style w:type="paragraph" w:styleId="Kjene">
    <w:name w:val="footer"/>
    <w:basedOn w:val="Parasts"/>
    <w:link w:val="KjeneRakstz"/>
    <w:uiPriority w:val="99"/>
    <w:unhideWhenUsed/>
    <w:rsid w:val="00C3465F"/>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C3465F"/>
  </w:style>
  <w:style w:type="character" w:customStyle="1" w:styleId="SarakstarindkopaRakstz">
    <w:name w:val="Saraksta rindkopa Rakstz."/>
    <w:link w:val="Sarakstarindkopa"/>
    <w:uiPriority w:val="34"/>
    <w:rsid w:val="00F52CB9"/>
  </w:style>
  <w:style w:type="character" w:styleId="Hipersaite">
    <w:name w:val="Hyperlink"/>
    <w:basedOn w:val="Noklusjumarindkopasfonts"/>
    <w:uiPriority w:val="99"/>
    <w:unhideWhenUsed/>
    <w:rsid w:val="00240813"/>
    <w:rPr>
      <w:color w:val="0563C1" w:themeColor="hyperlink"/>
      <w:u w:val="single"/>
    </w:rPr>
  </w:style>
  <w:style w:type="character" w:styleId="Neatrisintapieminana">
    <w:name w:val="Unresolved Mention"/>
    <w:basedOn w:val="Noklusjumarindkopasfonts"/>
    <w:uiPriority w:val="99"/>
    <w:semiHidden/>
    <w:unhideWhenUsed/>
    <w:rsid w:val="002408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3229</Words>
  <Characters>1842</Characters>
  <Application>Microsoft Office Word</Application>
  <DocSecurity>0</DocSecurity>
  <Lines>15</Lines>
  <Paragraphs>10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Mežinska</dc:creator>
  <cp:keywords/>
  <dc:description/>
  <cp:lastModifiedBy>Liene Bukne</cp:lastModifiedBy>
  <cp:revision>2</cp:revision>
  <dcterms:created xsi:type="dcterms:W3CDTF">2026-07-29T14:10:00Z</dcterms:created>
  <dcterms:modified xsi:type="dcterms:W3CDTF">2026-07-29T14:10:00Z</dcterms:modified>
</cp:coreProperties>
</file>