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CE3BF" w14:textId="77777777" w:rsidR="008E6CB5" w:rsidRDefault="008E6CB5" w:rsidP="008E6CB5">
      <w:pPr>
        <w:pStyle w:val="NoSpacing"/>
      </w:pPr>
    </w:p>
    <w:p w14:paraId="62A8F2D8" w14:textId="77777777" w:rsidR="009A3A43" w:rsidRPr="009A3A43" w:rsidRDefault="009A3A43" w:rsidP="009A3A43">
      <w:pPr>
        <w:suppressAutoHyphens/>
        <w:spacing w:after="0" w:line="240" w:lineRule="auto"/>
        <w:jc w:val="right"/>
        <w:rPr>
          <w:rFonts w:ascii="Times New Roman" w:eastAsia="Times New Roman" w:hAnsi="Times New Roman" w:cs="Times New Roman"/>
          <w:b/>
          <w:lang w:eastAsia="ar-SA"/>
        </w:rPr>
      </w:pPr>
      <w:r w:rsidRPr="009A3A43">
        <w:rPr>
          <w:rFonts w:ascii="Times New Roman" w:eastAsia="Times New Roman" w:hAnsi="Times New Roman" w:cs="Times New Roman"/>
          <w:b/>
          <w:lang w:eastAsia="ar-SA"/>
        </w:rPr>
        <w:t>Pielikums Nr.2</w:t>
      </w:r>
    </w:p>
    <w:p w14:paraId="06792A41" w14:textId="7865BE4F" w:rsidR="009A3A43" w:rsidRPr="009A3A43" w:rsidRDefault="009A3A43" w:rsidP="009A3A43">
      <w:pPr>
        <w:suppressAutoHyphens/>
        <w:spacing w:after="0" w:line="240" w:lineRule="auto"/>
        <w:jc w:val="right"/>
        <w:rPr>
          <w:rFonts w:ascii="Times New Roman" w:eastAsia="Times New Roman" w:hAnsi="Times New Roman" w:cs="Times New Roman"/>
          <w:lang w:eastAsia="ar-SA"/>
        </w:rPr>
      </w:pPr>
      <w:r w:rsidRPr="009A3A43">
        <w:rPr>
          <w:rFonts w:ascii="Times New Roman" w:eastAsia="Times New Roman" w:hAnsi="Times New Roman" w:cs="Times New Roman"/>
          <w:lang w:eastAsia="ar-SA"/>
        </w:rPr>
        <w:t xml:space="preserve">iepirkuma ar id. Nr. </w:t>
      </w:r>
      <w:r w:rsidR="001A44D2">
        <w:rPr>
          <w:rFonts w:ascii="Times New Roman" w:eastAsia="Times New Roman" w:hAnsi="Times New Roman" w:cs="Times New Roman"/>
          <w:bCs/>
          <w:iCs/>
          <w:lang w:eastAsia="ar-SA"/>
        </w:rPr>
        <w:t>RTK 2026/13</w:t>
      </w:r>
      <w:r w:rsidRPr="009A3A43">
        <w:rPr>
          <w:rFonts w:ascii="Times New Roman" w:eastAsia="Times New Roman" w:hAnsi="Times New Roman" w:cs="Times New Roman"/>
          <w:bCs/>
          <w:iCs/>
          <w:lang w:eastAsia="ar-SA"/>
        </w:rPr>
        <w:t xml:space="preserve"> </w:t>
      </w:r>
      <w:r w:rsidRPr="009A3A43">
        <w:rPr>
          <w:rFonts w:ascii="Times New Roman" w:eastAsia="Times New Roman" w:hAnsi="Times New Roman" w:cs="Times New Roman"/>
          <w:lang w:eastAsia="ar-SA"/>
        </w:rPr>
        <w:t>nolikumam</w:t>
      </w:r>
    </w:p>
    <w:p w14:paraId="7156B4A9" w14:textId="77777777" w:rsidR="009A3A43" w:rsidRPr="009A3A43" w:rsidRDefault="009A3A43" w:rsidP="009A3A43">
      <w:pPr>
        <w:spacing w:after="200" w:line="276" w:lineRule="auto"/>
        <w:jc w:val="center"/>
        <w:rPr>
          <w:rFonts w:ascii="Times New Roman" w:eastAsia="Calibri" w:hAnsi="Times New Roman" w:cs="Times New Roman"/>
          <w:b/>
        </w:rPr>
      </w:pPr>
    </w:p>
    <w:p w14:paraId="265DA850" w14:textId="77777777" w:rsidR="009A3A43" w:rsidRPr="009A3A43" w:rsidRDefault="009A3A43" w:rsidP="009A3A43">
      <w:pPr>
        <w:spacing w:after="200" w:line="276" w:lineRule="auto"/>
        <w:jc w:val="center"/>
        <w:rPr>
          <w:rFonts w:ascii="Times New Roman Bold" w:eastAsia="Calibri" w:hAnsi="Times New Roman Bold" w:cs="Times New Roman"/>
          <w:b/>
          <w:caps/>
        </w:rPr>
      </w:pPr>
      <w:r w:rsidRPr="009A3A43">
        <w:rPr>
          <w:rFonts w:ascii="Times New Roman Bold" w:eastAsia="Calibri" w:hAnsi="Times New Roman Bold" w:cs="Times New Roman"/>
          <w:b/>
          <w:caps/>
        </w:rPr>
        <w:t>Tehniskā specifikācija-TEHNISKAIS PIEDĀVĀJUMS</w:t>
      </w:r>
    </w:p>
    <w:p w14:paraId="5B78A1A0" w14:textId="77777777" w:rsidR="005606F7" w:rsidRPr="005606F7" w:rsidRDefault="005606F7" w:rsidP="005606F7">
      <w:pPr>
        <w:spacing w:after="0" w:line="240" w:lineRule="auto"/>
        <w:jc w:val="center"/>
        <w:rPr>
          <w:rFonts w:ascii="Times New Roman" w:eastAsia="Calibri" w:hAnsi="Times New Roman" w:cs="Times New Roman"/>
          <w:b/>
        </w:rPr>
      </w:pPr>
      <w:r w:rsidRPr="005606F7">
        <w:rPr>
          <w:rFonts w:ascii="Times New Roman" w:eastAsia="Calibri" w:hAnsi="Times New Roman" w:cs="Times New Roman"/>
          <w:b/>
        </w:rPr>
        <w:t>iepirkumam  “</w:t>
      </w:r>
      <w:r w:rsidRPr="005606F7">
        <w:rPr>
          <w:rFonts w:ascii="Times New Roman" w:eastAsia="Times New Roman" w:hAnsi="Times New Roman" w:cs="Times New Roman"/>
          <w:b/>
          <w:lang w:eastAsia="ar-SA"/>
        </w:rPr>
        <w:t>Elektroauto un tā specializēto instrumentu iegāde</w:t>
      </w:r>
      <w:r w:rsidRPr="005606F7">
        <w:rPr>
          <w:rFonts w:ascii="Times New Roman" w:eastAsia="Calibri" w:hAnsi="Times New Roman" w:cs="Times New Roman"/>
          <w:b/>
        </w:rPr>
        <w:t xml:space="preserve">” </w:t>
      </w:r>
    </w:p>
    <w:p w14:paraId="7A7C3246" w14:textId="18645E06" w:rsidR="009A3A43" w:rsidRPr="009A3A43" w:rsidRDefault="009A3A43" w:rsidP="009A3A43">
      <w:pPr>
        <w:spacing w:after="0" w:line="240" w:lineRule="auto"/>
        <w:jc w:val="center"/>
        <w:rPr>
          <w:rFonts w:ascii="Times New Roman" w:eastAsia="Calibri" w:hAnsi="Times New Roman" w:cs="Times New Roman"/>
        </w:rPr>
      </w:pPr>
      <w:r w:rsidRPr="009A3A43">
        <w:rPr>
          <w:rFonts w:ascii="Times New Roman" w:eastAsia="Calibri" w:hAnsi="Times New Roman" w:cs="Times New Roman"/>
        </w:rPr>
        <w:t>(iepirkum</w:t>
      </w:r>
      <w:r w:rsidR="001A44D2">
        <w:rPr>
          <w:rFonts w:ascii="Times New Roman" w:eastAsia="Calibri" w:hAnsi="Times New Roman" w:cs="Times New Roman"/>
        </w:rPr>
        <w:t>a identifikācijas Nr. RTK 2026/13</w:t>
      </w:r>
      <w:r w:rsidRPr="009A3A43">
        <w:rPr>
          <w:rFonts w:ascii="Times New Roman" w:eastAsia="Calibri" w:hAnsi="Times New Roman" w:cs="Times New Roman"/>
        </w:rPr>
        <w:t>)</w:t>
      </w:r>
    </w:p>
    <w:p w14:paraId="5D827D35" w14:textId="77777777" w:rsidR="00E678DC" w:rsidRDefault="00E678DC" w:rsidP="009A3A43">
      <w:pPr>
        <w:spacing w:after="0" w:line="240" w:lineRule="auto"/>
        <w:ind w:left="1440" w:hanging="544"/>
        <w:rPr>
          <w:rFonts w:ascii="Times New Roman" w:eastAsia="Times New Roman" w:hAnsi="Times New Roman" w:cs="Times New Roman"/>
          <w:bCs/>
          <w:i/>
          <w:iCs/>
          <w:lang w:eastAsia="lv-LV"/>
        </w:rPr>
      </w:pPr>
    </w:p>
    <w:p w14:paraId="6EF93F95" w14:textId="3D5E3FB7" w:rsidR="005606F7" w:rsidRPr="005606F7" w:rsidRDefault="00AF25A8" w:rsidP="009A3A43">
      <w:pPr>
        <w:spacing w:after="0" w:line="240" w:lineRule="auto"/>
        <w:ind w:left="1440" w:hanging="544"/>
        <w:rPr>
          <w:rFonts w:ascii="Times New Roman" w:eastAsia="Times New Roman" w:hAnsi="Times New Roman" w:cs="Times New Roman"/>
          <w:bCs/>
          <w:i/>
          <w:iCs/>
          <w:lang w:eastAsia="lv-LV"/>
        </w:rPr>
      </w:pPr>
      <w:r>
        <w:rPr>
          <w:rFonts w:ascii="Times New Roman" w:eastAsia="Times New Roman" w:hAnsi="Times New Roman" w:cs="Times New Roman"/>
          <w:bCs/>
          <w:i/>
          <w:iCs/>
          <w:lang w:eastAsia="lv-LV"/>
        </w:rPr>
        <w:t>Aktualizēta 13</w:t>
      </w:r>
      <w:r w:rsidR="00E0246D" w:rsidRPr="00E0246D">
        <w:rPr>
          <w:rFonts w:ascii="Times New Roman" w:eastAsia="Times New Roman" w:hAnsi="Times New Roman" w:cs="Times New Roman"/>
          <w:bCs/>
          <w:i/>
          <w:iCs/>
          <w:lang w:eastAsia="lv-LV"/>
        </w:rPr>
        <w:t>.</w:t>
      </w:r>
      <w:r w:rsidR="006654A2">
        <w:rPr>
          <w:rFonts w:ascii="Times New Roman" w:eastAsia="Times New Roman" w:hAnsi="Times New Roman" w:cs="Times New Roman"/>
          <w:bCs/>
          <w:i/>
          <w:iCs/>
          <w:lang w:eastAsia="lv-LV"/>
        </w:rPr>
        <w:t>05.2026</w:t>
      </w:r>
      <w:r w:rsidR="00E0246D" w:rsidRPr="00E0246D">
        <w:rPr>
          <w:rFonts w:ascii="Times New Roman" w:eastAsia="Times New Roman" w:hAnsi="Times New Roman" w:cs="Times New Roman"/>
          <w:bCs/>
          <w:i/>
          <w:iCs/>
          <w:lang w:eastAsia="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1"/>
        <w:gridCol w:w="883"/>
        <w:gridCol w:w="1128"/>
        <w:gridCol w:w="5876"/>
        <w:gridCol w:w="5912"/>
      </w:tblGrid>
      <w:tr w:rsidR="00BC7790" w:rsidRPr="0077447D" w14:paraId="16812B64" w14:textId="65A04987" w:rsidTr="004F38E7">
        <w:trPr>
          <w:trHeight w:val="279"/>
        </w:trPr>
        <w:tc>
          <w:tcPr>
            <w:tcW w:w="0" w:type="auto"/>
            <w:shd w:val="clear" w:color="auto" w:fill="D9D9D9" w:themeFill="background1" w:themeFillShade="D9"/>
          </w:tcPr>
          <w:p w14:paraId="480EFC3C" w14:textId="72288833" w:rsidR="00BC7790" w:rsidRPr="00BC7790" w:rsidRDefault="00BC7790" w:rsidP="004F38E7">
            <w:pPr>
              <w:pStyle w:val="NoSpacing"/>
              <w:jc w:val="center"/>
              <w:rPr>
                <w:rFonts w:ascii="Times New Roman" w:hAnsi="Times New Roman" w:cs="Times New Roman"/>
                <w:b/>
                <w:sz w:val="20"/>
                <w:szCs w:val="20"/>
              </w:rPr>
            </w:pPr>
            <w:r w:rsidRPr="00BC7790">
              <w:rPr>
                <w:rFonts w:ascii="Times New Roman" w:eastAsia="Calibri" w:hAnsi="Times New Roman" w:cs="Times New Roman"/>
                <w:b/>
                <w:sz w:val="20"/>
                <w:szCs w:val="20"/>
              </w:rPr>
              <w:t>Preces nosaukums</w:t>
            </w:r>
          </w:p>
        </w:tc>
        <w:tc>
          <w:tcPr>
            <w:tcW w:w="0" w:type="auto"/>
            <w:shd w:val="clear" w:color="auto" w:fill="D9D9D9" w:themeFill="background1" w:themeFillShade="D9"/>
          </w:tcPr>
          <w:p w14:paraId="01EF6909" w14:textId="04F5326B" w:rsidR="00BC7790" w:rsidRPr="00BC7790" w:rsidRDefault="00BC7790" w:rsidP="004F38E7">
            <w:pPr>
              <w:pStyle w:val="NoSpacing"/>
              <w:jc w:val="center"/>
              <w:rPr>
                <w:rFonts w:ascii="Times New Roman" w:hAnsi="Times New Roman" w:cs="Times New Roman"/>
                <w:b/>
                <w:sz w:val="20"/>
                <w:szCs w:val="20"/>
              </w:rPr>
            </w:pPr>
            <w:r w:rsidRPr="00BC7790">
              <w:rPr>
                <w:rFonts w:ascii="Times New Roman" w:eastAsia="Calibri" w:hAnsi="Times New Roman" w:cs="Times New Roman"/>
                <w:b/>
                <w:sz w:val="20"/>
                <w:szCs w:val="20"/>
              </w:rPr>
              <w:t>Vienība</w:t>
            </w:r>
          </w:p>
        </w:tc>
        <w:tc>
          <w:tcPr>
            <w:tcW w:w="0" w:type="auto"/>
            <w:shd w:val="clear" w:color="auto" w:fill="D9D9D9" w:themeFill="background1" w:themeFillShade="D9"/>
          </w:tcPr>
          <w:p w14:paraId="589D2C93" w14:textId="6FC9E28C" w:rsidR="00BC7790" w:rsidRPr="00BC7790" w:rsidRDefault="00BC7790" w:rsidP="004F38E7">
            <w:pPr>
              <w:pStyle w:val="NoSpacing"/>
              <w:jc w:val="center"/>
              <w:rPr>
                <w:rFonts w:ascii="Times New Roman" w:hAnsi="Times New Roman" w:cs="Times New Roman"/>
                <w:b/>
                <w:sz w:val="20"/>
                <w:szCs w:val="20"/>
              </w:rPr>
            </w:pPr>
            <w:r w:rsidRPr="00BC7790">
              <w:rPr>
                <w:rFonts w:ascii="Times New Roman" w:eastAsia="Calibri" w:hAnsi="Times New Roman" w:cs="Times New Roman"/>
                <w:b/>
                <w:sz w:val="20"/>
                <w:szCs w:val="20"/>
              </w:rPr>
              <w:t>Daudzums</w:t>
            </w:r>
          </w:p>
        </w:tc>
        <w:tc>
          <w:tcPr>
            <w:tcW w:w="5876" w:type="dxa"/>
            <w:shd w:val="clear" w:color="auto" w:fill="D9D9D9" w:themeFill="background1" w:themeFillShade="D9"/>
          </w:tcPr>
          <w:p w14:paraId="6D9EDFAB" w14:textId="77777777" w:rsidR="00BC7790" w:rsidRPr="0077447D" w:rsidRDefault="00BC7790" w:rsidP="004F38E7">
            <w:pPr>
              <w:jc w:val="center"/>
              <w:rPr>
                <w:rFonts w:ascii="Times New Roman" w:eastAsia="Calibri" w:hAnsi="Times New Roman" w:cs="Times New Roman"/>
                <w:b/>
                <w:sz w:val="20"/>
                <w:szCs w:val="20"/>
              </w:rPr>
            </w:pPr>
            <w:r w:rsidRPr="0077447D">
              <w:rPr>
                <w:rFonts w:ascii="Times New Roman" w:eastAsia="Calibri" w:hAnsi="Times New Roman" w:cs="Times New Roman"/>
                <w:b/>
                <w:sz w:val="20"/>
                <w:szCs w:val="20"/>
              </w:rPr>
              <w:t>Tehniskā specifikācija</w:t>
            </w:r>
          </w:p>
          <w:p w14:paraId="20C3E6FD" w14:textId="5A871C12" w:rsidR="00BC7790" w:rsidRPr="0077447D" w:rsidRDefault="00137528" w:rsidP="004F38E7">
            <w:pPr>
              <w:pStyle w:val="NoSpacing"/>
              <w:jc w:val="center"/>
              <w:rPr>
                <w:rFonts w:ascii="Times New Roman" w:hAnsi="Times New Roman" w:cs="Times New Roman"/>
                <w:b/>
                <w:sz w:val="20"/>
                <w:szCs w:val="20"/>
              </w:rPr>
            </w:pPr>
            <w:r>
              <w:rPr>
                <w:rFonts w:ascii="Times New Roman" w:eastAsia="Calibri" w:hAnsi="Times New Roman" w:cs="Times New Roman"/>
                <w:sz w:val="20"/>
                <w:szCs w:val="20"/>
              </w:rPr>
              <w:t>(minimāl</w:t>
            </w:r>
            <w:r w:rsidR="00BC7790" w:rsidRPr="0077447D">
              <w:rPr>
                <w:rFonts w:ascii="Times New Roman" w:eastAsia="Calibri" w:hAnsi="Times New Roman" w:cs="Times New Roman"/>
                <w:sz w:val="20"/>
                <w:szCs w:val="20"/>
              </w:rPr>
              <w:t>o tehnisko un funkcionālo prasību apraksts)</w:t>
            </w:r>
          </w:p>
        </w:tc>
        <w:tc>
          <w:tcPr>
            <w:tcW w:w="5912" w:type="dxa"/>
            <w:shd w:val="clear" w:color="auto" w:fill="D9D9D9" w:themeFill="background1" w:themeFillShade="D9"/>
          </w:tcPr>
          <w:p w14:paraId="6E98379F" w14:textId="77777777" w:rsidR="00BC7790" w:rsidRPr="0077447D" w:rsidRDefault="00BC7790" w:rsidP="004F38E7">
            <w:pPr>
              <w:jc w:val="center"/>
              <w:rPr>
                <w:rFonts w:ascii="Times New Roman" w:hAnsi="Times New Roman" w:cs="Times New Roman"/>
                <w:b/>
                <w:bCs/>
                <w:sz w:val="20"/>
                <w:szCs w:val="20"/>
              </w:rPr>
            </w:pPr>
            <w:r w:rsidRPr="0077447D">
              <w:rPr>
                <w:rFonts w:ascii="Times New Roman" w:hAnsi="Times New Roman" w:cs="Times New Roman"/>
                <w:b/>
                <w:bCs/>
                <w:sz w:val="20"/>
                <w:szCs w:val="20"/>
              </w:rPr>
              <w:t>Pretendenta Tehniskais piedāvājums</w:t>
            </w:r>
          </w:p>
          <w:p w14:paraId="51319CBB" w14:textId="13D3AA06" w:rsidR="00BC7790" w:rsidRPr="00CA616B" w:rsidRDefault="00BC7790" w:rsidP="0069728B">
            <w:pPr>
              <w:pStyle w:val="NoSpacing"/>
              <w:rPr>
                <w:rFonts w:ascii="Times New Roman" w:hAnsi="Times New Roman" w:cs="Times New Roman"/>
                <w:b/>
                <w:bCs/>
                <w:sz w:val="20"/>
                <w:szCs w:val="20"/>
              </w:rPr>
            </w:pPr>
            <w:r w:rsidRPr="00CA616B">
              <w:rPr>
                <w:rFonts w:ascii="Times New Roman" w:hAnsi="Times New Roman" w:cs="Times New Roman"/>
                <w:bCs/>
                <w:sz w:val="20"/>
                <w:szCs w:val="20"/>
              </w:rPr>
              <w:t>(</w:t>
            </w:r>
            <w:r w:rsidR="00501828" w:rsidRPr="00501828">
              <w:rPr>
                <w:rFonts w:ascii="Times New Roman" w:hAnsi="Times New Roman" w:cs="Times New Roman"/>
                <w:bCs/>
                <w:sz w:val="20"/>
                <w:szCs w:val="20"/>
              </w:rPr>
              <w:t>Preces nosaukum</w:t>
            </w:r>
            <w:r w:rsidR="00501828">
              <w:rPr>
                <w:rFonts w:ascii="Times New Roman" w:hAnsi="Times New Roman" w:cs="Times New Roman"/>
                <w:bCs/>
                <w:sz w:val="20"/>
                <w:szCs w:val="20"/>
              </w:rPr>
              <w:t>s, p</w:t>
            </w:r>
            <w:r w:rsidR="00501828" w:rsidRPr="00501828">
              <w:rPr>
                <w:rFonts w:ascii="Times New Roman" w:hAnsi="Times New Roman" w:cs="Times New Roman"/>
                <w:bCs/>
                <w:sz w:val="20"/>
                <w:szCs w:val="20"/>
              </w:rPr>
              <w:t>re</w:t>
            </w:r>
            <w:r w:rsidR="009003A5">
              <w:rPr>
                <w:rFonts w:ascii="Times New Roman" w:hAnsi="Times New Roman" w:cs="Times New Roman"/>
                <w:bCs/>
                <w:sz w:val="20"/>
                <w:szCs w:val="20"/>
              </w:rPr>
              <w:t>ces ražotāja un modeļa nosaukum</w:t>
            </w:r>
            <w:bookmarkStart w:id="0" w:name="_GoBack"/>
            <w:bookmarkEnd w:id="0"/>
            <w:r w:rsidR="00501828" w:rsidRPr="00501828">
              <w:rPr>
                <w:rFonts w:ascii="Times New Roman" w:hAnsi="Times New Roman" w:cs="Times New Roman"/>
                <w:bCs/>
                <w:sz w:val="20"/>
                <w:szCs w:val="20"/>
              </w:rPr>
              <w:t>s</w:t>
            </w:r>
            <w:r w:rsidR="0069728B">
              <w:rPr>
                <w:rFonts w:ascii="Times New Roman" w:hAnsi="Times New Roman" w:cs="Times New Roman"/>
                <w:bCs/>
                <w:sz w:val="20"/>
                <w:szCs w:val="20"/>
              </w:rPr>
              <w:t>,</w:t>
            </w:r>
            <w:r w:rsidR="00501828">
              <w:rPr>
                <w:rFonts w:ascii="Times New Roman" w:hAnsi="Times New Roman" w:cs="Times New Roman"/>
                <w:bCs/>
                <w:sz w:val="20"/>
                <w:szCs w:val="20"/>
              </w:rPr>
              <w:t xml:space="preserve"> </w:t>
            </w:r>
            <w:r w:rsidRPr="00CA616B">
              <w:rPr>
                <w:rFonts w:ascii="Times New Roman" w:hAnsi="Times New Roman" w:cs="Times New Roman"/>
                <w:bCs/>
                <w:sz w:val="20"/>
                <w:szCs w:val="20"/>
              </w:rPr>
              <w:t>d</w:t>
            </w:r>
            <w:r>
              <w:rPr>
                <w:rFonts w:ascii="Times New Roman" w:hAnsi="Times New Roman" w:cs="Times New Roman"/>
                <w:bCs/>
                <w:sz w:val="20"/>
                <w:szCs w:val="20"/>
              </w:rPr>
              <w:t>etalizēts p</w:t>
            </w:r>
            <w:r w:rsidRPr="00CA616B">
              <w:rPr>
                <w:rFonts w:ascii="Times New Roman" w:hAnsi="Times New Roman" w:cs="Times New Roman"/>
                <w:bCs/>
                <w:sz w:val="20"/>
                <w:szCs w:val="20"/>
              </w:rPr>
              <w:t>reces</w:t>
            </w:r>
            <w:r w:rsidR="00A85DB8">
              <w:rPr>
                <w:rFonts w:ascii="Times New Roman" w:hAnsi="Times New Roman" w:cs="Times New Roman"/>
                <w:bCs/>
                <w:sz w:val="20"/>
                <w:szCs w:val="20"/>
              </w:rPr>
              <w:t xml:space="preserve"> </w:t>
            </w:r>
            <w:r w:rsidRPr="00CA616B">
              <w:rPr>
                <w:rFonts w:ascii="Times New Roman" w:hAnsi="Times New Roman" w:cs="Times New Roman"/>
                <w:bCs/>
                <w:sz w:val="20"/>
                <w:szCs w:val="20"/>
              </w:rPr>
              <w:t xml:space="preserve"> tehniskais un funkcionālais apraksts, kā arī </w:t>
            </w:r>
            <w:r w:rsidRPr="00CA616B">
              <w:rPr>
                <w:rFonts w:ascii="Times New Roman" w:hAnsi="Times New Roman" w:cs="Times New Roman"/>
              </w:rPr>
              <w:t xml:space="preserve"> cita informācija, kas pieprasīta a</w:t>
            </w:r>
            <w:r w:rsidRPr="00CA616B">
              <w:rPr>
                <w:rFonts w:ascii="Times New Roman" w:hAnsi="Times New Roman" w:cs="Times New Roman"/>
                <w:bCs/>
                <w:sz w:val="20"/>
                <w:szCs w:val="20"/>
              </w:rPr>
              <w:t xml:space="preserve">tbilstoši Tehniskajā specifikācijā norādītajām minimālajām prasībām. Ja tāda ir, tad aicinām arī iekļaut precīzu tīmekļvietnes adresi, kur ir skatāma pretendenta vai ražotāja tehniskā dokumentācija, no kuras pasūtītājs var pārliecināties par attiecīgās preces </w:t>
            </w:r>
            <w:r>
              <w:rPr>
                <w:rFonts w:ascii="Times New Roman" w:hAnsi="Times New Roman" w:cs="Times New Roman"/>
                <w:bCs/>
                <w:sz w:val="20"/>
                <w:szCs w:val="20"/>
              </w:rPr>
              <w:t>parametru</w:t>
            </w:r>
            <w:r w:rsidRPr="00CA616B">
              <w:rPr>
                <w:rFonts w:ascii="Times New Roman" w:hAnsi="Times New Roman" w:cs="Times New Roman"/>
                <w:bCs/>
                <w:sz w:val="20"/>
                <w:szCs w:val="20"/>
              </w:rPr>
              <w:t xml:space="preserve"> atbilstību izvirzītajām prasībām)</w:t>
            </w:r>
          </w:p>
        </w:tc>
      </w:tr>
      <w:tr w:rsidR="00BC7790" w:rsidRPr="0077447D" w14:paraId="69A453D1" w14:textId="77567FDB" w:rsidTr="004F38E7">
        <w:trPr>
          <w:trHeight w:val="5516"/>
        </w:trPr>
        <w:tc>
          <w:tcPr>
            <w:tcW w:w="0" w:type="auto"/>
          </w:tcPr>
          <w:p w14:paraId="2C24B49B" w14:textId="77777777" w:rsidR="00BC7790" w:rsidRPr="0077447D" w:rsidRDefault="00BC7790" w:rsidP="004F38E7">
            <w:pPr>
              <w:pStyle w:val="NoSpacing"/>
              <w:rPr>
                <w:rFonts w:ascii="Times New Roman" w:hAnsi="Times New Roman" w:cs="Times New Roman"/>
                <w:sz w:val="20"/>
                <w:szCs w:val="20"/>
              </w:rPr>
            </w:pPr>
            <w:r w:rsidRPr="0077447D">
              <w:rPr>
                <w:rFonts w:ascii="Times New Roman" w:hAnsi="Times New Roman" w:cs="Times New Roman"/>
                <w:sz w:val="20"/>
                <w:szCs w:val="20"/>
              </w:rPr>
              <w:t>Elektroauto un tā speciālo instrumentu iegāde</w:t>
            </w:r>
          </w:p>
        </w:tc>
        <w:tc>
          <w:tcPr>
            <w:tcW w:w="0" w:type="auto"/>
          </w:tcPr>
          <w:p w14:paraId="17316C9D" w14:textId="6221431D" w:rsidR="00BC7790" w:rsidRPr="0077447D" w:rsidRDefault="00BC7790" w:rsidP="004F38E7">
            <w:pPr>
              <w:pStyle w:val="NoSpacing"/>
              <w:rPr>
                <w:rFonts w:ascii="Times New Roman" w:hAnsi="Times New Roman" w:cs="Times New Roman"/>
                <w:sz w:val="20"/>
                <w:szCs w:val="20"/>
              </w:rPr>
            </w:pPr>
            <w:r w:rsidRPr="0077447D">
              <w:rPr>
                <w:rFonts w:ascii="Times New Roman" w:hAnsi="Times New Roman" w:cs="Times New Roman"/>
                <w:sz w:val="20"/>
                <w:szCs w:val="20"/>
              </w:rPr>
              <w:t>gab.</w:t>
            </w:r>
          </w:p>
        </w:tc>
        <w:tc>
          <w:tcPr>
            <w:tcW w:w="0" w:type="auto"/>
          </w:tcPr>
          <w:p w14:paraId="5E206F64" w14:textId="77777777" w:rsidR="00BC7790" w:rsidRPr="0077447D" w:rsidRDefault="00BC7790" w:rsidP="004F38E7">
            <w:pPr>
              <w:pStyle w:val="NoSpacing"/>
              <w:rPr>
                <w:rFonts w:ascii="Times New Roman" w:hAnsi="Times New Roman" w:cs="Times New Roman"/>
                <w:sz w:val="20"/>
                <w:szCs w:val="20"/>
              </w:rPr>
            </w:pPr>
            <w:r w:rsidRPr="0077447D">
              <w:rPr>
                <w:rFonts w:ascii="Times New Roman" w:hAnsi="Times New Roman" w:cs="Times New Roman"/>
                <w:sz w:val="20"/>
                <w:szCs w:val="20"/>
              </w:rPr>
              <w:t>1</w:t>
            </w:r>
          </w:p>
        </w:tc>
        <w:tc>
          <w:tcPr>
            <w:tcW w:w="5876" w:type="dxa"/>
            <w:shd w:val="clear" w:color="auto" w:fill="auto"/>
          </w:tcPr>
          <w:p w14:paraId="1D5E3D8D" w14:textId="44DEEF55" w:rsidR="00BC7790" w:rsidRPr="0077447D" w:rsidRDefault="00BC7790" w:rsidP="004F38E7">
            <w:pPr>
              <w:pStyle w:val="NoSpacing"/>
              <w:rPr>
                <w:rFonts w:ascii="Times New Roman" w:hAnsi="Times New Roman" w:cs="Times New Roman"/>
                <w:sz w:val="20"/>
                <w:szCs w:val="20"/>
              </w:rPr>
            </w:pPr>
            <w:r w:rsidRPr="0077447D">
              <w:rPr>
                <w:rFonts w:ascii="Times New Roman" w:hAnsi="Times New Roman" w:cs="Times New Roman"/>
                <w:bCs/>
                <w:sz w:val="20"/>
                <w:szCs w:val="20"/>
              </w:rPr>
              <w:t xml:space="preserve">M1 kategorijas autotransporta līdzeklis. Vieglais pasažieru automobilis, vidējā klase, 5 durvju universālis. </w:t>
            </w:r>
            <w:r w:rsidRPr="0077447D">
              <w:rPr>
                <w:rFonts w:ascii="Times New Roman" w:hAnsi="Times New Roman" w:cs="Times New Roman"/>
                <w:sz w:val="20"/>
                <w:szCs w:val="20"/>
              </w:rPr>
              <w:t>Elektromotors.</w:t>
            </w:r>
          </w:p>
          <w:p w14:paraId="17B7085C" w14:textId="41C0EDD8"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xml:space="preserve">Automobilim  jāatbilst “tīra” autotransporta prasībām: CO₂ g/km – 0. </w:t>
            </w:r>
          </w:p>
          <w:p w14:paraId="78DCEA0D" w14:textId="3C491AE0"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Automobili ir paredzēts izmantot kā mācību līdzekli, ar kuru nav paredzēts piedalīties ceļu satiksmē.</w:t>
            </w:r>
          </w:p>
          <w:p w14:paraId="5B98DBDD" w14:textId="77777777" w:rsidR="00BC7790" w:rsidRPr="0077447D" w:rsidRDefault="00BC7790" w:rsidP="004F38E7">
            <w:pPr>
              <w:pStyle w:val="NoSpacing"/>
              <w:jc w:val="both"/>
              <w:rPr>
                <w:rFonts w:ascii="Times New Roman" w:hAnsi="Times New Roman" w:cs="Times New Roman"/>
                <w:bCs/>
                <w:sz w:val="20"/>
                <w:szCs w:val="20"/>
              </w:rPr>
            </w:pPr>
          </w:p>
          <w:p w14:paraId="436C051E" w14:textId="7A416606"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Automobilim - mācību līdzeklim jābūt savietojamam darbam ar vadības bloku diagnosticēšanas iekārtu, kas atbalsta  BOSCH ESI tronic 2.0 programmnodrošinājumu (tiek lietota Rīgas Tehniskajā koledžā).</w:t>
            </w:r>
          </w:p>
          <w:p w14:paraId="220D20E6"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Automobilim obligāti jābūt atslēdzamai augstsprieguma kēdei,</w:t>
            </w:r>
          </w:p>
          <w:p w14:paraId="6CB3D897"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xml:space="preserve">Aprīkotam ar baterijas un elektrosistēmas dzesēšanas, sildīšanas sistēmu (šķidruma dzesēšanas sistēma), </w:t>
            </w:r>
          </w:p>
          <w:p w14:paraId="4A890C2B"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Aprīkotam ar iespēju V2L „Vehicle to load” – iespēja atgūt automobiļa akumulatora baterijā uzkrāto enerģiju ārējo patērētāju barošanai 220V.</w:t>
            </w:r>
          </w:p>
          <w:p w14:paraId="06A4BC72"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xml:space="preserve">Iespēja izjaukt HV(High voltage), augstsprieguma akumulatora bateriju, iespēja veikt individuālu augstsprieguma baterejas komponentu nomaiņu, tai skaitā individuālo baterijas moduļu nomaiņu. Aprīkots ar kondicionieri – siltumsūkni! Iespēja veikt elektromotora individuālo elementu nomaiņu.  Iespēja veikt individuālu vadības un uzlādes elektronikas komponentu nomaiņu. Akumulatora baterejai jābūt vairākas reizes izjaucamai, bez liela papildus nomaināmo elementu daudzuma, lai bateriju atgrieztu sākotnējā stāvoklī (vairākkārtēji izmantojami baterijas blīvējuma </w:t>
            </w:r>
            <w:r w:rsidRPr="0077447D">
              <w:rPr>
                <w:rFonts w:ascii="Times New Roman" w:hAnsi="Times New Roman" w:cs="Times New Roman"/>
                <w:bCs/>
                <w:sz w:val="20"/>
                <w:szCs w:val="20"/>
              </w:rPr>
              <w:lastRenderedPageBreak/>
              <w:t>elementi), iespēja veikt mērījumus piedziņas elektromotoram (tinumu pārbaude un mērīšana)aprīkots ar vismaz 300V vilces akumulatora bateriju.</w:t>
            </w:r>
          </w:p>
          <w:p w14:paraId="78DE0753"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Automobiļa specializētie palīginstrumenti:</w:t>
            </w:r>
          </w:p>
          <w:p w14:paraId="78CBF7E8"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xml:space="preserve">*)Automobiļa ražotāja oriģināls sistēmtesteris, </w:t>
            </w:r>
          </w:p>
          <w:p w14:paraId="43F269C1"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*)Atsevišķi izņemtai augstsprieguma baterijai sistēmas diagnostikas kabelis,</w:t>
            </w:r>
          </w:p>
          <w:p w14:paraId="45CFEF4C"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xml:space="preserve">*)Augstsprieguma sistēmas un baterijas vakūma, hermētiskuma pārbaudes iekārta, </w:t>
            </w:r>
          </w:p>
          <w:p w14:paraId="551C1CD0"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xml:space="preserve">*)Augstsprieguma baterijas hermētiskuma sistēmas savienojumu un pāreju komplekts pārbaudei, </w:t>
            </w:r>
          </w:p>
          <w:p w14:paraId="328A281D"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*)Augstsprieguma baterijas un sistēmas hermētiskuma pārbaudes komplekts noņemtai baterejai pirms montāžas un uzstādīšanas,</w:t>
            </w:r>
          </w:p>
          <w:p w14:paraId="79319E20"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*)Augstsprieguma baterijas demontāžas darba galds,</w:t>
            </w:r>
          </w:p>
          <w:p w14:paraId="7F8C174D"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*)Augstsprieguma baterijas moduļu uzlādes, izlādes, līdsvarošanas iekārta,</w:t>
            </w:r>
          </w:p>
          <w:p w14:paraId="3C66D18B"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*)Siltuma novadīšanas pastas (Termo pastas) uzklāšanas un izlīdzināšanas iekārta ar uzgali,</w:t>
            </w:r>
          </w:p>
          <w:p w14:paraId="4F81A2FA"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*)Siltuma novadīšanas pasta (Termo pasta) augstsprieguma baterijas montāžai</w:t>
            </w:r>
          </w:p>
          <w:p w14:paraId="3B5636B9"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*)Augstsprieguma baterijas korpusa turētājs,</w:t>
            </w:r>
          </w:p>
          <w:p w14:paraId="757E323E"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*)Augstsprieguma baterijas moduļu demontāžas, montāžas un uzstādīšanas šablons ar baterijas stiprinājumiem un turētāju,</w:t>
            </w:r>
          </w:p>
          <w:p w14:paraId="055A68F7"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*)Audstsprieguma baterijas dzesēšanas šķidruma uzpildes, gaisošanas iekārta ar savienojumiem un pārejām,</w:t>
            </w:r>
          </w:p>
          <w:p w14:paraId="3118A2DA" w14:textId="777777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Augstsprieguma baterijas dzesēšanas sistēmas ar hēliju hermētiskuma pārbaudes iekārta un gāzes noplūdes detektors.</w:t>
            </w:r>
          </w:p>
          <w:p w14:paraId="53B3FD39" w14:textId="77777777" w:rsidR="00BC7790" w:rsidRPr="0077447D" w:rsidRDefault="00BC7790" w:rsidP="004F38E7">
            <w:pPr>
              <w:pStyle w:val="NoSpacing"/>
              <w:jc w:val="both"/>
              <w:rPr>
                <w:rFonts w:ascii="Times New Roman" w:hAnsi="Times New Roman" w:cs="Times New Roman"/>
                <w:bCs/>
                <w:sz w:val="20"/>
                <w:szCs w:val="20"/>
              </w:rPr>
            </w:pPr>
          </w:p>
          <w:p w14:paraId="0CFC9328" w14:textId="6ADD421F"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eastAsia="Calibri" w:hAnsi="Times New Roman" w:cs="Times New Roman"/>
                <w:sz w:val="20"/>
                <w:szCs w:val="20"/>
              </w:rPr>
              <w:t>Visām precēm jābūt jaunām (nelietotām), pilnā komplektācijā un lietošanai gatavām, nodrošinot piegādi un preču lietošanas apmācības.</w:t>
            </w:r>
          </w:p>
          <w:p w14:paraId="41C3453D" w14:textId="77777777" w:rsidR="00BC7790" w:rsidRPr="0077447D" w:rsidRDefault="00BC7790" w:rsidP="004F38E7">
            <w:pPr>
              <w:pStyle w:val="NoSpacing"/>
              <w:jc w:val="both"/>
              <w:rPr>
                <w:rFonts w:ascii="Times New Roman" w:hAnsi="Times New Roman" w:cs="Times New Roman"/>
                <w:bCs/>
                <w:sz w:val="20"/>
                <w:szCs w:val="20"/>
              </w:rPr>
            </w:pPr>
          </w:p>
          <w:p w14:paraId="29B94947" w14:textId="1A54708E" w:rsidR="00BC7790"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 xml:space="preserve">Garantijas termiņš visām pegādātām precēm – ne mazāk kā 2 gadi. </w:t>
            </w:r>
          </w:p>
          <w:p w14:paraId="5F0C8127" w14:textId="77777777" w:rsidR="00BC7790" w:rsidRPr="0077447D" w:rsidRDefault="00BC7790" w:rsidP="004F38E7">
            <w:pPr>
              <w:pStyle w:val="NoSpacing"/>
              <w:jc w:val="both"/>
              <w:rPr>
                <w:rFonts w:ascii="Times New Roman" w:hAnsi="Times New Roman" w:cs="Times New Roman"/>
                <w:bCs/>
                <w:sz w:val="20"/>
                <w:szCs w:val="20"/>
              </w:rPr>
            </w:pPr>
          </w:p>
          <w:p w14:paraId="7B441DC2" w14:textId="11C67E77" w:rsidR="00BC7790" w:rsidRPr="0077447D" w:rsidRDefault="00BC7790" w:rsidP="004F38E7">
            <w:pPr>
              <w:pStyle w:val="NoSpacing"/>
              <w:jc w:val="both"/>
              <w:rPr>
                <w:rFonts w:ascii="Times New Roman" w:hAnsi="Times New Roman" w:cs="Times New Roman"/>
                <w:bCs/>
                <w:sz w:val="20"/>
                <w:szCs w:val="20"/>
              </w:rPr>
            </w:pPr>
            <w:r w:rsidRPr="0077447D">
              <w:rPr>
                <w:rFonts w:ascii="Times New Roman" w:hAnsi="Times New Roman" w:cs="Times New Roman"/>
                <w:bCs/>
                <w:sz w:val="20"/>
                <w:szCs w:val="20"/>
              </w:rPr>
              <w:t>Piegādes (tai skaitā lietošanas ap</w:t>
            </w:r>
            <w:r>
              <w:rPr>
                <w:rFonts w:ascii="Times New Roman" w:hAnsi="Times New Roman" w:cs="Times New Roman"/>
                <w:bCs/>
                <w:sz w:val="20"/>
                <w:szCs w:val="20"/>
              </w:rPr>
              <w:t xml:space="preserve">mācības) termiņš </w:t>
            </w:r>
            <w:r w:rsidRPr="0077447D">
              <w:rPr>
                <w:rFonts w:ascii="Times New Roman" w:hAnsi="Times New Roman" w:cs="Times New Roman"/>
                <w:bCs/>
                <w:sz w:val="20"/>
                <w:szCs w:val="20"/>
              </w:rPr>
              <w:t xml:space="preserve"> visām precēm </w:t>
            </w:r>
            <w:r>
              <w:rPr>
                <w:rFonts w:ascii="Times New Roman" w:hAnsi="Times New Roman" w:cs="Times New Roman"/>
                <w:bCs/>
                <w:sz w:val="20"/>
                <w:szCs w:val="20"/>
              </w:rPr>
              <w:t xml:space="preserve"> – ne vēlāk kā 5</w:t>
            </w:r>
            <w:r w:rsidRPr="0077447D">
              <w:rPr>
                <w:rFonts w:ascii="Times New Roman" w:hAnsi="Times New Roman" w:cs="Times New Roman"/>
                <w:bCs/>
                <w:sz w:val="20"/>
                <w:szCs w:val="20"/>
              </w:rPr>
              <w:t xml:space="preserve"> mēnešu laikā no līguma noslēgšanas  dienas</w:t>
            </w:r>
            <w:r>
              <w:rPr>
                <w:rFonts w:ascii="Times New Roman" w:hAnsi="Times New Roman" w:cs="Times New Roman"/>
                <w:bCs/>
                <w:sz w:val="20"/>
                <w:szCs w:val="20"/>
              </w:rPr>
              <w:t>.</w:t>
            </w:r>
          </w:p>
          <w:p w14:paraId="7F368B31" w14:textId="6B3B03A4" w:rsidR="00BC7790" w:rsidRPr="0077447D" w:rsidRDefault="00BC7790" w:rsidP="004F38E7">
            <w:pPr>
              <w:pStyle w:val="NoSpacing"/>
              <w:jc w:val="both"/>
              <w:rPr>
                <w:rFonts w:ascii="Times New Roman" w:hAnsi="Times New Roman" w:cs="Times New Roman"/>
                <w:bCs/>
                <w:sz w:val="20"/>
                <w:szCs w:val="20"/>
              </w:rPr>
            </w:pPr>
          </w:p>
          <w:p w14:paraId="787989B1" w14:textId="7D2B73EA" w:rsidR="00BC7790" w:rsidRPr="0077447D" w:rsidRDefault="00BC7790" w:rsidP="004F38E7">
            <w:pPr>
              <w:pStyle w:val="NoSpacing"/>
              <w:jc w:val="both"/>
              <w:rPr>
                <w:rFonts w:ascii="Times New Roman" w:hAnsi="Times New Roman" w:cs="Times New Roman"/>
                <w:bCs/>
                <w:sz w:val="20"/>
                <w:szCs w:val="20"/>
              </w:rPr>
            </w:pPr>
          </w:p>
        </w:tc>
        <w:tc>
          <w:tcPr>
            <w:tcW w:w="5912" w:type="dxa"/>
          </w:tcPr>
          <w:p w14:paraId="4C73F12A" w14:textId="77777777" w:rsidR="00BC7790" w:rsidRPr="0077447D" w:rsidRDefault="00BC7790" w:rsidP="004F38E7">
            <w:pPr>
              <w:pStyle w:val="NoSpacing"/>
              <w:rPr>
                <w:rFonts w:ascii="Times New Roman" w:hAnsi="Times New Roman" w:cs="Times New Roman"/>
                <w:bCs/>
                <w:sz w:val="20"/>
                <w:szCs w:val="20"/>
              </w:rPr>
            </w:pPr>
          </w:p>
        </w:tc>
      </w:tr>
    </w:tbl>
    <w:p w14:paraId="772C0B0C" w14:textId="77777777" w:rsidR="005606F7" w:rsidRDefault="005606F7" w:rsidP="005606F7">
      <w:pPr>
        <w:spacing w:after="200" w:line="276" w:lineRule="auto"/>
        <w:jc w:val="center"/>
        <w:rPr>
          <w:rFonts w:ascii="Times New Roman" w:eastAsia="Calibri" w:hAnsi="Times New Roman" w:cs="Times New Roman"/>
          <w:b/>
        </w:rPr>
      </w:pPr>
    </w:p>
    <w:tbl>
      <w:tblPr>
        <w:tblpPr w:leftFromText="180" w:rightFromText="180" w:vertAnchor="text" w:horzAnchor="margin" w:tblpXSpec="right" w:tblpY="110"/>
        <w:tblW w:w="6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53"/>
      </w:tblGrid>
      <w:tr w:rsidR="00CA616B" w:rsidRPr="00CA616B" w14:paraId="3A099540" w14:textId="77777777" w:rsidTr="005D5364">
        <w:trPr>
          <w:trHeight w:val="407"/>
        </w:trPr>
        <w:tc>
          <w:tcPr>
            <w:tcW w:w="6053" w:type="dxa"/>
          </w:tcPr>
          <w:p w14:paraId="44B049BC" w14:textId="77777777" w:rsidR="00CA616B" w:rsidRPr="00CA616B" w:rsidRDefault="00CA616B" w:rsidP="00CA616B">
            <w:pPr>
              <w:widowControl w:val="0"/>
              <w:suppressAutoHyphens/>
              <w:spacing w:after="0" w:line="240" w:lineRule="auto"/>
              <w:jc w:val="both"/>
              <w:rPr>
                <w:rFonts w:ascii="Times New Roman" w:eastAsia="Times New Roman" w:hAnsi="Times New Roman" w:cs="Times New Roman"/>
              </w:rPr>
            </w:pPr>
            <w:r w:rsidRPr="00CA616B">
              <w:rPr>
                <w:rFonts w:ascii="Times New Roman" w:eastAsia="Times New Roman" w:hAnsi="Times New Roman" w:cs="Times New Roman"/>
                <w:lang w:eastAsia="ar-SA"/>
              </w:rPr>
              <w:t>Pielikumā: Ražotāju izdota tehniskā dokumentācija piedāvātajām precēm uz ____lp.</w:t>
            </w:r>
          </w:p>
        </w:tc>
      </w:tr>
    </w:tbl>
    <w:p w14:paraId="1CAF9DEE" w14:textId="77777777" w:rsidR="00CA616B" w:rsidRPr="00CA616B" w:rsidRDefault="00CA616B" w:rsidP="00CA616B">
      <w:pPr>
        <w:numPr>
          <w:ilvl w:val="0"/>
          <w:numId w:val="1"/>
        </w:numPr>
        <w:suppressAutoHyphens/>
        <w:spacing w:after="0" w:line="240" w:lineRule="auto"/>
        <w:contextualSpacing/>
        <w:jc w:val="both"/>
        <w:rPr>
          <w:rFonts w:ascii="Calibri" w:eastAsia="Calibri" w:hAnsi="Calibri" w:cs="Times New Roman"/>
        </w:rPr>
      </w:pPr>
    </w:p>
    <w:p w14:paraId="184A7999" w14:textId="77777777" w:rsidR="00CA616B" w:rsidRPr="00CA616B" w:rsidRDefault="00CA616B" w:rsidP="00CA616B">
      <w:pPr>
        <w:numPr>
          <w:ilvl w:val="0"/>
          <w:numId w:val="1"/>
        </w:numPr>
        <w:suppressAutoHyphens/>
        <w:spacing w:after="0" w:line="240" w:lineRule="auto"/>
        <w:contextualSpacing/>
        <w:jc w:val="both"/>
        <w:rPr>
          <w:rFonts w:ascii="Calibri" w:eastAsia="Calibri" w:hAnsi="Calibri" w:cs="Times New Roman"/>
        </w:rPr>
      </w:pPr>
    </w:p>
    <w:p w14:paraId="7C2796A7" w14:textId="77777777" w:rsidR="00CA616B" w:rsidRPr="00CA616B" w:rsidRDefault="00CA616B" w:rsidP="00CA616B">
      <w:pPr>
        <w:numPr>
          <w:ilvl w:val="0"/>
          <w:numId w:val="1"/>
        </w:numPr>
        <w:suppressAutoHyphens/>
        <w:spacing w:after="0" w:line="240" w:lineRule="auto"/>
        <w:contextualSpacing/>
        <w:jc w:val="both"/>
        <w:rPr>
          <w:rFonts w:ascii="Calibri" w:eastAsia="Calibri" w:hAnsi="Calibri" w:cs="Times New Roman"/>
        </w:rPr>
      </w:pPr>
    </w:p>
    <w:p w14:paraId="15CB8E17" w14:textId="77777777" w:rsidR="00CA616B" w:rsidRPr="00CA616B" w:rsidRDefault="00CA616B" w:rsidP="00CA616B">
      <w:pPr>
        <w:numPr>
          <w:ilvl w:val="0"/>
          <w:numId w:val="1"/>
        </w:numPr>
        <w:suppressAutoHyphens/>
        <w:spacing w:after="0" w:line="240" w:lineRule="auto"/>
        <w:contextualSpacing/>
        <w:jc w:val="both"/>
        <w:rPr>
          <w:rFonts w:ascii="Times New Roman" w:eastAsia="Calibri" w:hAnsi="Times New Roman" w:cs="Times New Roman"/>
        </w:rPr>
      </w:pPr>
    </w:p>
    <w:p w14:paraId="3D16C0ED" w14:textId="77777777" w:rsidR="00CA616B" w:rsidRPr="00CA616B" w:rsidRDefault="00CA616B" w:rsidP="00CA616B">
      <w:pPr>
        <w:jc w:val="both"/>
        <w:rPr>
          <w:rFonts w:ascii="Times New Roman" w:eastAsia="Calibri" w:hAnsi="Times New Roman" w:cs="Times New Roman"/>
          <w:lang w:eastAsia="en-GB"/>
        </w:rPr>
      </w:pPr>
      <w:r w:rsidRPr="00CA616B">
        <w:rPr>
          <w:rFonts w:ascii="Times New Roman" w:eastAsia="Calibri" w:hAnsi="Times New Roman" w:cs="Times New Roman"/>
        </w:rPr>
        <w:lastRenderedPageBreak/>
        <w:t xml:space="preserve">Iesniedzot piedāvājumu, pretendents apliecina, ka uz </w:t>
      </w:r>
      <w:r w:rsidRPr="00CA616B">
        <w:rPr>
          <w:rFonts w:ascii="Times New Roman" w:eastAsia="Calibri" w:hAnsi="Times New Roman" w:cs="Times New Roman"/>
          <w:lang w:eastAsia="en-GB"/>
        </w:rPr>
        <w:t>piedāvātās Preces ražotājiem un piedāvāto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p w14:paraId="2CF42342" w14:textId="77777777" w:rsidR="00CA616B" w:rsidRPr="00CA616B" w:rsidRDefault="00CA616B" w:rsidP="00CA616B">
      <w:pPr>
        <w:jc w:val="both"/>
        <w:rPr>
          <w:rFonts w:ascii="Times New Roman" w:eastAsia="Calibri" w:hAnsi="Times New Roman" w:cs="Times New Roman"/>
          <w:lang w:eastAsia="en-GB"/>
        </w:rPr>
      </w:pPr>
    </w:p>
    <w:p w14:paraId="2CF968AE" w14:textId="77777777" w:rsidR="00CA616B" w:rsidRPr="00CA616B" w:rsidRDefault="00CA616B" w:rsidP="00CA616B">
      <w:pPr>
        <w:jc w:val="both"/>
        <w:rPr>
          <w:rFonts w:ascii="Times New Roman" w:eastAsia="Calibri" w:hAnsi="Times New Roman" w:cs="Times New Roman"/>
          <w:lang w:eastAsia="en-GB"/>
        </w:rPr>
      </w:pPr>
    </w:p>
    <w:tbl>
      <w:tblPr>
        <w:tblW w:w="9781" w:type="dxa"/>
        <w:tblInd w:w="108" w:type="dxa"/>
        <w:tblLayout w:type="fixed"/>
        <w:tblLook w:val="04A0" w:firstRow="1" w:lastRow="0" w:firstColumn="1" w:lastColumn="0" w:noHBand="0" w:noVBand="1"/>
      </w:tblPr>
      <w:tblGrid>
        <w:gridCol w:w="6379"/>
        <w:gridCol w:w="3402"/>
      </w:tblGrid>
      <w:tr w:rsidR="00CA616B" w:rsidRPr="00CA616B" w14:paraId="18480AE9" w14:textId="77777777" w:rsidTr="005D5364">
        <w:tc>
          <w:tcPr>
            <w:tcW w:w="6379" w:type="dxa"/>
            <w:shd w:val="clear" w:color="auto" w:fill="auto"/>
          </w:tcPr>
          <w:p w14:paraId="77319C8C" w14:textId="77777777" w:rsidR="00CA616B" w:rsidRPr="00CA616B" w:rsidRDefault="00CA616B" w:rsidP="00CA616B">
            <w:pPr>
              <w:numPr>
                <w:ilvl w:val="0"/>
                <w:numId w:val="1"/>
              </w:numPr>
              <w:tabs>
                <w:tab w:val="left" w:pos="1418"/>
                <w:tab w:val="left" w:pos="7200"/>
                <w:tab w:val="left" w:pos="7920"/>
              </w:tabs>
              <w:suppressAutoHyphens/>
              <w:spacing w:after="0" w:line="240" w:lineRule="auto"/>
              <w:contextualSpacing/>
              <w:rPr>
                <w:rFonts w:ascii="Times New Roman" w:eastAsia="Times New Roman" w:hAnsi="Times New Roman" w:cs="Times New Roman"/>
                <w:b/>
                <w:lang w:eastAsia="ar-SA"/>
              </w:rPr>
            </w:pPr>
            <w:r w:rsidRPr="00CA616B">
              <w:rPr>
                <w:rFonts w:ascii="Times New Roman" w:eastAsia="Times New Roman" w:hAnsi="Times New Roman" w:cs="Times New Roman"/>
                <w:b/>
                <w:lang w:eastAsia="ar-SA"/>
              </w:rPr>
              <w:t>Pretendenta nosaukums:</w:t>
            </w:r>
          </w:p>
        </w:tc>
        <w:tc>
          <w:tcPr>
            <w:tcW w:w="3402" w:type="dxa"/>
            <w:shd w:val="clear" w:color="auto" w:fill="auto"/>
          </w:tcPr>
          <w:p w14:paraId="454F8FAF" w14:textId="77777777" w:rsidR="00CA616B" w:rsidRPr="00CA616B" w:rsidRDefault="00CA616B" w:rsidP="00CA616B">
            <w:pPr>
              <w:tabs>
                <w:tab w:val="left" w:pos="1418"/>
                <w:tab w:val="left" w:pos="7200"/>
                <w:tab w:val="left" w:pos="7920"/>
              </w:tabs>
              <w:suppressAutoHyphens/>
              <w:spacing w:after="0" w:line="240" w:lineRule="auto"/>
              <w:contextualSpacing/>
              <w:rPr>
                <w:rFonts w:ascii="Times New Roman" w:eastAsia="Times New Roman" w:hAnsi="Times New Roman" w:cs="Times New Roman"/>
                <w:b/>
                <w:lang w:eastAsia="ar-SA"/>
              </w:rPr>
            </w:pPr>
            <w:r w:rsidRPr="00CA616B">
              <w:rPr>
                <w:rFonts w:ascii="Times New Roman" w:eastAsia="Times New Roman" w:hAnsi="Times New Roman" w:cs="Times New Roman"/>
                <w:b/>
                <w:lang w:eastAsia="ar-SA"/>
              </w:rPr>
              <w:t>_________________________</w:t>
            </w:r>
          </w:p>
        </w:tc>
      </w:tr>
      <w:tr w:rsidR="00CA616B" w:rsidRPr="00CA616B" w14:paraId="1BD8F7D7" w14:textId="77777777" w:rsidTr="005D5364">
        <w:tc>
          <w:tcPr>
            <w:tcW w:w="6379" w:type="dxa"/>
            <w:shd w:val="clear" w:color="auto" w:fill="auto"/>
          </w:tcPr>
          <w:p w14:paraId="1ED75A6C" w14:textId="77777777" w:rsidR="00CA616B" w:rsidRPr="00CA616B" w:rsidRDefault="00CA616B" w:rsidP="00CA616B">
            <w:pPr>
              <w:numPr>
                <w:ilvl w:val="0"/>
                <w:numId w:val="1"/>
              </w:numPr>
              <w:tabs>
                <w:tab w:val="left" w:pos="1418"/>
                <w:tab w:val="left" w:pos="7200"/>
                <w:tab w:val="left" w:pos="7920"/>
              </w:tabs>
              <w:suppressAutoHyphens/>
              <w:spacing w:after="0" w:line="240" w:lineRule="auto"/>
              <w:contextualSpacing/>
              <w:rPr>
                <w:rFonts w:ascii="Times New Roman" w:eastAsia="Times New Roman" w:hAnsi="Times New Roman" w:cs="Times New Roman"/>
                <w:lang w:eastAsia="ar-SA"/>
              </w:rPr>
            </w:pPr>
            <w:bookmarkStart w:id="1" w:name="_Toc154971710"/>
            <w:bookmarkEnd w:id="1"/>
            <w:r w:rsidRPr="00CA616B">
              <w:rPr>
                <w:rFonts w:ascii="Times New Roman" w:eastAsia="Times New Roman" w:hAnsi="Times New Roman" w:cs="Times New Roman"/>
                <w:lang w:eastAsia="ar-SA"/>
              </w:rPr>
              <w:t>Amats, Vārds, Uzvārds:</w:t>
            </w:r>
          </w:p>
        </w:tc>
        <w:tc>
          <w:tcPr>
            <w:tcW w:w="3402" w:type="dxa"/>
            <w:shd w:val="clear" w:color="auto" w:fill="auto"/>
          </w:tcPr>
          <w:p w14:paraId="46B4A98A" w14:textId="77777777" w:rsidR="00CA616B" w:rsidRPr="00CA616B" w:rsidRDefault="00CA616B" w:rsidP="00CA616B">
            <w:pPr>
              <w:tabs>
                <w:tab w:val="left" w:pos="1418"/>
                <w:tab w:val="left" w:pos="7200"/>
                <w:tab w:val="left" w:pos="7920"/>
              </w:tabs>
              <w:suppressAutoHyphens/>
              <w:spacing w:after="0" w:line="240" w:lineRule="auto"/>
              <w:contextualSpacing/>
              <w:rPr>
                <w:rFonts w:ascii="Times New Roman" w:eastAsia="Times New Roman" w:hAnsi="Times New Roman" w:cs="Times New Roman"/>
                <w:lang w:eastAsia="ar-SA"/>
              </w:rPr>
            </w:pPr>
            <w:r w:rsidRPr="00CA616B">
              <w:rPr>
                <w:rFonts w:ascii="Times New Roman" w:eastAsia="Times New Roman" w:hAnsi="Times New Roman" w:cs="Times New Roman"/>
                <w:lang w:eastAsia="ar-SA"/>
              </w:rPr>
              <w:t>__________________________</w:t>
            </w:r>
          </w:p>
        </w:tc>
      </w:tr>
      <w:tr w:rsidR="00CA616B" w:rsidRPr="00CA616B" w14:paraId="3600D204" w14:textId="77777777" w:rsidTr="005D5364">
        <w:tc>
          <w:tcPr>
            <w:tcW w:w="6379" w:type="dxa"/>
            <w:shd w:val="clear" w:color="auto" w:fill="auto"/>
          </w:tcPr>
          <w:p w14:paraId="6DA8AB60" w14:textId="77777777" w:rsidR="00CA616B" w:rsidRPr="00CA616B" w:rsidRDefault="00CA616B" w:rsidP="00CA616B">
            <w:pPr>
              <w:tabs>
                <w:tab w:val="left" w:pos="1418"/>
                <w:tab w:val="left" w:pos="7200"/>
                <w:tab w:val="left" w:pos="7920"/>
              </w:tabs>
              <w:suppressAutoHyphens/>
              <w:spacing w:after="0" w:line="240" w:lineRule="auto"/>
              <w:contextualSpacing/>
              <w:rPr>
                <w:rFonts w:ascii="Times New Roman" w:eastAsia="Times New Roman" w:hAnsi="Times New Roman" w:cs="Times New Roman"/>
                <w:lang w:eastAsia="ar-SA"/>
              </w:rPr>
            </w:pPr>
            <w:r w:rsidRPr="00CA616B">
              <w:rPr>
                <w:rFonts w:ascii="Times New Roman" w:eastAsia="Times New Roman" w:hAnsi="Times New Roman" w:cs="Times New Roman"/>
                <w:lang w:eastAsia="ar-SA"/>
              </w:rPr>
              <w:t>Pretendenta paraksttiesīgās vai pilnvarotās personas paraksts*:</w:t>
            </w:r>
          </w:p>
        </w:tc>
        <w:tc>
          <w:tcPr>
            <w:tcW w:w="3402" w:type="dxa"/>
            <w:shd w:val="clear" w:color="auto" w:fill="auto"/>
          </w:tcPr>
          <w:p w14:paraId="7AC36B85" w14:textId="77777777" w:rsidR="00CA616B" w:rsidRPr="00CA616B" w:rsidRDefault="00CA616B" w:rsidP="00CA616B">
            <w:pPr>
              <w:tabs>
                <w:tab w:val="left" w:pos="1418"/>
                <w:tab w:val="left" w:pos="7200"/>
                <w:tab w:val="left" w:pos="7920"/>
              </w:tabs>
              <w:suppressAutoHyphens/>
              <w:spacing w:after="0" w:line="240" w:lineRule="auto"/>
              <w:contextualSpacing/>
              <w:rPr>
                <w:rFonts w:ascii="Times New Roman" w:eastAsia="Times New Roman" w:hAnsi="Times New Roman" w:cs="Times New Roman"/>
                <w:lang w:eastAsia="ar-SA"/>
              </w:rPr>
            </w:pPr>
            <w:r w:rsidRPr="00CA616B">
              <w:rPr>
                <w:rFonts w:ascii="Times New Roman" w:eastAsia="Times New Roman" w:hAnsi="Times New Roman" w:cs="Times New Roman"/>
                <w:lang w:eastAsia="ar-SA"/>
              </w:rPr>
              <w:t>__________________________</w:t>
            </w:r>
          </w:p>
        </w:tc>
      </w:tr>
    </w:tbl>
    <w:p w14:paraId="5885B14D" w14:textId="77777777" w:rsidR="00CA616B" w:rsidRPr="00CA616B" w:rsidRDefault="00CA616B" w:rsidP="00CA616B">
      <w:pPr>
        <w:numPr>
          <w:ilvl w:val="0"/>
          <w:numId w:val="1"/>
        </w:numPr>
        <w:suppressAutoHyphens/>
        <w:spacing w:after="0" w:line="240" w:lineRule="auto"/>
        <w:contextualSpacing/>
        <w:jc w:val="both"/>
        <w:rPr>
          <w:rFonts w:ascii="Calibri" w:eastAsia="Calibri" w:hAnsi="Calibri" w:cs="Times New Roman"/>
        </w:rPr>
      </w:pPr>
    </w:p>
    <w:p w14:paraId="1BEFCC9D" w14:textId="77777777" w:rsidR="00CA616B" w:rsidRPr="00CA616B" w:rsidRDefault="00CA616B" w:rsidP="00CA616B">
      <w:pPr>
        <w:numPr>
          <w:ilvl w:val="0"/>
          <w:numId w:val="1"/>
        </w:numPr>
        <w:suppressAutoHyphens/>
        <w:spacing w:after="0" w:line="240" w:lineRule="auto"/>
        <w:rPr>
          <w:rFonts w:ascii="Times New Roman" w:eastAsia="Times New Roman" w:hAnsi="Times New Roman" w:cs="Times New Roman"/>
          <w:b/>
          <w:lang w:eastAsia="ar-SA"/>
        </w:rPr>
      </w:pPr>
      <w:r w:rsidRPr="00CA616B">
        <w:rPr>
          <w:rFonts w:ascii="Times New Roman" w:eastAsia="Times New Roman" w:hAnsi="Times New Roman" w:cs="Times New Roman"/>
          <w:i/>
          <w:lang w:eastAsia="ar-SA"/>
        </w:rPr>
        <w:t>* Neaizpilda, ja dokuments ir parakstīts ar EIS elektronisko parakstu vai ar drošu elektronisko parakstu un satur laika zīmogu</w:t>
      </w:r>
      <w:bookmarkStart w:id="2" w:name="_Hlk531268461"/>
      <w:bookmarkEnd w:id="2"/>
    </w:p>
    <w:p w14:paraId="6A0CF5A1" w14:textId="77777777" w:rsidR="00CA616B" w:rsidRPr="005606F7" w:rsidRDefault="00CA616B" w:rsidP="005606F7">
      <w:pPr>
        <w:spacing w:after="200" w:line="276" w:lineRule="auto"/>
        <w:jc w:val="center"/>
        <w:rPr>
          <w:rFonts w:ascii="Times New Roman" w:eastAsia="Calibri" w:hAnsi="Times New Roman" w:cs="Times New Roman"/>
          <w:b/>
        </w:rPr>
      </w:pPr>
    </w:p>
    <w:sectPr w:rsidR="00CA616B" w:rsidRPr="005606F7" w:rsidSect="00A22863">
      <w:pgSz w:w="16838" w:h="11906" w:orient="landscape"/>
      <w:pgMar w:top="360" w:right="567" w:bottom="810" w:left="567"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365"/>
    <w:rsid w:val="000175C0"/>
    <w:rsid w:val="00057C3E"/>
    <w:rsid w:val="000B5F71"/>
    <w:rsid w:val="000C387F"/>
    <w:rsid w:val="000D5B8B"/>
    <w:rsid w:val="000E7E2B"/>
    <w:rsid w:val="00102F41"/>
    <w:rsid w:val="0013549F"/>
    <w:rsid w:val="00137528"/>
    <w:rsid w:val="00142486"/>
    <w:rsid w:val="001A44D2"/>
    <w:rsid w:val="001B35BA"/>
    <w:rsid w:val="001F6BA8"/>
    <w:rsid w:val="0021736B"/>
    <w:rsid w:val="00217A88"/>
    <w:rsid w:val="00227DCF"/>
    <w:rsid w:val="00236B58"/>
    <w:rsid w:val="002755A6"/>
    <w:rsid w:val="002843A1"/>
    <w:rsid w:val="002932AC"/>
    <w:rsid w:val="002D196E"/>
    <w:rsid w:val="002F6AC1"/>
    <w:rsid w:val="00301EE4"/>
    <w:rsid w:val="00324D9D"/>
    <w:rsid w:val="00372355"/>
    <w:rsid w:val="003C788A"/>
    <w:rsid w:val="00414D96"/>
    <w:rsid w:val="00432B21"/>
    <w:rsid w:val="00453F3B"/>
    <w:rsid w:val="00493B42"/>
    <w:rsid w:val="004C7FF3"/>
    <w:rsid w:val="004F38E7"/>
    <w:rsid w:val="00501828"/>
    <w:rsid w:val="00507BB7"/>
    <w:rsid w:val="005606F7"/>
    <w:rsid w:val="00562E66"/>
    <w:rsid w:val="00586769"/>
    <w:rsid w:val="005A6AFE"/>
    <w:rsid w:val="005E08AA"/>
    <w:rsid w:val="00647973"/>
    <w:rsid w:val="00647B22"/>
    <w:rsid w:val="006654A2"/>
    <w:rsid w:val="006846AF"/>
    <w:rsid w:val="0069728B"/>
    <w:rsid w:val="006C5796"/>
    <w:rsid w:val="006D154F"/>
    <w:rsid w:val="00714CBE"/>
    <w:rsid w:val="0071524E"/>
    <w:rsid w:val="0077447D"/>
    <w:rsid w:val="007B2D8C"/>
    <w:rsid w:val="007D5063"/>
    <w:rsid w:val="00803A6C"/>
    <w:rsid w:val="00836365"/>
    <w:rsid w:val="00853E92"/>
    <w:rsid w:val="0087528F"/>
    <w:rsid w:val="008A1BA4"/>
    <w:rsid w:val="008B4570"/>
    <w:rsid w:val="008E6CB5"/>
    <w:rsid w:val="009003A5"/>
    <w:rsid w:val="009733B3"/>
    <w:rsid w:val="00994CB2"/>
    <w:rsid w:val="009A3A43"/>
    <w:rsid w:val="009B4AB5"/>
    <w:rsid w:val="009C5884"/>
    <w:rsid w:val="00A22863"/>
    <w:rsid w:val="00A56E57"/>
    <w:rsid w:val="00A74AA0"/>
    <w:rsid w:val="00A85DB8"/>
    <w:rsid w:val="00AB69EF"/>
    <w:rsid w:val="00AF20B1"/>
    <w:rsid w:val="00AF25A8"/>
    <w:rsid w:val="00AF51AD"/>
    <w:rsid w:val="00AF59DE"/>
    <w:rsid w:val="00B178F6"/>
    <w:rsid w:val="00B55528"/>
    <w:rsid w:val="00B67EE6"/>
    <w:rsid w:val="00B70261"/>
    <w:rsid w:val="00BA26B0"/>
    <w:rsid w:val="00BC7790"/>
    <w:rsid w:val="00BD37CC"/>
    <w:rsid w:val="00BE12EE"/>
    <w:rsid w:val="00BE7130"/>
    <w:rsid w:val="00BF6AEF"/>
    <w:rsid w:val="00C33EA8"/>
    <w:rsid w:val="00C45C8F"/>
    <w:rsid w:val="00C80C5F"/>
    <w:rsid w:val="00CA616B"/>
    <w:rsid w:val="00CB6A1A"/>
    <w:rsid w:val="00CD380E"/>
    <w:rsid w:val="00CE01D6"/>
    <w:rsid w:val="00CE23C5"/>
    <w:rsid w:val="00CE6095"/>
    <w:rsid w:val="00CF35EC"/>
    <w:rsid w:val="00CF617E"/>
    <w:rsid w:val="00CF77F9"/>
    <w:rsid w:val="00D052B0"/>
    <w:rsid w:val="00D07B10"/>
    <w:rsid w:val="00D13126"/>
    <w:rsid w:val="00D94A57"/>
    <w:rsid w:val="00E0246D"/>
    <w:rsid w:val="00E17107"/>
    <w:rsid w:val="00E24F68"/>
    <w:rsid w:val="00E373EF"/>
    <w:rsid w:val="00E65C27"/>
    <w:rsid w:val="00E678DC"/>
    <w:rsid w:val="00E95563"/>
    <w:rsid w:val="00EA0367"/>
    <w:rsid w:val="00EA68CA"/>
    <w:rsid w:val="00F1725C"/>
    <w:rsid w:val="00F36914"/>
    <w:rsid w:val="00F44AF0"/>
    <w:rsid w:val="00F60552"/>
    <w:rsid w:val="00F828D4"/>
    <w:rsid w:val="00F96DC7"/>
    <w:rsid w:val="00FB5A37"/>
    <w:rsid w:val="00FB5F9A"/>
    <w:rsid w:val="00FB61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D4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063"/>
  </w:style>
  <w:style w:type="paragraph" w:styleId="Heading3">
    <w:name w:val="heading 3"/>
    <w:aliases w:val="Char1"/>
    <w:basedOn w:val="Normal"/>
    <w:next w:val="Normal"/>
    <w:link w:val="Heading3Char"/>
    <w:uiPriority w:val="99"/>
    <w:qFormat/>
    <w:rsid w:val="00CA616B"/>
    <w:pPr>
      <w:keepNext/>
      <w:numPr>
        <w:ilvl w:val="2"/>
        <w:numId w:val="1"/>
      </w:numPr>
      <w:suppressAutoHyphens/>
      <w:spacing w:before="240" w:after="60" w:line="240" w:lineRule="auto"/>
      <w:outlineLvl w:val="2"/>
    </w:pPr>
    <w:rPr>
      <w:rFonts w:ascii="Arial" w:eastAsia="Times New Roman" w:hAnsi="Arial" w:cs="Times New Roman"/>
      <w:b/>
      <w:bCs/>
      <w:sz w:val="26"/>
      <w:szCs w:val="26"/>
      <w:lang w:val="x-none" w:eastAsia="ar-SA"/>
    </w:rPr>
  </w:style>
  <w:style w:type="paragraph" w:styleId="Heading6">
    <w:name w:val="heading 6"/>
    <w:basedOn w:val="Normal"/>
    <w:next w:val="Normal"/>
    <w:link w:val="Heading6Char"/>
    <w:uiPriority w:val="99"/>
    <w:qFormat/>
    <w:rsid w:val="00CA616B"/>
    <w:pPr>
      <w:numPr>
        <w:ilvl w:val="5"/>
        <w:numId w:val="1"/>
      </w:numPr>
      <w:suppressAutoHyphens/>
      <w:spacing w:before="240" w:after="60" w:line="240" w:lineRule="auto"/>
      <w:outlineLvl w:val="5"/>
    </w:pPr>
    <w:rPr>
      <w:rFonts w:ascii="Times New Roman" w:eastAsia="Times New Roman" w:hAnsi="Times New Roman" w:cs="Times New Roman"/>
      <w:b/>
      <w:bCs/>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6CB5"/>
    <w:pPr>
      <w:spacing w:after="0" w:line="240" w:lineRule="auto"/>
    </w:pPr>
  </w:style>
  <w:style w:type="character" w:styleId="CommentReference">
    <w:name w:val="annotation reference"/>
    <w:basedOn w:val="DefaultParagraphFont"/>
    <w:uiPriority w:val="99"/>
    <w:semiHidden/>
    <w:unhideWhenUsed/>
    <w:rsid w:val="009733B3"/>
    <w:rPr>
      <w:sz w:val="16"/>
      <w:szCs w:val="16"/>
    </w:rPr>
  </w:style>
  <w:style w:type="paragraph" w:styleId="CommentText">
    <w:name w:val="annotation text"/>
    <w:basedOn w:val="Normal"/>
    <w:link w:val="CommentTextChar"/>
    <w:uiPriority w:val="99"/>
    <w:semiHidden/>
    <w:unhideWhenUsed/>
    <w:rsid w:val="009733B3"/>
    <w:pPr>
      <w:spacing w:line="240" w:lineRule="auto"/>
    </w:pPr>
    <w:rPr>
      <w:sz w:val="20"/>
      <w:szCs w:val="20"/>
    </w:rPr>
  </w:style>
  <w:style w:type="character" w:customStyle="1" w:styleId="CommentTextChar">
    <w:name w:val="Comment Text Char"/>
    <w:basedOn w:val="DefaultParagraphFont"/>
    <w:link w:val="CommentText"/>
    <w:uiPriority w:val="99"/>
    <w:semiHidden/>
    <w:rsid w:val="009733B3"/>
    <w:rPr>
      <w:sz w:val="20"/>
      <w:szCs w:val="20"/>
    </w:rPr>
  </w:style>
  <w:style w:type="paragraph" w:styleId="CommentSubject">
    <w:name w:val="annotation subject"/>
    <w:basedOn w:val="CommentText"/>
    <w:next w:val="CommentText"/>
    <w:link w:val="CommentSubjectChar"/>
    <w:uiPriority w:val="99"/>
    <w:semiHidden/>
    <w:unhideWhenUsed/>
    <w:rsid w:val="009733B3"/>
    <w:rPr>
      <w:b/>
      <w:bCs/>
    </w:rPr>
  </w:style>
  <w:style w:type="character" w:customStyle="1" w:styleId="CommentSubjectChar">
    <w:name w:val="Comment Subject Char"/>
    <w:basedOn w:val="CommentTextChar"/>
    <w:link w:val="CommentSubject"/>
    <w:uiPriority w:val="99"/>
    <w:semiHidden/>
    <w:rsid w:val="009733B3"/>
    <w:rPr>
      <w:b/>
      <w:bCs/>
      <w:sz w:val="20"/>
      <w:szCs w:val="20"/>
    </w:rPr>
  </w:style>
  <w:style w:type="paragraph" w:styleId="BalloonText">
    <w:name w:val="Balloon Text"/>
    <w:basedOn w:val="Normal"/>
    <w:link w:val="BalloonTextChar"/>
    <w:uiPriority w:val="99"/>
    <w:semiHidden/>
    <w:unhideWhenUsed/>
    <w:rsid w:val="009733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3B3"/>
    <w:rPr>
      <w:rFonts w:ascii="Segoe UI" w:hAnsi="Segoe UI" w:cs="Segoe UI"/>
      <w:sz w:val="18"/>
      <w:szCs w:val="18"/>
    </w:rPr>
  </w:style>
  <w:style w:type="table" w:styleId="TableGrid">
    <w:name w:val="Table Grid"/>
    <w:basedOn w:val="TableNormal"/>
    <w:uiPriority w:val="39"/>
    <w:rsid w:val="009A3A4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uiPriority w:val="99"/>
    <w:rsid w:val="00CA616B"/>
    <w:rPr>
      <w:rFonts w:ascii="Arial" w:eastAsia="Times New Roman" w:hAnsi="Arial" w:cs="Times New Roman"/>
      <w:b/>
      <w:bCs/>
      <w:sz w:val="26"/>
      <w:szCs w:val="26"/>
      <w:lang w:val="x-none" w:eastAsia="ar-SA"/>
    </w:rPr>
  </w:style>
  <w:style w:type="character" w:customStyle="1" w:styleId="Heading6Char">
    <w:name w:val="Heading 6 Char"/>
    <w:basedOn w:val="DefaultParagraphFont"/>
    <w:link w:val="Heading6"/>
    <w:uiPriority w:val="99"/>
    <w:rsid w:val="00CA616B"/>
    <w:rPr>
      <w:rFonts w:ascii="Times New Roman" w:eastAsia="Times New Roman" w:hAnsi="Times New Roman" w:cs="Times New Roman"/>
      <w:b/>
      <w:bCs/>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063"/>
  </w:style>
  <w:style w:type="paragraph" w:styleId="Heading3">
    <w:name w:val="heading 3"/>
    <w:aliases w:val="Char1"/>
    <w:basedOn w:val="Normal"/>
    <w:next w:val="Normal"/>
    <w:link w:val="Heading3Char"/>
    <w:uiPriority w:val="99"/>
    <w:qFormat/>
    <w:rsid w:val="00CA616B"/>
    <w:pPr>
      <w:keepNext/>
      <w:numPr>
        <w:ilvl w:val="2"/>
        <w:numId w:val="1"/>
      </w:numPr>
      <w:suppressAutoHyphens/>
      <w:spacing w:before="240" w:after="60" w:line="240" w:lineRule="auto"/>
      <w:outlineLvl w:val="2"/>
    </w:pPr>
    <w:rPr>
      <w:rFonts w:ascii="Arial" w:eastAsia="Times New Roman" w:hAnsi="Arial" w:cs="Times New Roman"/>
      <w:b/>
      <w:bCs/>
      <w:sz w:val="26"/>
      <w:szCs w:val="26"/>
      <w:lang w:val="x-none" w:eastAsia="ar-SA"/>
    </w:rPr>
  </w:style>
  <w:style w:type="paragraph" w:styleId="Heading6">
    <w:name w:val="heading 6"/>
    <w:basedOn w:val="Normal"/>
    <w:next w:val="Normal"/>
    <w:link w:val="Heading6Char"/>
    <w:uiPriority w:val="99"/>
    <w:qFormat/>
    <w:rsid w:val="00CA616B"/>
    <w:pPr>
      <w:numPr>
        <w:ilvl w:val="5"/>
        <w:numId w:val="1"/>
      </w:numPr>
      <w:suppressAutoHyphens/>
      <w:spacing w:before="240" w:after="60" w:line="240" w:lineRule="auto"/>
      <w:outlineLvl w:val="5"/>
    </w:pPr>
    <w:rPr>
      <w:rFonts w:ascii="Times New Roman" w:eastAsia="Times New Roman" w:hAnsi="Times New Roman" w:cs="Times New Roman"/>
      <w:b/>
      <w:bCs/>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6CB5"/>
    <w:pPr>
      <w:spacing w:after="0" w:line="240" w:lineRule="auto"/>
    </w:pPr>
  </w:style>
  <w:style w:type="character" w:styleId="CommentReference">
    <w:name w:val="annotation reference"/>
    <w:basedOn w:val="DefaultParagraphFont"/>
    <w:uiPriority w:val="99"/>
    <w:semiHidden/>
    <w:unhideWhenUsed/>
    <w:rsid w:val="009733B3"/>
    <w:rPr>
      <w:sz w:val="16"/>
      <w:szCs w:val="16"/>
    </w:rPr>
  </w:style>
  <w:style w:type="paragraph" w:styleId="CommentText">
    <w:name w:val="annotation text"/>
    <w:basedOn w:val="Normal"/>
    <w:link w:val="CommentTextChar"/>
    <w:uiPriority w:val="99"/>
    <w:semiHidden/>
    <w:unhideWhenUsed/>
    <w:rsid w:val="009733B3"/>
    <w:pPr>
      <w:spacing w:line="240" w:lineRule="auto"/>
    </w:pPr>
    <w:rPr>
      <w:sz w:val="20"/>
      <w:szCs w:val="20"/>
    </w:rPr>
  </w:style>
  <w:style w:type="character" w:customStyle="1" w:styleId="CommentTextChar">
    <w:name w:val="Comment Text Char"/>
    <w:basedOn w:val="DefaultParagraphFont"/>
    <w:link w:val="CommentText"/>
    <w:uiPriority w:val="99"/>
    <w:semiHidden/>
    <w:rsid w:val="009733B3"/>
    <w:rPr>
      <w:sz w:val="20"/>
      <w:szCs w:val="20"/>
    </w:rPr>
  </w:style>
  <w:style w:type="paragraph" w:styleId="CommentSubject">
    <w:name w:val="annotation subject"/>
    <w:basedOn w:val="CommentText"/>
    <w:next w:val="CommentText"/>
    <w:link w:val="CommentSubjectChar"/>
    <w:uiPriority w:val="99"/>
    <w:semiHidden/>
    <w:unhideWhenUsed/>
    <w:rsid w:val="009733B3"/>
    <w:rPr>
      <w:b/>
      <w:bCs/>
    </w:rPr>
  </w:style>
  <w:style w:type="character" w:customStyle="1" w:styleId="CommentSubjectChar">
    <w:name w:val="Comment Subject Char"/>
    <w:basedOn w:val="CommentTextChar"/>
    <w:link w:val="CommentSubject"/>
    <w:uiPriority w:val="99"/>
    <w:semiHidden/>
    <w:rsid w:val="009733B3"/>
    <w:rPr>
      <w:b/>
      <w:bCs/>
      <w:sz w:val="20"/>
      <w:szCs w:val="20"/>
    </w:rPr>
  </w:style>
  <w:style w:type="paragraph" w:styleId="BalloonText">
    <w:name w:val="Balloon Text"/>
    <w:basedOn w:val="Normal"/>
    <w:link w:val="BalloonTextChar"/>
    <w:uiPriority w:val="99"/>
    <w:semiHidden/>
    <w:unhideWhenUsed/>
    <w:rsid w:val="009733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3B3"/>
    <w:rPr>
      <w:rFonts w:ascii="Segoe UI" w:hAnsi="Segoe UI" w:cs="Segoe UI"/>
      <w:sz w:val="18"/>
      <w:szCs w:val="18"/>
    </w:rPr>
  </w:style>
  <w:style w:type="table" w:styleId="TableGrid">
    <w:name w:val="Table Grid"/>
    <w:basedOn w:val="TableNormal"/>
    <w:uiPriority w:val="39"/>
    <w:rsid w:val="009A3A4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uiPriority w:val="99"/>
    <w:rsid w:val="00CA616B"/>
    <w:rPr>
      <w:rFonts w:ascii="Arial" w:eastAsia="Times New Roman" w:hAnsi="Arial" w:cs="Times New Roman"/>
      <w:b/>
      <w:bCs/>
      <w:sz w:val="26"/>
      <w:szCs w:val="26"/>
      <w:lang w:val="x-none" w:eastAsia="ar-SA"/>
    </w:rPr>
  </w:style>
  <w:style w:type="character" w:customStyle="1" w:styleId="Heading6Char">
    <w:name w:val="Heading 6 Char"/>
    <w:basedOn w:val="DefaultParagraphFont"/>
    <w:link w:val="Heading6"/>
    <w:uiPriority w:val="99"/>
    <w:rsid w:val="00CA616B"/>
    <w:rPr>
      <w:rFonts w:ascii="Times New Roman" w:eastAsia="Times New Roman" w:hAnsi="Times New Roman" w:cs="Times New Roman"/>
      <w:b/>
      <w:bCs/>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714</Words>
  <Characters>4072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Auto8</dc:creator>
  <cp:lastModifiedBy>GUNDEGA</cp:lastModifiedBy>
  <cp:revision>3</cp:revision>
  <dcterms:created xsi:type="dcterms:W3CDTF">2026-07-08T12:47:00Z</dcterms:created>
  <dcterms:modified xsi:type="dcterms:W3CDTF">2026-07-08T12:50:00Z</dcterms:modified>
</cp:coreProperties>
</file>