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F0FD0" w14:textId="77777777" w:rsidR="00496AE5" w:rsidRPr="00496AE5" w:rsidRDefault="00496AE5" w:rsidP="00496AE5">
      <w:pPr>
        <w:spacing w:before="12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val="x-none" w:eastAsia="x-none"/>
          <w14:ligatures w14:val="none"/>
        </w:rPr>
      </w:pPr>
      <w:bookmarkStart w:id="0" w:name="_Toc36474026"/>
      <w:r w:rsidRPr="00496AE5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val="x-none" w:eastAsia="x-none"/>
          <w14:ligatures w14:val="none"/>
        </w:rPr>
        <w:t>TEHNISKĀ SPECIFIKĀCIJA</w:t>
      </w:r>
      <w:r w:rsidRPr="00496AE5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eastAsia="x-none"/>
          <w14:ligatures w14:val="none"/>
        </w:rPr>
        <w:t xml:space="preserve"> - </w:t>
      </w:r>
      <w:r w:rsidRPr="00496AE5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52"/>
          <w:lang w:val="x-none" w:eastAsia="x-none"/>
          <w14:ligatures w14:val="none"/>
        </w:rPr>
        <w:t>TEHNISKAIS PIEDĀVĀJUMS</w:t>
      </w:r>
      <w:bookmarkEnd w:id="0"/>
    </w:p>
    <w:p w14:paraId="0AAE940E" w14:textId="77777777" w:rsidR="00496AE5" w:rsidRPr="00496AE5" w:rsidRDefault="00496AE5" w:rsidP="00496A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  <w14:ligatures w14:val="none"/>
        </w:rPr>
      </w:pPr>
    </w:p>
    <w:p w14:paraId="53F95292" w14:textId="038E6E2A" w:rsidR="00496AE5" w:rsidRDefault="00A10145" w:rsidP="0049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  <w:t>Stopiņu pamatskolas Sauriešu Sporta zāli sadalošais aizkars</w:t>
      </w:r>
    </w:p>
    <w:p w14:paraId="0A24E9DF" w14:textId="3234A457" w:rsidR="003F5398" w:rsidRPr="003F5398" w:rsidRDefault="003F5398" w:rsidP="00496A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lv-LV"/>
          <w14:ligatures w14:val="none"/>
        </w:rPr>
      </w:pPr>
      <w:r w:rsidRPr="003F5398">
        <w:rPr>
          <w:rFonts w:ascii="Times New Roman" w:eastAsia="Times New Roman" w:hAnsi="Times New Roman" w:cs="Times New Roman"/>
          <w:bCs/>
          <w:lang w:eastAsia="lv-LV"/>
          <w14:ligatures w14:val="none"/>
        </w:rPr>
        <w:t>Līdumnieku iela 10, Saurieši, Stopiņu pagasts, Ropažu novads.</w:t>
      </w:r>
    </w:p>
    <w:p w14:paraId="63E98656" w14:textId="77777777" w:rsidR="003F5398" w:rsidRPr="00496AE5" w:rsidRDefault="003F5398" w:rsidP="0049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</w:pPr>
    </w:p>
    <w:tbl>
      <w:tblPr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5269"/>
        <w:gridCol w:w="2573"/>
      </w:tblGrid>
      <w:tr w:rsidR="00496AE5" w:rsidRPr="00496AE5" w14:paraId="103C4210" w14:textId="77777777" w:rsidTr="006817A8">
        <w:trPr>
          <w:trHeight w:val="484"/>
        </w:trPr>
        <w:tc>
          <w:tcPr>
            <w:tcW w:w="1597" w:type="dxa"/>
          </w:tcPr>
          <w:p w14:paraId="1EE18135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  <w14:ligatures w14:val="none"/>
              </w:rPr>
              <w:t>Materiāls</w:t>
            </w:r>
          </w:p>
        </w:tc>
        <w:tc>
          <w:tcPr>
            <w:tcW w:w="5269" w:type="dxa"/>
          </w:tcPr>
          <w:p w14:paraId="4C26A3BF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  <w14:ligatures w14:val="none"/>
              </w:rPr>
              <w:t>Apraksts</w:t>
            </w:r>
          </w:p>
        </w:tc>
        <w:tc>
          <w:tcPr>
            <w:tcW w:w="2573" w:type="dxa"/>
          </w:tcPr>
          <w:p w14:paraId="0164B9E5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  <w14:ligatures w14:val="none"/>
              </w:rPr>
              <w:t>Pretendenta tehniskais piedāvājums</w:t>
            </w:r>
          </w:p>
        </w:tc>
      </w:tr>
      <w:tr w:rsidR="00496AE5" w:rsidRPr="00496AE5" w14:paraId="20D0F950" w14:textId="77777777" w:rsidTr="006817A8">
        <w:trPr>
          <w:trHeight w:val="4520"/>
        </w:trPr>
        <w:tc>
          <w:tcPr>
            <w:tcW w:w="1597" w:type="dxa"/>
            <w:vAlign w:val="center"/>
          </w:tcPr>
          <w:p w14:paraId="72BF184F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  <w:t>PILNS PVC MATERIĀLS</w:t>
            </w:r>
          </w:p>
        </w:tc>
        <w:tc>
          <w:tcPr>
            <w:tcW w:w="5269" w:type="dxa"/>
          </w:tcPr>
          <w:p w14:paraId="28147265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>Sporta zāli sadalošais aizkars jāizgatavo no PVC materiāla.</w:t>
            </w:r>
          </w:p>
          <w:p w14:paraId="337546E9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 xml:space="preserve">PVC materiāla svars </w:t>
            </w: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>- no 600 g/m2 līdz 800 g/m2 (atbilstība DIN EN ISO 2286-2)</w:t>
            </w:r>
          </w:p>
          <w:p w14:paraId="352E37A8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 xml:space="preserve">Krāsa </w:t>
            </w: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>-  PVC materiāla krāsa jāsaskaņo ar pasūtītāju</w:t>
            </w:r>
          </w:p>
          <w:p w14:paraId="4919E7CC" w14:textId="2494F36B" w:rsidR="00496AE5" w:rsidRPr="00496AE5" w:rsidRDefault="003F5398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Aizkara izmērs – 7,21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 xml:space="preserve">m x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20,78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m (14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9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8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2m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14:ligatures w14:val="none"/>
              </w:rPr>
              <w:t>2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)</w:t>
            </w:r>
            <w:r w:rsidR="00496AE5"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 xml:space="preserve">,  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Stiepes noturība</w:t>
            </w:r>
            <w:r w:rsidR="00496AE5"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 xml:space="preserve"> DIN EN ISO 1421/V1, </w:t>
            </w:r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Noturība pret plīšanu</w:t>
            </w:r>
            <w:r w:rsidR="00496AE5"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 xml:space="preserve"> DIN53363, </w:t>
            </w:r>
            <w:proofErr w:type="spellStart"/>
            <w:r w:rsidR="00496AE5"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Ugunsnoturība</w:t>
            </w:r>
            <w:proofErr w:type="spellEnd"/>
            <w:r w:rsidR="00496AE5"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 xml:space="preserve"> ISO3795. </w:t>
            </w:r>
          </w:p>
          <w:p w14:paraId="01DE46B1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Aizkara pacelšanu un nolaišanu regulē</w:t>
            </w: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 xml:space="preserve"> ar tālvadības pulti izmantojot 1 elektromotoru. </w:t>
            </w:r>
          </w:p>
          <w:p w14:paraId="474AB603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14:ligatures w14:val="none"/>
              </w:rPr>
              <w:t>Aizkars ir aprīkots ar papildus cauruli</w:t>
            </w: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 xml:space="preserve"> (41mm diametrs) apakšā, lai nodrošinātu tā vienmērīgu pacelšanu, nolaišanu un funkcionalitāti, kad tas ir nolaists lejā.</w:t>
            </w:r>
          </w:p>
          <w:p w14:paraId="18357666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 xml:space="preserve">Pacelšanas mehānisma stiprinājumiem izmantot metāla konstrukcijas.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Stiprināšanas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veids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 pie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jumta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kopnēm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ir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jāsaskaņo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ar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>pasūtītāju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  <w14:ligatures w14:val="none"/>
              </w:rPr>
              <w:t xml:space="preserve">. </w:t>
            </w:r>
          </w:p>
        </w:tc>
        <w:tc>
          <w:tcPr>
            <w:tcW w:w="2573" w:type="dxa"/>
          </w:tcPr>
          <w:p w14:paraId="560BE159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</w:p>
        </w:tc>
      </w:tr>
      <w:tr w:rsidR="00496AE5" w:rsidRPr="00496AE5" w14:paraId="5D97ED53" w14:textId="77777777" w:rsidTr="006817A8">
        <w:trPr>
          <w:trHeight w:val="2411"/>
        </w:trPr>
        <w:tc>
          <w:tcPr>
            <w:tcW w:w="1597" w:type="dxa"/>
          </w:tcPr>
          <w:p w14:paraId="0BF92DB5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  <w:t>MOTORS</w:t>
            </w:r>
          </w:p>
        </w:tc>
        <w:tc>
          <w:tcPr>
            <w:tcW w:w="5269" w:type="dxa"/>
          </w:tcPr>
          <w:p w14:paraId="715B42B5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 xml:space="preserve">Elektromotors tiek uzstādīts aizkaram pa vidu. Motors atbilst  EN60335 normatīvam (SIMUBOX vai ekvivalents), aprīkots ar </w:t>
            </w:r>
            <w:proofErr w:type="spellStart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>stopslēdžiem</w:t>
            </w:r>
            <w:proofErr w:type="spellEnd"/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>, kas nodrošina automātisku aizkara apstāšanos ieprogrammētajā augstumā un nolaižot aizkaru līdz grīdai, kā arī motors aprīkots ar dubulto drošību, kas nodrošina aizkara automātisku aizsardzību pret nokrišanu.</w:t>
            </w:r>
          </w:p>
          <w:p w14:paraId="551AFE4F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>Elektromotoru jāuzstāda tā, lai nodrošinātu vienmērīgu aizkara pacelšanu visā platumā.</w:t>
            </w:r>
          </w:p>
        </w:tc>
        <w:tc>
          <w:tcPr>
            <w:tcW w:w="2573" w:type="dxa"/>
          </w:tcPr>
          <w:p w14:paraId="079AED8D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</w:p>
        </w:tc>
      </w:tr>
      <w:tr w:rsidR="00496AE5" w:rsidRPr="00496AE5" w14:paraId="7B61EDF3" w14:textId="77777777" w:rsidTr="006817A8">
        <w:trPr>
          <w:trHeight w:val="1808"/>
        </w:trPr>
        <w:tc>
          <w:tcPr>
            <w:tcW w:w="1597" w:type="dxa"/>
          </w:tcPr>
          <w:p w14:paraId="28785E59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  <w:t>Aizkara montāža</w:t>
            </w:r>
          </w:p>
        </w:tc>
        <w:tc>
          <w:tcPr>
            <w:tcW w:w="5269" w:type="dxa"/>
          </w:tcPr>
          <w:p w14:paraId="2CC843F7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>Montāžas darbus drīkst veikt tikai ar saliekamo alumīnija torni</w:t>
            </w:r>
          </w:p>
          <w:p w14:paraId="19E42716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  <w:t>Cenā iekļaut - stiprinājumu montāžu pie griestu konstrukcijas, montāžas darbus, nepieciešamās tehnikas izmantošanas izmaksas.</w:t>
            </w:r>
          </w:p>
          <w:p w14:paraId="60BC2DFD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2573" w:type="dxa"/>
          </w:tcPr>
          <w:p w14:paraId="2E3D2930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</w:p>
        </w:tc>
      </w:tr>
      <w:tr w:rsidR="00496AE5" w:rsidRPr="00496AE5" w14:paraId="56EA11F6" w14:textId="77777777" w:rsidTr="006817A8">
        <w:trPr>
          <w:trHeight w:val="1506"/>
        </w:trPr>
        <w:tc>
          <w:tcPr>
            <w:tcW w:w="1597" w:type="dxa"/>
          </w:tcPr>
          <w:p w14:paraId="76F28979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  <w:t>Papildus prasības un informācija</w:t>
            </w:r>
          </w:p>
        </w:tc>
        <w:tc>
          <w:tcPr>
            <w:tcW w:w="5269" w:type="dxa"/>
          </w:tcPr>
          <w:p w14:paraId="5190CD15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>Pēc aizkara uzstādīšanas jāiesniedz izstrādājuma pase.</w:t>
            </w:r>
          </w:p>
          <w:p w14:paraId="3B188EA6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>Bezmaksas lietotāju apmācība vienas nedēļas laikā kopš uzstādīšanas – apmācāmo skaits  - 2 personas.</w:t>
            </w:r>
          </w:p>
          <w:p w14:paraId="38253EFC" w14:textId="77777777" w:rsidR="00496AE5" w:rsidRPr="00496AE5" w:rsidRDefault="00496AE5" w:rsidP="00496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</w:pPr>
            <w:r w:rsidRPr="00496AE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  <w14:ligatures w14:val="none"/>
              </w:rPr>
              <w:t>Pasūtītājs nodrošinās elektrības pievadu 380V aizkara atrašanās vietas vidus punktā.</w:t>
            </w:r>
          </w:p>
        </w:tc>
        <w:tc>
          <w:tcPr>
            <w:tcW w:w="2573" w:type="dxa"/>
          </w:tcPr>
          <w:p w14:paraId="07EE2ABC" w14:textId="77777777" w:rsidR="00496AE5" w:rsidRPr="00496AE5" w:rsidRDefault="00496AE5" w:rsidP="0049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  <w14:ligatures w14:val="none"/>
              </w:rPr>
            </w:pPr>
          </w:p>
        </w:tc>
      </w:tr>
    </w:tbl>
    <w:p w14:paraId="6CBFF5E3" w14:textId="77777777" w:rsidR="00496AE5" w:rsidRPr="00496AE5" w:rsidRDefault="00496AE5" w:rsidP="006817A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lv-LV"/>
          <w14:ligatures w14:val="none"/>
        </w:rPr>
      </w:pPr>
    </w:p>
    <w:p w14:paraId="3E2F0B99" w14:textId="4C491FE6" w:rsidR="00CE0331" w:rsidRPr="006817A8" w:rsidRDefault="00CE0331" w:rsidP="006817A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14:ligatures w14:val="none"/>
        </w:rPr>
      </w:pPr>
    </w:p>
    <w:sectPr w:rsidR="00CE0331" w:rsidRPr="006817A8" w:rsidSect="00EE287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AE5"/>
    <w:rsid w:val="00161052"/>
    <w:rsid w:val="002C7420"/>
    <w:rsid w:val="00314E6D"/>
    <w:rsid w:val="00396678"/>
    <w:rsid w:val="003F5398"/>
    <w:rsid w:val="00496AE5"/>
    <w:rsid w:val="006817A8"/>
    <w:rsid w:val="00A10145"/>
    <w:rsid w:val="00C64D9B"/>
    <w:rsid w:val="00CE0331"/>
    <w:rsid w:val="00E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F1661"/>
  <w15:chartTrackingRefBased/>
  <w15:docId w15:val="{157D5BC3-27F2-4E1D-AA76-FC36B8EC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496A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96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96A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96A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96A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96A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96A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96A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96A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96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96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96A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96AE5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96AE5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96AE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96AE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96AE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96AE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96A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9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96A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96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96A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96AE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96AE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96AE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96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96AE5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96A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Birkenfelde</dc:creator>
  <cp:keywords/>
  <dc:description/>
  <cp:lastModifiedBy>Daiga Dzalba-Sniedze</cp:lastModifiedBy>
  <cp:revision>5</cp:revision>
  <dcterms:created xsi:type="dcterms:W3CDTF">2026-07-09T11:41:00Z</dcterms:created>
  <dcterms:modified xsi:type="dcterms:W3CDTF">2026-07-13T13:51:00Z</dcterms:modified>
</cp:coreProperties>
</file>