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5BF5C" w14:textId="2E20FB39" w:rsidR="00AF01BB" w:rsidRPr="00AF01BB" w:rsidRDefault="00AF01BB" w:rsidP="00AF0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</w:pP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Iepirkumu komisijas 202</w:t>
      </w:r>
      <w:r w:rsidR="002B2FBA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6</w:t>
      </w: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 xml:space="preserve">.gada </w:t>
      </w:r>
      <w:r w:rsidR="00E701B3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24</w:t>
      </w: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.</w:t>
      </w:r>
      <w:r w:rsidR="005F5527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jūlija</w:t>
      </w: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 xml:space="preserve"> sēdē</w:t>
      </w:r>
    </w:p>
    <w:p w14:paraId="4DDB00F1" w14:textId="7571ADD7" w:rsidR="00AF01BB" w:rsidRPr="00AF01BB" w:rsidRDefault="00AF01BB" w:rsidP="00AF0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</w:pP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apstiprinātās atbildes Nr.</w:t>
      </w:r>
      <w:r w:rsidR="00E701B3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2</w:t>
      </w: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 xml:space="preserve"> uz jautājumiem</w:t>
      </w:r>
    </w:p>
    <w:p w14:paraId="65BFF331" w14:textId="60B907F1" w:rsidR="00AF01BB" w:rsidRPr="00AF01BB" w:rsidRDefault="00AF01BB" w:rsidP="00AF01BB">
      <w:pPr>
        <w:spacing w:line="259" w:lineRule="auto"/>
        <w:ind w:leftChars="200" w:left="480" w:right="-1"/>
        <w:jc w:val="center"/>
        <w:rPr>
          <w:rFonts w:ascii="Times New Roman" w:eastAsia="Calibri" w:hAnsi="Times New Roman" w:cs="Times New Roman"/>
          <w:b/>
          <w:bCs/>
          <w:lang w:val="lv-LV"/>
          <w14:ligatures w14:val="none"/>
        </w:rPr>
      </w:pPr>
      <w:r w:rsidRPr="00AF01BB">
        <w:rPr>
          <w:rFonts w:ascii="Times New Roman" w:eastAsia="Calibri" w:hAnsi="Times New Roman" w:cs="Times New Roman"/>
          <w:b/>
          <w:bCs/>
          <w:lang w:val="lv-LV"/>
          <w14:ligatures w14:val="none"/>
        </w:rPr>
        <w:t>par iepirkuma “</w:t>
      </w:r>
      <w:r w:rsidR="005F5527">
        <w:rPr>
          <w:rFonts w:ascii="Times New Roman" w:eastAsia="Calibri" w:hAnsi="Times New Roman" w:cs="Times New Roman"/>
          <w:b/>
          <w:kern w:val="0"/>
          <w:szCs w:val="22"/>
          <w:lang w:val="lv-LV"/>
          <w14:ligatures w14:val="none"/>
        </w:rPr>
        <w:t>Sporta preču iegāde Ropažu novada pašvaldības iestāžu vajadzībām</w:t>
      </w:r>
      <w:r w:rsidRPr="00AF01BB">
        <w:rPr>
          <w:rFonts w:ascii="Times New Roman" w:eastAsia="Calibri" w:hAnsi="Times New Roman" w:cs="Times New Roman"/>
          <w:b/>
          <w:bCs/>
          <w:lang w:val="lv-LV"/>
          <w14:ligatures w14:val="none"/>
        </w:rPr>
        <w:t>”, identifikācijas Nr. RNP 202</w:t>
      </w:r>
      <w:r w:rsidR="002B2FBA">
        <w:rPr>
          <w:rFonts w:ascii="Times New Roman" w:eastAsia="Calibri" w:hAnsi="Times New Roman" w:cs="Times New Roman"/>
          <w:b/>
          <w:bCs/>
          <w:lang w:val="lv-LV"/>
          <w14:ligatures w14:val="none"/>
        </w:rPr>
        <w:t>6</w:t>
      </w:r>
      <w:r w:rsidRPr="00AF01BB">
        <w:rPr>
          <w:rFonts w:ascii="Times New Roman" w:eastAsia="Calibri" w:hAnsi="Times New Roman" w:cs="Times New Roman"/>
          <w:b/>
          <w:bCs/>
          <w:lang w:val="lv-LV"/>
          <w14:ligatures w14:val="none"/>
        </w:rPr>
        <w:t>/</w:t>
      </w:r>
      <w:r w:rsidR="005F5527">
        <w:rPr>
          <w:rFonts w:ascii="Times New Roman" w:eastAsia="Calibri" w:hAnsi="Times New Roman" w:cs="Times New Roman"/>
          <w:b/>
          <w:bCs/>
          <w:lang w:val="lv-LV"/>
          <w14:ligatures w14:val="none"/>
        </w:rPr>
        <w:t>64</w:t>
      </w:r>
      <w:r w:rsidRPr="00AF01BB">
        <w:rPr>
          <w:rFonts w:ascii="Times New Roman" w:eastAsia="Calibri" w:hAnsi="Times New Roman" w:cs="Times New Roman"/>
          <w:b/>
          <w:bCs/>
          <w:lang w:val="lv-LV"/>
          <w14:ligatures w14:val="none"/>
        </w:rPr>
        <w:t xml:space="preserve">, nolikumu </w:t>
      </w:r>
    </w:p>
    <w:tbl>
      <w:tblPr>
        <w:tblW w:w="1034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366"/>
        <w:gridCol w:w="4990"/>
      </w:tblGrid>
      <w:tr w:rsidR="00AF01BB" w:rsidRPr="00AF01BB" w14:paraId="79E766AC" w14:textId="77777777" w:rsidTr="00E018A7">
        <w:tc>
          <w:tcPr>
            <w:tcW w:w="993" w:type="dxa"/>
          </w:tcPr>
          <w:p w14:paraId="0FE1903F" w14:textId="77777777" w:rsidR="00AF01BB" w:rsidRPr="00AF01BB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sz w:val="22"/>
                <w:szCs w:val="22"/>
                <w:lang w:val="lv-LV"/>
                <w14:ligatures w14:val="none"/>
              </w:rPr>
            </w:pPr>
            <w:r w:rsidRPr="00AF01BB">
              <w:rPr>
                <w:rFonts w:ascii="Times New Roman" w:eastAsia="Calibri" w:hAnsi="Times New Roman" w:cs="Times New Roman"/>
                <w:b/>
                <w:kern w:val="24"/>
                <w:sz w:val="22"/>
                <w:szCs w:val="22"/>
                <w:lang w:val="lv-LV"/>
                <w14:ligatures w14:val="none"/>
              </w:rPr>
              <w:t>Nr.p.k.</w:t>
            </w:r>
          </w:p>
        </w:tc>
        <w:tc>
          <w:tcPr>
            <w:tcW w:w="4366" w:type="dxa"/>
          </w:tcPr>
          <w:p w14:paraId="5B677483" w14:textId="77777777" w:rsidR="00AF01BB" w:rsidRPr="00AF01BB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sz w:val="22"/>
                <w:szCs w:val="22"/>
                <w:lang w:val="lv-LV"/>
                <w14:ligatures w14:val="none"/>
              </w:rPr>
            </w:pPr>
            <w:r w:rsidRPr="00AF01BB">
              <w:rPr>
                <w:rFonts w:ascii="Times New Roman" w:eastAsia="Calibri" w:hAnsi="Times New Roman" w:cs="Times New Roman"/>
                <w:b/>
                <w:kern w:val="24"/>
                <w:sz w:val="22"/>
                <w:szCs w:val="22"/>
                <w:lang w:val="lv-LV"/>
                <w14:ligatures w14:val="none"/>
              </w:rPr>
              <w:t>Pretendenta jautājums</w:t>
            </w:r>
          </w:p>
        </w:tc>
        <w:tc>
          <w:tcPr>
            <w:tcW w:w="4990" w:type="dxa"/>
          </w:tcPr>
          <w:p w14:paraId="2AEDA533" w14:textId="77777777" w:rsidR="00AF01BB" w:rsidRPr="00AF01BB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lv-LV"/>
                <w14:ligatures w14:val="none"/>
              </w:rPr>
            </w:pPr>
            <w:r w:rsidRPr="00AF01B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lv-LV"/>
                <w14:ligatures w14:val="none"/>
              </w:rPr>
              <w:t>Atbilde</w:t>
            </w:r>
          </w:p>
        </w:tc>
      </w:tr>
      <w:tr w:rsidR="00AF01BB" w:rsidRPr="004D48E5" w14:paraId="6BD5483F" w14:textId="77777777" w:rsidTr="00E018A7">
        <w:tc>
          <w:tcPr>
            <w:tcW w:w="993" w:type="dxa"/>
          </w:tcPr>
          <w:p w14:paraId="348F8ECB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  <w:r w:rsidRPr="00186127"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  <w:t>1.</w:t>
            </w:r>
          </w:p>
          <w:p w14:paraId="529A6F66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506B7217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5812824D" w14:textId="0EFD6E68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6404BAA6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60F164FE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7FA9E209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54B3F2B4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4C1CE33C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3D5AC9D3" w14:textId="59848AC1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</w:tc>
        <w:tc>
          <w:tcPr>
            <w:tcW w:w="4366" w:type="dxa"/>
          </w:tcPr>
          <w:p w14:paraId="5D5215FE" w14:textId="77777777" w:rsidR="00E701B3" w:rsidRPr="00E701B3" w:rsidRDefault="00E701B3" w:rsidP="00E701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  <w:r w:rsidRPr="00E701B3"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t xml:space="preserve">Tehniskajā specifikācijā futbola vārtiem (3,00 × 2,00 m) ir noteikta prasība: </w:t>
            </w:r>
            <w:r w:rsidRPr="00E701B3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lv-LV"/>
                <w14:ligatures w14:val="none"/>
              </w:rPr>
              <w:t>"6 vārtu pārvietošanas riteņi, iestrādāti vārtu konstrukcijā."</w:t>
            </w:r>
          </w:p>
          <w:p w14:paraId="31228B91" w14:textId="77777777" w:rsidR="00E701B3" w:rsidRPr="00E701B3" w:rsidRDefault="00E701B3" w:rsidP="00E701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  <w:r w:rsidRPr="00E701B3"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t xml:space="preserve">Lūdzam precizēt, vai prasība par </w:t>
            </w:r>
            <w:r w:rsidRPr="00E701B3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lv-LV"/>
                <w14:ligatures w14:val="none"/>
              </w:rPr>
              <w:t>6 integrētiem pārvietošanas riteņiem vieniem vārtiem</w:t>
            </w:r>
            <w:r w:rsidRPr="00E701B3"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t xml:space="preserve"> nav radusies tehniskas neprecizitātes dēļ.</w:t>
            </w:r>
          </w:p>
          <w:p w14:paraId="1550F6D2" w14:textId="77777777" w:rsidR="00E701B3" w:rsidRPr="00E701B3" w:rsidRDefault="00E701B3" w:rsidP="00E701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  <w:r w:rsidRPr="00E701B3"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t xml:space="preserve">Vadošo Eiropas sporta aprīkojuma ražotāju standarta risinājumos 3 × 2 m brīvi stāvošiem futbola vārtiem parasti tiek izmantoti </w:t>
            </w:r>
            <w:r w:rsidRPr="00E701B3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lv-LV"/>
                <w14:ligatures w14:val="none"/>
              </w:rPr>
              <w:t>2 vai 4 konstrukcijā integrēti pārvietošanas riteņi</w:t>
            </w:r>
            <w:r w:rsidRPr="00E701B3"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t xml:space="preserve">, kas pilnībā nodrošina drošu, stabilu un ergonomisku vārtu pārvietošanu. Šāda izmēra vārtiem </w:t>
            </w:r>
            <w:r w:rsidRPr="00E701B3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lv-LV"/>
                <w14:ligatures w14:val="none"/>
              </w:rPr>
              <w:t>6 integrētu riteņu konstrukcija nav tipisks vai plaši izmantots tehniskais risinājums</w:t>
            </w:r>
            <w:r w:rsidRPr="00E701B3"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t>, un vairākiem ražotājiem šāds izpildījums vispār netiek piedāvāts.</w:t>
            </w:r>
          </w:p>
          <w:p w14:paraId="5EFD6883" w14:textId="1B6A904F" w:rsidR="00483C1B" w:rsidRPr="00E701B3" w:rsidRDefault="00483C1B" w:rsidP="00C409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</w:p>
        </w:tc>
        <w:tc>
          <w:tcPr>
            <w:tcW w:w="4990" w:type="dxa"/>
          </w:tcPr>
          <w:p w14:paraId="4C3005C6" w14:textId="32F60541" w:rsidR="004D48E5" w:rsidRPr="004D48E5" w:rsidRDefault="004D48E5" w:rsidP="004D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t>Iepirkumu komisija informē</w:t>
            </w:r>
            <w:r w:rsidRPr="004D48E5"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t xml:space="preserve">, ka prasība par </w:t>
            </w:r>
            <w:r w:rsidRPr="004D48E5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lv-LV"/>
                <w14:ligatures w14:val="none"/>
              </w:rPr>
              <w:t>6 vārtu pārvietošanas riteņiem, kas iestrādāti vārtu konstrukcijā</w:t>
            </w:r>
            <w:r w:rsidRPr="004D48E5"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t>, tehniskajā specifikācijā ir radusies tehniskas neprecizitātes dēļ.</w:t>
            </w:r>
          </w:p>
          <w:p w14:paraId="695A5917" w14:textId="77777777" w:rsidR="004D48E5" w:rsidRPr="004D48E5" w:rsidRDefault="004D48E5" w:rsidP="004D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  <w:r w:rsidRPr="004D48E5"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t>Pasūtītājs veiks attiecīgus grozījumus tehniskajā specifikācijā, precizējot prasību par vārtu pārvietošanas riteņu skaitu, lai tā atbilstu tirgū pieejamajiem un plaši izmantotajiem tehniskajiem risinājumiem, vienlaikus nodrošinot nepieciešamo funkcionalitāti, drošību un kvalitāti.</w:t>
            </w:r>
          </w:p>
          <w:p w14:paraId="10F04009" w14:textId="7867D8CA" w:rsidR="00AF01BB" w:rsidRPr="004D48E5" w:rsidRDefault="00AF01BB" w:rsidP="00C409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lang w:val="lv-LV"/>
                <w14:ligatures w14:val="none"/>
              </w:rPr>
            </w:pPr>
          </w:p>
        </w:tc>
      </w:tr>
    </w:tbl>
    <w:p w14:paraId="60C7FEAC" w14:textId="77777777" w:rsidR="00CE0331" w:rsidRPr="00186127" w:rsidRDefault="00CE0331">
      <w:pPr>
        <w:rPr>
          <w:rFonts w:ascii="Times New Roman" w:hAnsi="Times New Roman" w:cs="Times New Roman"/>
          <w:lang w:val="lv-LV"/>
        </w:rPr>
      </w:pPr>
    </w:p>
    <w:sectPr w:rsidR="00CE0331" w:rsidRPr="0018612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F5FE1"/>
    <w:multiLevelType w:val="multilevel"/>
    <w:tmpl w:val="303AB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810899"/>
    <w:multiLevelType w:val="multilevel"/>
    <w:tmpl w:val="EF506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65645A"/>
    <w:multiLevelType w:val="multilevel"/>
    <w:tmpl w:val="1422B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9C678A"/>
    <w:multiLevelType w:val="multilevel"/>
    <w:tmpl w:val="DA42A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46378D"/>
    <w:multiLevelType w:val="multilevel"/>
    <w:tmpl w:val="B6BCF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C01C4F"/>
    <w:multiLevelType w:val="multilevel"/>
    <w:tmpl w:val="5A1A2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3A2F10"/>
    <w:multiLevelType w:val="hybridMultilevel"/>
    <w:tmpl w:val="8D6627C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F3768B"/>
    <w:multiLevelType w:val="multilevel"/>
    <w:tmpl w:val="061CE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060CEE"/>
    <w:multiLevelType w:val="multilevel"/>
    <w:tmpl w:val="92ECE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4D1E25"/>
    <w:multiLevelType w:val="multilevel"/>
    <w:tmpl w:val="6E7E7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6435348">
    <w:abstractNumId w:val="1"/>
  </w:num>
  <w:num w:numId="2" w16cid:durableId="1434283959">
    <w:abstractNumId w:val="2"/>
  </w:num>
  <w:num w:numId="3" w16cid:durableId="1002508511">
    <w:abstractNumId w:val="3"/>
  </w:num>
  <w:num w:numId="4" w16cid:durableId="1899244109">
    <w:abstractNumId w:val="9"/>
  </w:num>
  <w:num w:numId="5" w16cid:durableId="834537598">
    <w:abstractNumId w:val="7"/>
  </w:num>
  <w:num w:numId="6" w16cid:durableId="1738748840">
    <w:abstractNumId w:val="0"/>
  </w:num>
  <w:num w:numId="7" w16cid:durableId="1892231456">
    <w:abstractNumId w:val="5"/>
  </w:num>
  <w:num w:numId="8" w16cid:durableId="1751848218">
    <w:abstractNumId w:val="8"/>
  </w:num>
  <w:num w:numId="9" w16cid:durableId="1638294668">
    <w:abstractNumId w:val="4"/>
  </w:num>
  <w:num w:numId="10" w16cid:durableId="7280411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1BB"/>
    <w:rsid w:val="000D1FE1"/>
    <w:rsid w:val="0013115E"/>
    <w:rsid w:val="00160297"/>
    <w:rsid w:val="00186127"/>
    <w:rsid w:val="001D5D0E"/>
    <w:rsid w:val="001D77F3"/>
    <w:rsid w:val="001F1AE4"/>
    <w:rsid w:val="0022677A"/>
    <w:rsid w:val="002653EF"/>
    <w:rsid w:val="002B2FBA"/>
    <w:rsid w:val="002C7420"/>
    <w:rsid w:val="003564C2"/>
    <w:rsid w:val="00393144"/>
    <w:rsid w:val="004449DF"/>
    <w:rsid w:val="00483C1B"/>
    <w:rsid w:val="004A5530"/>
    <w:rsid w:val="004B36BB"/>
    <w:rsid w:val="004D48E5"/>
    <w:rsid w:val="0054758A"/>
    <w:rsid w:val="005C4F60"/>
    <w:rsid w:val="005C6E31"/>
    <w:rsid w:val="005F181E"/>
    <w:rsid w:val="005F5527"/>
    <w:rsid w:val="0060669D"/>
    <w:rsid w:val="00625AA0"/>
    <w:rsid w:val="00655A47"/>
    <w:rsid w:val="00762BB9"/>
    <w:rsid w:val="00774DE6"/>
    <w:rsid w:val="007958C0"/>
    <w:rsid w:val="008248B1"/>
    <w:rsid w:val="008A1021"/>
    <w:rsid w:val="008C220A"/>
    <w:rsid w:val="00923F53"/>
    <w:rsid w:val="009C71BB"/>
    <w:rsid w:val="00AF01BB"/>
    <w:rsid w:val="00BD3563"/>
    <w:rsid w:val="00C134AE"/>
    <w:rsid w:val="00C40977"/>
    <w:rsid w:val="00CE0331"/>
    <w:rsid w:val="00D17A5B"/>
    <w:rsid w:val="00DD3E20"/>
    <w:rsid w:val="00E42623"/>
    <w:rsid w:val="00E701B3"/>
    <w:rsid w:val="00F0055C"/>
    <w:rsid w:val="00FD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72FA6"/>
  <w15:chartTrackingRefBased/>
  <w15:docId w15:val="{6FC3C804-9606-4243-9B47-E86ECAE6D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AF01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F01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F01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F01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F01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F01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F01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F01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F01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F01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F01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F01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F01BB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F01BB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F01B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F01B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F01B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F01BB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F01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F01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F01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F01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F01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F01BB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AF01BB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F01BB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F01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F01BB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F01BB"/>
    <w:rPr>
      <w:b/>
      <w:bCs/>
      <w:smallCaps/>
      <w:color w:val="0F4761" w:themeColor="accent1" w:themeShade="BF"/>
      <w:spacing w:val="5"/>
    </w:rPr>
  </w:style>
  <w:style w:type="paragraph" w:styleId="Paraststmeklis">
    <w:name w:val="Normal (Web)"/>
    <w:basedOn w:val="Parasts"/>
    <w:uiPriority w:val="99"/>
    <w:semiHidden/>
    <w:unhideWhenUsed/>
    <w:rsid w:val="0013115E"/>
    <w:rPr>
      <w:rFonts w:ascii="Times New Roman" w:hAnsi="Times New Roman" w:cs="Times New Roman"/>
    </w:rPr>
  </w:style>
  <w:style w:type="paragraph" w:styleId="Prskatjums">
    <w:name w:val="Revision"/>
    <w:hidden/>
    <w:uiPriority w:val="99"/>
    <w:semiHidden/>
    <w:rsid w:val="0022677A"/>
    <w:pPr>
      <w:spacing w:after="0" w:line="240" w:lineRule="auto"/>
    </w:pPr>
  </w:style>
  <w:style w:type="character" w:styleId="Izteiksmgs">
    <w:name w:val="Strong"/>
    <w:basedOn w:val="Noklusjumarindkopasfonts"/>
    <w:uiPriority w:val="22"/>
    <w:qFormat/>
    <w:rsid w:val="00E701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905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Birkenfelde</dc:creator>
  <cp:keywords/>
  <dc:description/>
  <cp:lastModifiedBy>Ilze Birkenfelde</cp:lastModifiedBy>
  <cp:revision>4</cp:revision>
  <dcterms:created xsi:type="dcterms:W3CDTF">2026-07-24T06:23:00Z</dcterms:created>
  <dcterms:modified xsi:type="dcterms:W3CDTF">2026-07-24T09:10:00Z</dcterms:modified>
</cp:coreProperties>
</file>