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7748B" w14:textId="38C0900A" w:rsidR="00B82DE6" w:rsidRPr="00B82DE6" w:rsidRDefault="00CF0A7C" w:rsidP="00B82DE6">
      <w:pPr>
        <w:spacing w:after="0" w:line="240" w:lineRule="auto"/>
        <w:jc w:val="right"/>
        <w:outlineLvl w:val="0"/>
        <w:rPr>
          <w:rFonts w:ascii="Times New Roman" w:eastAsia="Times New Roman" w:hAnsi="Times New Roman" w:cs="Times New Roman"/>
          <w:kern w:val="36"/>
          <w:sz w:val="20"/>
          <w:szCs w:val="20"/>
          <w:lang w:eastAsia="lv-LV"/>
        </w:rPr>
      </w:pPr>
      <w:r>
        <w:rPr>
          <w:rFonts w:ascii="Times New Roman" w:eastAsia="Times New Roman" w:hAnsi="Times New Roman" w:cs="Times New Roman"/>
          <w:kern w:val="36"/>
          <w:sz w:val="20"/>
          <w:szCs w:val="20"/>
          <w:lang w:eastAsia="lv-LV"/>
        </w:rPr>
        <w:t>2</w:t>
      </w:r>
      <w:r w:rsidR="00B82DE6" w:rsidRPr="00B82DE6">
        <w:rPr>
          <w:rFonts w:ascii="Times New Roman" w:eastAsia="Times New Roman" w:hAnsi="Times New Roman" w:cs="Times New Roman"/>
          <w:kern w:val="36"/>
          <w:sz w:val="20"/>
          <w:szCs w:val="20"/>
          <w:lang w:eastAsia="lv-LV"/>
        </w:rPr>
        <w:t xml:space="preserve">. pielikums </w:t>
      </w:r>
    </w:p>
    <w:p w14:paraId="407EC7FF" w14:textId="77777777" w:rsidR="00B82DE6" w:rsidRPr="00B82DE6" w:rsidRDefault="00B82DE6" w:rsidP="00B82DE6">
      <w:pPr>
        <w:spacing w:after="0" w:line="240" w:lineRule="auto"/>
        <w:jc w:val="right"/>
        <w:outlineLvl w:val="0"/>
        <w:rPr>
          <w:rFonts w:ascii="Times New Roman" w:eastAsia="Times New Roman" w:hAnsi="Times New Roman" w:cs="Times New Roman"/>
          <w:kern w:val="36"/>
          <w:sz w:val="20"/>
          <w:szCs w:val="20"/>
          <w:lang w:eastAsia="lv-LV"/>
        </w:rPr>
      </w:pPr>
      <w:r w:rsidRPr="00B82DE6">
        <w:rPr>
          <w:rFonts w:ascii="Times New Roman" w:eastAsia="Times New Roman" w:hAnsi="Times New Roman" w:cs="Times New Roman"/>
          <w:kern w:val="36"/>
          <w:sz w:val="20"/>
          <w:szCs w:val="20"/>
          <w:lang w:eastAsia="lv-LV"/>
        </w:rPr>
        <w:t>Iepirkuma ar ID Nr. VTUA 2026/03</w:t>
      </w:r>
    </w:p>
    <w:p w14:paraId="1DCA43D2" w14:textId="7B0EFFCA" w:rsidR="00E07A46" w:rsidRPr="00B82DE6" w:rsidRDefault="00B82DE6" w:rsidP="00B82DE6">
      <w:pPr>
        <w:spacing w:after="0" w:line="240" w:lineRule="auto"/>
        <w:jc w:val="right"/>
        <w:outlineLvl w:val="0"/>
        <w:rPr>
          <w:rFonts w:ascii="Times New Roman" w:eastAsia="Times New Roman" w:hAnsi="Times New Roman" w:cs="Times New Roman"/>
          <w:kern w:val="36"/>
          <w:sz w:val="20"/>
          <w:szCs w:val="20"/>
          <w:lang w:eastAsia="lv-LV"/>
        </w:rPr>
      </w:pPr>
      <w:r w:rsidRPr="00B82DE6">
        <w:rPr>
          <w:rFonts w:ascii="Times New Roman" w:eastAsia="Times New Roman" w:hAnsi="Times New Roman" w:cs="Times New Roman"/>
          <w:kern w:val="36"/>
          <w:sz w:val="20"/>
          <w:szCs w:val="20"/>
          <w:lang w:eastAsia="lv-LV"/>
        </w:rPr>
        <w:t xml:space="preserve">Protokolam Nr. </w:t>
      </w:r>
      <w:r w:rsidR="00AC1924">
        <w:rPr>
          <w:rFonts w:ascii="Times New Roman" w:eastAsia="Times New Roman" w:hAnsi="Times New Roman" w:cs="Times New Roman"/>
          <w:kern w:val="36"/>
          <w:sz w:val="20"/>
          <w:szCs w:val="20"/>
          <w:lang w:eastAsia="lv-LV"/>
        </w:rPr>
        <w:t>2</w:t>
      </w:r>
    </w:p>
    <w:p w14:paraId="22D5F17F" w14:textId="276C34F0" w:rsidR="001B0AE6" w:rsidRDefault="001B0AE6" w:rsidP="00014164">
      <w:pPr>
        <w:spacing w:after="0" w:line="240" w:lineRule="auto"/>
        <w:jc w:val="center"/>
        <w:rPr>
          <w:rFonts w:ascii="Times New Roman" w:eastAsia="Times New Roman" w:hAnsi="Times New Roman" w:cs="Times New Roman"/>
          <w:b/>
          <w:bCs/>
          <w:sz w:val="28"/>
          <w:szCs w:val="28"/>
          <w:lang w:eastAsia="lv-LV"/>
        </w:rPr>
      </w:pPr>
      <w:r>
        <w:rPr>
          <w:rFonts w:ascii="Times New Roman" w:eastAsia="Times New Roman" w:hAnsi="Times New Roman" w:cs="Times New Roman"/>
          <w:b/>
          <w:bCs/>
          <w:sz w:val="28"/>
          <w:szCs w:val="28"/>
          <w:lang w:eastAsia="lv-LV"/>
        </w:rPr>
        <w:t>Tehniskā specifikācija</w:t>
      </w:r>
    </w:p>
    <w:p w14:paraId="4F0137CF" w14:textId="77777777" w:rsidR="00014164" w:rsidRDefault="00014164" w:rsidP="00014164">
      <w:pPr>
        <w:spacing w:after="0" w:line="240" w:lineRule="auto"/>
        <w:jc w:val="center"/>
        <w:rPr>
          <w:rFonts w:ascii="Times New Roman" w:eastAsia="Times New Roman" w:hAnsi="Times New Roman" w:cs="Times New Roman"/>
          <w:b/>
          <w:bCs/>
          <w:sz w:val="28"/>
          <w:szCs w:val="28"/>
          <w:lang w:eastAsia="lv-LV"/>
        </w:rPr>
      </w:pPr>
    </w:p>
    <w:p w14:paraId="3F2D903C" w14:textId="2CEB08F2" w:rsidR="00E07A46" w:rsidRPr="00014164" w:rsidRDefault="001B0AE6" w:rsidP="00B33DE3">
      <w:pPr>
        <w:spacing w:after="0" w:line="240" w:lineRule="auto"/>
        <w:jc w:val="center"/>
        <w:rPr>
          <w:rFonts w:ascii="Times New Roman" w:eastAsia="Times New Roman" w:hAnsi="Times New Roman" w:cs="Times New Roman"/>
          <w:b/>
          <w:bCs/>
          <w:sz w:val="24"/>
          <w:szCs w:val="24"/>
          <w:lang w:eastAsia="lv-LV"/>
        </w:rPr>
      </w:pPr>
      <w:r w:rsidRPr="00014164">
        <w:rPr>
          <w:rFonts w:ascii="Times New Roman" w:eastAsia="Times New Roman" w:hAnsi="Times New Roman" w:cs="Times New Roman"/>
          <w:b/>
          <w:bCs/>
          <w:sz w:val="24"/>
          <w:szCs w:val="24"/>
          <w:lang w:eastAsia="lv-LV"/>
        </w:rPr>
        <w:t>Iepirkumam “</w:t>
      </w:r>
      <w:r w:rsidR="00494748" w:rsidRPr="00014164">
        <w:rPr>
          <w:rFonts w:ascii="Times New Roman" w:eastAsia="Times New Roman" w:hAnsi="Times New Roman" w:cs="Times New Roman"/>
          <w:b/>
          <w:bCs/>
          <w:sz w:val="24"/>
          <w:szCs w:val="24"/>
          <w:lang w:eastAsia="lv-LV"/>
        </w:rPr>
        <w:t>Arh</w:t>
      </w:r>
      <w:r w:rsidR="00991DC8">
        <w:rPr>
          <w:rFonts w:ascii="Times New Roman" w:eastAsia="Times New Roman" w:hAnsi="Times New Roman" w:cs="Times New Roman"/>
          <w:b/>
          <w:bCs/>
          <w:sz w:val="24"/>
          <w:szCs w:val="24"/>
          <w:lang w:eastAsia="lv-LV"/>
        </w:rPr>
        <w:t>i</w:t>
      </w:r>
      <w:r w:rsidR="00494748" w:rsidRPr="00014164">
        <w:rPr>
          <w:rFonts w:ascii="Times New Roman" w:eastAsia="Times New Roman" w:hAnsi="Times New Roman" w:cs="Times New Roman"/>
          <w:b/>
          <w:bCs/>
          <w:sz w:val="24"/>
          <w:szCs w:val="24"/>
          <w:lang w:eastAsia="lv-LV"/>
        </w:rPr>
        <w:t>vāra pakalpojums</w:t>
      </w:r>
      <w:r w:rsidRPr="00014164">
        <w:rPr>
          <w:rFonts w:ascii="Times New Roman" w:eastAsia="Times New Roman" w:hAnsi="Times New Roman" w:cs="Times New Roman"/>
          <w:b/>
          <w:bCs/>
          <w:sz w:val="24"/>
          <w:szCs w:val="24"/>
          <w:lang w:eastAsia="lv-LV"/>
        </w:rPr>
        <w:t>”</w:t>
      </w:r>
    </w:p>
    <w:p w14:paraId="54F06DD0" w14:textId="73494D02" w:rsidR="00437923" w:rsidRDefault="00014164" w:rsidP="00B33DE3">
      <w:pPr>
        <w:pStyle w:val="11Iveta"/>
        <w:tabs>
          <w:tab w:val="clear" w:pos="360"/>
          <w:tab w:val="num" w:pos="432"/>
        </w:tabs>
        <w:ind w:left="0" w:firstLine="0"/>
        <w:jc w:val="center"/>
        <w:rPr>
          <w:b/>
          <w:bCs/>
          <w:szCs w:val="22"/>
        </w:rPr>
      </w:pPr>
      <w:r>
        <w:rPr>
          <w:b/>
          <w:bCs/>
          <w:szCs w:val="22"/>
        </w:rPr>
        <w:t xml:space="preserve">iepirkuma </w:t>
      </w:r>
      <w:r w:rsidRPr="004F7F14">
        <w:rPr>
          <w:b/>
          <w:bCs/>
          <w:szCs w:val="22"/>
        </w:rPr>
        <w:t>identifikācijas Nr. </w:t>
      </w:r>
      <w:r w:rsidR="00C42A3E">
        <w:rPr>
          <w:b/>
          <w:bCs/>
          <w:szCs w:val="22"/>
        </w:rPr>
        <w:t>VTUA 2026/03</w:t>
      </w:r>
    </w:p>
    <w:p w14:paraId="26022FA5" w14:textId="77777777" w:rsidR="00014164" w:rsidRDefault="00014164" w:rsidP="00014164">
      <w:pPr>
        <w:pStyle w:val="11Iveta"/>
        <w:numPr>
          <w:ilvl w:val="0"/>
          <w:numId w:val="0"/>
        </w:numPr>
        <w:ind w:left="432" w:hanging="432"/>
        <w:jc w:val="center"/>
        <w:rPr>
          <w:b/>
          <w:bCs/>
          <w:szCs w:val="22"/>
        </w:rPr>
      </w:pPr>
    </w:p>
    <w:p w14:paraId="0FD9862B" w14:textId="77777777" w:rsidR="00014164" w:rsidRPr="00014164" w:rsidRDefault="00014164" w:rsidP="00014164">
      <w:pPr>
        <w:pStyle w:val="11Iveta"/>
        <w:numPr>
          <w:ilvl w:val="0"/>
          <w:numId w:val="0"/>
        </w:numPr>
        <w:ind w:left="432" w:hanging="432"/>
        <w:jc w:val="center"/>
        <w:rPr>
          <w:b/>
          <w:bCs/>
          <w:szCs w:val="22"/>
        </w:rPr>
      </w:pPr>
    </w:p>
    <w:p w14:paraId="7F4A1A22" w14:textId="06406459" w:rsidR="00014164" w:rsidRDefault="00014164" w:rsidP="00014164">
      <w:pPr>
        <w:pStyle w:val="paragraph"/>
        <w:spacing w:before="0" w:beforeAutospacing="0" w:after="0" w:afterAutospacing="0"/>
        <w:jc w:val="both"/>
        <w:textAlignment w:val="baseline"/>
        <w:rPr>
          <w:rStyle w:val="normaltextrun"/>
          <w:shd w:val="clear" w:color="auto" w:fill="FFFFFF"/>
        </w:rPr>
      </w:pPr>
      <w:r>
        <w:rPr>
          <w:rStyle w:val="normaltextrun"/>
        </w:rPr>
        <w:t xml:space="preserve">Tiek sniegti sekojoši pakalpojumi </w:t>
      </w:r>
      <w:r>
        <w:rPr>
          <w:rStyle w:val="normaltextrun"/>
          <w:shd w:val="clear" w:color="auto" w:fill="FFFFFF"/>
        </w:rPr>
        <w:t xml:space="preserve">iestādes </w:t>
      </w:r>
      <w:r w:rsidRPr="009A5EC4">
        <w:rPr>
          <w:rStyle w:val="normaltextrun"/>
          <w:shd w:val="clear" w:color="auto" w:fill="FFFFFF"/>
        </w:rPr>
        <w:t>arhīv</w:t>
      </w:r>
      <w:r>
        <w:rPr>
          <w:rStyle w:val="normaltextrun"/>
          <w:shd w:val="clear" w:color="auto" w:fill="FFFFFF"/>
        </w:rPr>
        <w:t xml:space="preserve">a </w:t>
      </w:r>
      <w:r w:rsidRPr="009A5EC4">
        <w:rPr>
          <w:rStyle w:val="normaltextrun"/>
          <w:shd w:val="clear" w:color="auto" w:fill="FFFFFF"/>
        </w:rPr>
        <w:t>pārva</w:t>
      </w:r>
      <w:r>
        <w:rPr>
          <w:rStyle w:val="normaltextrun"/>
          <w:shd w:val="clear" w:color="auto" w:fill="FFFFFF"/>
        </w:rPr>
        <w:t>ldības jomā:</w:t>
      </w:r>
    </w:p>
    <w:p w14:paraId="6F565424" w14:textId="7345BE75" w:rsidR="008C0B7D" w:rsidRDefault="008C0B7D" w:rsidP="00014164">
      <w:pPr>
        <w:pStyle w:val="paragraph"/>
        <w:spacing w:before="0" w:beforeAutospacing="0" w:after="0" w:afterAutospacing="0"/>
        <w:jc w:val="both"/>
        <w:textAlignment w:val="baseline"/>
        <w:rPr>
          <w:rStyle w:val="normaltextrun"/>
          <w:shd w:val="clear" w:color="auto" w:fill="FFFFFF"/>
        </w:rPr>
      </w:pPr>
    </w:p>
    <w:tbl>
      <w:tblPr>
        <w:tblW w:w="9348" w:type="dxa"/>
        <w:jc w:val="center"/>
        <w:tblLayout w:type="fixed"/>
        <w:tblCellMar>
          <w:top w:w="15" w:type="dxa"/>
          <w:left w:w="15" w:type="dxa"/>
          <w:bottom w:w="15" w:type="dxa"/>
          <w:right w:w="15" w:type="dxa"/>
        </w:tblCellMar>
        <w:tblLook w:val="04A0" w:firstRow="1" w:lastRow="0" w:firstColumn="1" w:lastColumn="0" w:noHBand="0" w:noVBand="1"/>
      </w:tblPr>
      <w:tblGrid>
        <w:gridCol w:w="913"/>
        <w:gridCol w:w="8435"/>
      </w:tblGrid>
      <w:tr w:rsidR="008C0B7D" w14:paraId="6C74D785" w14:textId="77777777" w:rsidTr="008C0B7D">
        <w:trPr>
          <w:trHeight w:val="273"/>
          <w:jc w:val="center"/>
        </w:trPr>
        <w:tc>
          <w:tcPr>
            <w:tcW w:w="91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26F09BBD" w14:textId="77777777" w:rsidR="008C0B7D" w:rsidRPr="007D1BB9" w:rsidRDefault="008C0B7D" w:rsidP="003D56A2">
            <w:pPr>
              <w:jc w:val="center"/>
              <w:rPr>
                <w:rFonts w:ascii="Times New Roman" w:hAnsi="Times New Roman" w:cs="Times New Roman"/>
                <w:color w:val="000000"/>
                <w:sz w:val="24"/>
                <w:szCs w:val="24"/>
                <w:lang w:eastAsia="lv-LV"/>
              </w:rPr>
            </w:pPr>
            <w:r w:rsidRPr="007D1BB9">
              <w:rPr>
                <w:rFonts w:ascii="Times New Roman" w:hAnsi="Times New Roman" w:cs="Times New Roman"/>
                <w:color w:val="000000"/>
                <w:sz w:val="24"/>
                <w:szCs w:val="24"/>
                <w:lang w:eastAsia="lv-LV"/>
              </w:rPr>
              <w:t>1.</w:t>
            </w:r>
          </w:p>
        </w:tc>
        <w:tc>
          <w:tcPr>
            <w:tcW w:w="843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7793641E" w14:textId="77777777" w:rsidR="008C0B7D" w:rsidRPr="007D1BB9" w:rsidRDefault="008C0B7D" w:rsidP="003D56A2">
            <w:pPr>
              <w:jc w:val="both"/>
              <w:rPr>
                <w:rStyle w:val="normaltextrun"/>
                <w:rFonts w:ascii="Times New Roman" w:eastAsia="Calibri" w:hAnsi="Times New Roman" w:cs="Times New Roman"/>
                <w:sz w:val="24"/>
                <w:szCs w:val="24"/>
              </w:rPr>
            </w:pPr>
            <w:r w:rsidRPr="007D1BB9">
              <w:rPr>
                <w:rStyle w:val="normaltextrun"/>
                <w:rFonts w:ascii="Times New Roman" w:eastAsia="Calibri" w:hAnsi="Times New Roman" w:cs="Times New Roman"/>
                <w:sz w:val="24"/>
                <w:szCs w:val="24"/>
              </w:rPr>
              <w:t xml:space="preserve">Darbs ar iestādes papīra formāta dokumentiem - </w:t>
            </w:r>
          </w:p>
        </w:tc>
      </w:tr>
      <w:tr w:rsidR="008C0B7D" w:rsidRPr="004F7F14" w14:paraId="08786C15" w14:textId="77777777" w:rsidTr="008C0B7D">
        <w:trPr>
          <w:trHeight w:val="273"/>
          <w:jc w:val="center"/>
        </w:trPr>
        <w:tc>
          <w:tcPr>
            <w:tcW w:w="91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597CF6A3" w14:textId="77777777" w:rsidR="008C0B7D" w:rsidRPr="007D1BB9" w:rsidRDefault="008C0B7D" w:rsidP="003D56A2">
            <w:pPr>
              <w:jc w:val="center"/>
              <w:rPr>
                <w:rFonts w:ascii="Times New Roman" w:hAnsi="Times New Roman" w:cs="Times New Roman"/>
                <w:color w:val="000000"/>
                <w:sz w:val="24"/>
                <w:szCs w:val="24"/>
                <w:lang w:eastAsia="lv-LV"/>
              </w:rPr>
            </w:pPr>
            <w:r w:rsidRPr="007D1BB9">
              <w:rPr>
                <w:rFonts w:ascii="Times New Roman" w:hAnsi="Times New Roman" w:cs="Times New Roman"/>
                <w:color w:val="000000"/>
                <w:sz w:val="24"/>
                <w:szCs w:val="24"/>
                <w:lang w:eastAsia="lv-LV"/>
              </w:rPr>
              <w:t>1.1.</w:t>
            </w:r>
          </w:p>
        </w:tc>
        <w:tc>
          <w:tcPr>
            <w:tcW w:w="843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6655E67E" w14:textId="05CD8B53" w:rsidR="008C0B7D" w:rsidRPr="007D1BB9" w:rsidRDefault="003F14E2" w:rsidP="003D56A2">
            <w:pPr>
              <w:jc w:val="both"/>
              <w:rPr>
                <w:rFonts w:ascii="Times New Roman" w:eastAsia="Calibri" w:hAnsi="Times New Roman" w:cs="Times New Roman"/>
                <w:sz w:val="24"/>
                <w:szCs w:val="24"/>
              </w:rPr>
            </w:pPr>
            <w:r w:rsidRPr="003F14E2">
              <w:rPr>
                <w:rStyle w:val="normaltextrun"/>
                <w:rFonts w:ascii="Times New Roman" w:eastAsia="Calibri" w:hAnsi="Times New Roman" w:cs="Times New Roman"/>
                <w:sz w:val="24"/>
                <w:szCs w:val="24"/>
              </w:rPr>
              <w:t xml:space="preserve">Praktiski arhīva pāvaldības pakalpojumi saskaņā ar Pasūtītāja noteiktās struktūrvienības un arhīviskā apraksta perioda pasūtījumu Pasūtītāja struktūrvienībās Latvijas teritorijā, </w:t>
            </w:r>
            <w:r w:rsidRPr="007D1BB9">
              <w:rPr>
                <w:rStyle w:val="normaltextrun"/>
                <w:rFonts w:ascii="Times New Roman" w:eastAsia="Calibri" w:hAnsi="Times New Roman" w:cs="Times New Roman"/>
                <w:sz w:val="24"/>
                <w:szCs w:val="24"/>
              </w:rPr>
              <w:t xml:space="preserve">patstāvīga noorientēšanās un </w:t>
            </w:r>
            <w:r w:rsidRPr="003F14E2">
              <w:rPr>
                <w:rStyle w:val="normaltextrun"/>
                <w:rFonts w:ascii="Times New Roman" w:eastAsia="Calibri" w:hAnsi="Times New Roman" w:cs="Times New Roman"/>
                <w:sz w:val="24"/>
                <w:szCs w:val="24"/>
              </w:rPr>
              <w:t>pastāvīgi un ilglaicīgi glabājamo dokumentu atlas</w:t>
            </w:r>
            <w:r w:rsidRPr="003F14E2">
              <w:rPr>
                <w:rStyle w:val="normaltextrun"/>
                <w:rFonts w:ascii="Times New Roman" w:hAnsi="Times New Roman" w:cs="Times New Roman"/>
                <w:sz w:val="24"/>
                <w:szCs w:val="24"/>
              </w:rPr>
              <w:t>e</w:t>
            </w:r>
            <w:r w:rsidRPr="003F14E2">
              <w:rPr>
                <w:rStyle w:val="normaltextrun"/>
                <w:rFonts w:ascii="Times New Roman" w:eastAsia="Calibri" w:hAnsi="Times New Roman" w:cs="Times New Roman"/>
                <w:sz w:val="24"/>
                <w:szCs w:val="24"/>
              </w:rPr>
              <w:t xml:space="preserve"> saskaņā ar klasifikācijas shēmas (lietu nomenklatūras) prasībām, uzziņas sistēmas izstrādei un īslaicīgi glabājamo dokumentu, kuriem beidzies glabāšanas termiņš, atlase, akta par dokumentu atlasi iznīcināšanai sagtavošana. Braucienam uz Pasūtītāja struktūrvienībām Latvijas teritorijā tiek </w:t>
            </w:r>
            <w:r>
              <w:rPr>
                <w:rStyle w:val="normaltextrun"/>
                <w:rFonts w:ascii="Times New Roman" w:eastAsia="Calibri" w:hAnsi="Times New Roman" w:cs="Times New Roman"/>
                <w:sz w:val="24"/>
                <w:szCs w:val="24"/>
              </w:rPr>
              <w:t xml:space="preserve">iepriekš </w:t>
            </w:r>
            <w:r w:rsidRPr="003F14E2">
              <w:rPr>
                <w:rStyle w:val="normaltextrun"/>
                <w:rFonts w:ascii="Times New Roman" w:eastAsia="Calibri" w:hAnsi="Times New Roman" w:cs="Times New Roman"/>
                <w:sz w:val="24"/>
                <w:szCs w:val="24"/>
              </w:rPr>
              <w:t>saskaņots maršruts.</w:t>
            </w:r>
          </w:p>
        </w:tc>
      </w:tr>
      <w:tr w:rsidR="008C0B7D" w:rsidRPr="004F7F14" w14:paraId="6F9070F0" w14:textId="77777777" w:rsidTr="008C0B7D">
        <w:trPr>
          <w:trHeight w:val="273"/>
          <w:jc w:val="center"/>
        </w:trPr>
        <w:tc>
          <w:tcPr>
            <w:tcW w:w="91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0ED72238" w14:textId="77777777" w:rsidR="008C0B7D" w:rsidRPr="007D1BB9" w:rsidRDefault="008C0B7D" w:rsidP="003D56A2">
            <w:pPr>
              <w:jc w:val="center"/>
              <w:rPr>
                <w:rFonts w:ascii="Times New Roman" w:hAnsi="Times New Roman" w:cs="Times New Roman"/>
                <w:color w:val="000000"/>
                <w:sz w:val="24"/>
                <w:szCs w:val="24"/>
                <w:lang w:eastAsia="lv-LV"/>
              </w:rPr>
            </w:pPr>
            <w:r w:rsidRPr="007D1BB9">
              <w:rPr>
                <w:rFonts w:ascii="Times New Roman" w:hAnsi="Times New Roman" w:cs="Times New Roman"/>
                <w:color w:val="000000"/>
                <w:sz w:val="24"/>
                <w:szCs w:val="24"/>
                <w:lang w:eastAsia="lv-LV"/>
              </w:rPr>
              <w:t>1.2.</w:t>
            </w:r>
          </w:p>
        </w:tc>
        <w:tc>
          <w:tcPr>
            <w:tcW w:w="843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6E4887D9" w14:textId="4CAA4472" w:rsidR="008C0B7D" w:rsidRPr="007D1BB9" w:rsidRDefault="003F14E2" w:rsidP="003D56A2">
            <w:pPr>
              <w:jc w:val="both"/>
              <w:rPr>
                <w:rFonts w:ascii="Times New Roman" w:hAnsi="Times New Roman" w:cs="Times New Roman"/>
                <w:color w:val="000000"/>
                <w:sz w:val="24"/>
                <w:szCs w:val="24"/>
                <w:lang w:eastAsia="lv-LV"/>
              </w:rPr>
            </w:pPr>
            <w:r w:rsidRPr="003F14E2">
              <w:rPr>
                <w:rStyle w:val="normaltextrun"/>
                <w:rFonts w:ascii="Times New Roman" w:eastAsia="Calibri" w:hAnsi="Times New Roman" w:cs="Times New Roman"/>
                <w:sz w:val="24"/>
                <w:szCs w:val="24"/>
              </w:rPr>
              <w:t>Atlasīto lietu uzziņu sistēmas (arhīviskā apraksta, shēmas, uzskaites sarakstu, to pielikumu) izstrāde un akta par dokumentu atlasi iznīcināšanai izstrāde un saskaņošan</w:t>
            </w:r>
            <w:r w:rsidRPr="003F14E2">
              <w:rPr>
                <w:rStyle w:val="normaltextrun"/>
                <w:rFonts w:ascii="Times New Roman" w:hAnsi="Times New Roman" w:cs="Times New Roman"/>
                <w:sz w:val="24"/>
                <w:szCs w:val="24"/>
              </w:rPr>
              <w:t>a</w:t>
            </w:r>
            <w:r w:rsidRPr="003F14E2">
              <w:rPr>
                <w:rStyle w:val="normaltextrun"/>
                <w:rFonts w:ascii="Times New Roman" w:eastAsia="Calibri" w:hAnsi="Times New Roman" w:cs="Times New Roman"/>
                <w:sz w:val="24"/>
                <w:szCs w:val="24"/>
              </w:rPr>
              <w:t xml:space="preserve"> ar Latvijas Nacionālo arhīvu (turpmāk - LNA) atbilstoši 07.05.2024. Ministru kabineta noteikumu Nr.282 „Dokumentu un arhīvu pārvaldības noteikumi” prasībām. Saskaņošanas process ietver saziņu un saraksti ar LNA ekspertiem, uzziņas sistēmas projektu izvērtēšanu, redakcionālu izmaiņu iestrādi un citas nepieciešamās darbības, lai dokumentāciju varētu nodot oficiālai saskaņošanai LNA Dokumentu un arhīvu pārvaldības ekspertu komisijā. Ja LNA komisija nav saskaņojusi izstrādātos dokumentus, </w:t>
            </w:r>
            <w:r w:rsidRPr="003F14E2">
              <w:rPr>
                <w:rStyle w:val="normaltextrun"/>
                <w:rFonts w:ascii="Times New Roman" w:hAnsi="Times New Roman" w:cs="Times New Roman"/>
                <w:sz w:val="24"/>
                <w:szCs w:val="24"/>
              </w:rPr>
              <w:t>u</w:t>
            </w:r>
            <w:r w:rsidRPr="003F14E2">
              <w:rPr>
                <w:rStyle w:val="normaltextrun"/>
                <w:rFonts w:ascii="Times New Roman" w:eastAsia="Calibri" w:hAnsi="Times New Roman" w:cs="Times New Roman"/>
                <w:sz w:val="24"/>
                <w:szCs w:val="24"/>
              </w:rPr>
              <w:t>zdevums ietver labojumu iestrādi arhīva pārvaldības dokumentos un nodošanu atkārtotai saskaņošanai LNA, līdz saskaņojums saņemts.</w:t>
            </w:r>
          </w:p>
        </w:tc>
      </w:tr>
      <w:tr w:rsidR="008C0B7D" w:rsidRPr="00E01A8B" w14:paraId="06A2C066" w14:textId="77777777" w:rsidTr="007D1BB9">
        <w:trPr>
          <w:trHeight w:val="1357"/>
          <w:jc w:val="center"/>
        </w:trPr>
        <w:tc>
          <w:tcPr>
            <w:tcW w:w="91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6C76CCCD" w14:textId="77777777" w:rsidR="008C0B7D" w:rsidRPr="007D1BB9" w:rsidRDefault="008C0B7D" w:rsidP="003D56A2">
            <w:pPr>
              <w:jc w:val="center"/>
              <w:rPr>
                <w:rFonts w:ascii="Times New Roman" w:hAnsi="Times New Roman" w:cs="Times New Roman"/>
                <w:color w:val="000000"/>
                <w:sz w:val="24"/>
                <w:szCs w:val="24"/>
                <w:lang w:eastAsia="lv-LV"/>
              </w:rPr>
            </w:pPr>
            <w:r w:rsidRPr="007D1BB9">
              <w:rPr>
                <w:rFonts w:ascii="Times New Roman" w:hAnsi="Times New Roman" w:cs="Times New Roman"/>
                <w:color w:val="000000"/>
                <w:sz w:val="24"/>
                <w:szCs w:val="24"/>
                <w:lang w:eastAsia="lv-LV"/>
              </w:rPr>
              <w:t>1.3.</w:t>
            </w:r>
          </w:p>
        </w:tc>
        <w:tc>
          <w:tcPr>
            <w:tcW w:w="843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249BC35E" w14:textId="37EAA22D" w:rsidR="008C0B7D" w:rsidRPr="007D1BB9" w:rsidRDefault="008C0B7D" w:rsidP="003D56A2">
            <w:pPr>
              <w:jc w:val="both"/>
              <w:rPr>
                <w:rFonts w:ascii="Times New Roman" w:eastAsia="Calibri" w:hAnsi="Times New Roman" w:cs="Times New Roman"/>
                <w:sz w:val="24"/>
                <w:szCs w:val="24"/>
              </w:rPr>
            </w:pPr>
            <w:r w:rsidRPr="007D1BB9">
              <w:rPr>
                <w:rStyle w:val="normaltextrun"/>
                <w:rFonts w:ascii="Times New Roman" w:eastAsia="Calibri" w:hAnsi="Times New Roman" w:cs="Times New Roman"/>
                <w:sz w:val="24"/>
                <w:szCs w:val="24"/>
              </w:rPr>
              <w:t>Dokumentu apstrād</w:t>
            </w:r>
            <w:r w:rsidRPr="007D1BB9">
              <w:rPr>
                <w:rStyle w:val="normaltextrun"/>
                <w:rFonts w:ascii="Times New Roman" w:hAnsi="Times New Roman" w:cs="Times New Roman"/>
                <w:sz w:val="24"/>
                <w:szCs w:val="24"/>
              </w:rPr>
              <w:t>e</w:t>
            </w:r>
            <w:r w:rsidRPr="007D1BB9">
              <w:rPr>
                <w:rStyle w:val="normaltextrun"/>
                <w:rFonts w:ascii="Times New Roman" w:eastAsia="Calibri" w:hAnsi="Times New Roman" w:cs="Times New Roman"/>
                <w:sz w:val="24"/>
                <w:szCs w:val="24"/>
              </w:rPr>
              <w:t xml:space="preserve"> un sakārtošan</w:t>
            </w:r>
            <w:r w:rsidRPr="007D1BB9">
              <w:rPr>
                <w:rStyle w:val="normaltextrun"/>
                <w:rFonts w:ascii="Times New Roman" w:hAnsi="Times New Roman" w:cs="Times New Roman"/>
                <w:sz w:val="24"/>
                <w:szCs w:val="24"/>
              </w:rPr>
              <w:t xml:space="preserve">a lietās, </w:t>
            </w:r>
            <w:r w:rsidRPr="007D1BB9">
              <w:rPr>
                <w:rStyle w:val="normaltextrun"/>
                <w:rFonts w:ascii="Times New Roman" w:eastAsia="Calibri" w:hAnsi="Times New Roman" w:cs="Times New Roman"/>
                <w:sz w:val="24"/>
                <w:szCs w:val="24"/>
              </w:rPr>
              <w:t xml:space="preserve">arhīva mapēs un kartonēšana arhīva kārbās/kastēs ilgstošai glabāšanai atbilstoši 07.05.2024. Ministru kabineta noteikumu Nr.282 „Dokumentu un arhīvu pārvaldības noteikumi” prasībām, t.sk. sagatavojot </w:t>
            </w:r>
            <w:r w:rsidR="002C72FB">
              <w:rPr>
                <w:rStyle w:val="normaltextrun"/>
                <w:rFonts w:ascii="Times New Roman" w:eastAsia="Calibri" w:hAnsi="Times New Roman" w:cs="Times New Roman"/>
                <w:sz w:val="24"/>
                <w:szCs w:val="24"/>
              </w:rPr>
              <w:t xml:space="preserve">uz kārbām/kastēm </w:t>
            </w:r>
            <w:r w:rsidRPr="007D1BB9">
              <w:rPr>
                <w:rStyle w:val="normaltextrun"/>
                <w:rFonts w:ascii="Times New Roman" w:eastAsia="Calibri" w:hAnsi="Times New Roman" w:cs="Times New Roman"/>
                <w:sz w:val="24"/>
                <w:szCs w:val="24"/>
              </w:rPr>
              <w:t>uzrakstus, atbilstošus uzziņas sistēmai</w:t>
            </w:r>
            <w:r w:rsidR="002C72FB">
              <w:rPr>
                <w:rStyle w:val="normaltextrun"/>
                <w:rFonts w:ascii="Times New Roman" w:eastAsia="Calibri" w:hAnsi="Times New Roman" w:cs="Times New Roman"/>
                <w:sz w:val="24"/>
                <w:szCs w:val="24"/>
              </w:rPr>
              <w:t>,</w:t>
            </w:r>
            <w:r w:rsidRPr="007D1BB9">
              <w:rPr>
                <w:rStyle w:val="normaltextrun"/>
                <w:rFonts w:ascii="Times New Roman" w:eastAsia="Calibri" w:hAnsi="Times New Roman" w:cs="Times New Roman"/>
                <w:sz w:val="24"/>
                <w:szCs w:val="24"/>
              </w:rPr>
              <w:t xml:space="preserve"> ērtai lietu atrašanai arhīvā</w:t>
            </w:r>
            <w:r w:rsidR="001F61D6">
              <w:rPr>
                <w:rStyle w:val="normaltextrun"/>
                <w:rFonts w:ascii="Times New Roman" w:eastAsia="Calibri" w:hAnsi="Times New Roman" w:cs="Times New Roman"/>
                <w:sz w:val="24"/>
                <w:szCs w:val="24"/>
              </w:rPr>
              <w:t>.</w:t>
            </w:r>
          </w:p>
        </w:tc>
      </w:tr>
      <w:tr w:rsidR="008C0B7D" w14:paraId="5F1C34B2" w14:textId="77777777" w:rsidTr="008C0B7D">
        <w:trPr>
          <w:trHeight w:val="273"/>
          <w:jc w:val="center"/>
        </w:trPr>
        <w:tc>
          <w:tcPr>
            <w:tcW w:w="91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2CBBB4F7" w14:textId="77777777" w:rsidR="008C0B7D" w:rsidRPr="007D1BB9" w:rsidRDefault="008C0B7D" w:rsidP="003D56A2">
            <w:pPr>
              <w:rPr>
                <w:rFonts w:ascii="Times New Roman" w:hAnsi="Times New Roman" w:cs="Times New Roman"/>
                <w:color w:val="000000"/>
                <w:sz w:val="24"/>
                <w:szCs w:val="24"/>
                <w:lang w:eastAsia="lv-LV"/>
              </w:rPr>
            </w:pPr>
            <w:r w:rsidRPr="007D1BB9">
              <w:rPr>
                <w:rFonts w:ascii="Times New Roman" w:hAnsi="Times New Roman" w:cs="Times New Roman"/>
                <w:color w:val="000000"/>
                <w:sz w:val="24"/>
                <w:szCs w:val="24"/>
                <w:lang w:eastAsia="lv-LV"/>
              </w:rPr>
              <w:t>2.</w:t>
            </w:r>
          </w:p>
        </w:tc>
        <w:tc>
          <w:tcPr>
            <w:tcW w:w="843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381A2C24" w14:textId="77777777" w:rsidR="008C0B7D" w:rsidRPr="007D1BB9" w:rsidRDefault="008C0B7D" w:rsidP="003D56A2">
            <w:pPr>
              <w:jc w:val="both"/>
              <w:rPr>
                <w:rStyle w:val="normaltextrun"/>
                <w:rFonts w:ascii="Times New Roman" w:hAnsi="Times New Roman" w:cs="Times New Roman"/>
                <w:sz w:val="24"/>
                <w:szCs w:val="24"/>
              </w:rPr>
            </w:pPr>
            <w:r w:rsidRPr="007D1BB9">
              <w:rPr>
                <w:rStyle w:val="normaltextrun"/>
                <w:rFonts w:ascii="Times New Roman" w:hAnsi="Times New Roman" w:cs="Times New Roman"/>
                <w:sz w:val="24"/>
                <w:szCs w:val="24"/>
              </w:rPr>
              <w:t>Darbs ar iestādes elektroniskajiem dokumentiem -</w:t>
            </w:r>
          </w:p>
        </w:tc>
      </w:tr>
      <w:tr w:rsidR="008C0B7D" w:rsidRPr="00E01A8B" w14:paraId="5DD06C60" w14:textId="77777777" w:rsidTr="008C0B7D">
        <w:trPr>
          <w:trHeight w:val="273"/>
          <w:jc w:val="center"/>
        </w:trPr>
        <w:tc>
          <w:tcPr>
            <w:tcW w:w="91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581E85C7" w14:textId="77777777" w:rsidR="008C0B7D" w:rsidRPr="007D1BB9" w:rsidRDefault="008C0B7D" w:rsidP="003D56A2">
            <w:pPr>
              <w:rPr>
                <w:rFonts w:ascii="Times New Roman" w:hAnsi="Times New Roman" w:cs="Times New Roman"/>
                <w:color w:val="000000"/>
                <w:sz w:val="24"/>
                <w:szCs w:val="24"/>
                <w:lang w:eastAsia="lv-LV"/>
              </w:rPr>
            </w:pPr>
            <w:r w:rsidRPr="007D1BB9">
              <w:rPr>
                <w:rFonts w:ascii="Times New Roman" w:hAnsi="Times New Roman" w:cs="Times New Roman"/>
                <w:color w:val="000000"/>
                <w:sz w:val="24"/>
                <w:szCs w:val="24"/>
                <w:lang w:eastAsia="lv-LV"/>
              </w:rPr>
              <w:t>2.1.</w:t>
            </w:r>
          </w:p>
          <w:p w14:paraId="25FEF976" w14:textId="77777777" w:rsidR="008C0B7D" w:rsidRPr="007D1BB9" w:rsidRDefault="008C0B7D" w:rsidP="003D56A2">
            <w:pPr>
              <w:jc w:val="center"/>
              <w:rPr>
                <w:rFonts w:ascii="Times New Roman" w:hAnsi="Times New Roman" w:cs="Times New Roman"/>
                <w:color w:val="000000"/>
                <w:sz w:val="24"/>
                <w:szCs w:val="24"/>
                <w:lang w:eastAsia="lv-LV"/>
              </w:rPr>
            </w:pPr>
          </w:p>
          <w:p w14:paraId="41B4F95C" w14:textId="77777777" w:rsidR="008C0B7D" w:rsidRPr="007D1BB9" w:rsidRDefault="008C0B7D" w:rsidP="003D56A2">
            <w:pPr>
              <w:jc w:val="center"/>
              <w:rPr>
                <w:rFonts w:ascii="Times New Roman" w:hAnsi="Times New Roman" w:cs="Times New Roman"/>
                <w:color w:val="000000"/>
                <w:sz w:val="24"/>
                <w:szCs w:val="24"/>
                <w:lang w:eastAsia="lv-LV"/>
              </w:rPr>
            </w:pPr>
          </w:p>
          <w:p w14:paraId="56CF21ED" w14:textId="583AA82A" w:rsidR="008C0B7D" w:rsidRPr="007D1BB9" w:rsidRDefault="008C0B7D" w:rsidP="003D56A2">
            <w:pPr>
              <w:jc w:val="center"/>
              <w:rPr>
                <w:rFonts w:ascii="Times New Roman" w:hAnsi="Times New Roman" w:cs="Times New Roman"/>
                <w:color w:val="000000"/>
                <w:sz w:val="24"/>
                <w:szCs w:val="24"/>
                <w:lang w:eastAsia="lv-LV"/>
              </w:rPr>
            </w:pPr>
          </w:p>
        </w:tc>
        <w:tc>
          <w:tcPr>
            <w:tcW w:w="843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20AF7CF9" w14:textId="77777777" w:rsidR="002C72FB" w:rsidRDefault="008C0B7D" w:rsidP="003D56A2">
            <w:pPr>
              <w:jc w:val="both"/>
              <w:rPr>
                <w:rStyle w:val="normaltextrun"/>
                <w:rFonts w:ascii="Times New Roman" w:hAnsi="Times New Roman" w:cs="Times New Roman"/>
                <w:sz w:val="24"/>
                <w:szCs w:val="24"/>
              </w:rPr>
            </w:pPr>
            <w:r w:rsidRPr="007D1BB9">
              <w:rPr>
                <w:rStyle w:val="normaltextrun"/>
                <w:rFonts w:ascii="Times New Roman" w:hAnsi="Times New Roman" w:cs="Times New Roman"/>
                <w:sz w:val="24"/>
                <w:szCs w:val="24"/>
              </w:rPr>
              <w:t xml:space="preserve">Iestādes elektronisko dokumentu pārcelšana Dokumentu vadības sistēmas (DVS) Elektronisko dokumentu glabāšanas modulī (turpmāk – modulis). Iestādes ilglaicīgi un pastāvīgi glabājamo elektronisko dokumentu uzziņas sistēmas izstrāde, saskaņošana ar LNA un dokumentu datņu pārvietošana glabāšanai modulī, ievērojot sistēmas procedūras, kā ar atbilstoši normatīvo aktu prasībām elektronisko dokumentu nodošana Latvijas Nacionālajam arhīvam. </w:t>
            </w:r>
          </w:p>
          <w:p w14:paraId="63556354" w14:textId="641AF7B0" w:rsidR="008C0B7D" w:rsidRPr="007D1BB9" w:rsidRDefault="008C0B7D" w:rsidP="003D56A2">
            <w:pPr>
              <w:jc w:val="both"/>
              <w:rPr>
                <w:rFonts w:ascii="Times New Roman" w:eastAsia="Calibri" w:hAnsi="Times New Roman" w:cs="Times New Roman"/>
                <w:sz w:val="24"/>
                <w:szCs w:val="24"/>
              </w:rPr>
            </w:pPr>
            <w:r w:rsidRPr="007D1BB9">
              <w:rPr>
                <w:rStyle w:val="normaltextrun"/>
                <w:rFonts w:ascii="Times New Roman" w:hAnsi="Times New Roman" w:cs="Times New Roman"/>
                <w:sz w:val="24"/>
                <w:szCs w:val="24"/>
              </w:rPr>
              <w:lastRenderedPageBreak/>
              <w:t xml:space="preserve">Īslaicīgi glabājamo elektronisko dokumentu iznīcināšanas akta izstrāde un saskaņošana ar LNA un pārvietošana </w:t>
            </w:r>
            <w:r w:rsidR="002C72FB">
              <w:rPr>
                <w:rStyle w:val="normaltextrun"/>
                <w:rFonts w:ascii="Times New Roman" w:hAnsi="Times New Roman" w:cs="Times New Roman"/>
                <w:sz w:val="24"/>
                <w:szCs w:val="24"/>
              </w:rPr>
              <w:t xml:space="preserve">DVS </w:t>
            </w:r>
            <w:r w:rsidR="002C72FB" w:rsidRPr="003D56A2">
              <w:rPr>
                <w:rStyle w:val="normaltextrun"/>
                <w:rFonts w:ascii="Times New Roman" w:hAnsi="Times New Roman" w:cs="Times New Roman"/>
                <w:sz w:val="24"/>
                <w:szCs w:val="24"/>
              </w:rPr>
              <w:t xml:space="preserve">Elektronisko dokumentu </w:t>
            </w:r>
            <w:r w:rsidR="002C72FB" w:rsidRPr="00876183">
              <w:rPr>
                <w:rStyle w:val="normaltextrun"/>
                <w:rFonts w:ascii="Times New Roman" w:hAnsi="Times New Roman" w:cs="Times New Roman"/>
                <w:sz w:val="24"/>
                <w:szCs w:val="24"/>
              </w:rPr>
              <w:t>modulī</w:t>
            </w:r>
            <w:r w:rsidR="002C72FB">
              <w:rPr>
                <w:rStyle w:val="normaltextrun"/>
                <w:rFonts w:ascii="Times New Roman" w:hAnsi="Times New Roman" w:cs="Times New Roman"/>
                <w:sz w:val="24"/>
                <w:szCs w:val="24"/>
              </w:rPr>
              <w:t xml:space="preserve"> īslaicīgai glabāšanai līdz </w:t>
            </w:r>
            <w:r w:rsidRPr="007D1BB9">
              <w:rPr>
                <w:rStyle w:val="normaltextrun"/>
                <w:rFonts w:ascii="Times New Roman" w:hAnsi="Times New Roman" w:cs="Times New Roman"/>
                <w:sz w:val="24"/>
                <w:szCs w:val="24"/>
              </w:rPr>
              <w:t>izn</w:t>
            </w:r>
            <w:r w:rsidR="002C72FB">
              <w:rPr>
                <w:rStyle w:val="normaltextrun"/>
                <w:rFonts w:ascii="Times New Roman" w:hAnsi="Times New Roman" w:cs="Times New Roman"/>
                <w:sz w:val="24"/>
                <w:szCs w:val="24"/>
              </w:rPr>
              <w:t>ī</w:t>
            </w:r>
            <w:r w:rsidRPr="007D1BB9">
              <w:rPr>
                <w:rStyle w:val="normaltextrun"/>
                <w:rFonts w:ascii="Times New Roman" w:hAnsi="Times New Roman" w:cs="Times New Roman"/>
                <w:sz w:val="24"/>
                <w:szCs w:val="24"/>
              </w:rPr>
              <w:t>cināšana</w:t>
            </w:r>
            <w:r w:rsidR="002C72FB">
              <w:rPr>
                <w:rStyle w:val="normaltextrun"/>
                <w:rFonts w:ascii="Times New Roman" w:hAnsi="Times New Roman" w:cs="Times New Roman"/>
                <w:sz w:val="24"/>
                <w:szCs w:val="24"/>
              </w:rPr>
              <w:t>.</w:t>
            </w:r>
            <w:r w:rsidRPr="007D1BB9">
              <w:rPr>
                <w:rStyle w:val="normaltextrun"/>
                <w:rFonts w:ascii="Times New Roman" w:hAnsi="Times New Roman" w:cs="Times New Roman"/>
                <w:sz w:val="24"/>
                <w:szCs w:val="24"/>
              </w:rPr>
              <w:t xml:space="preserve"> </w:t>
            </w:r>
          </w:p>
        </w:tc>
      </w:tr>
      <w:tr w:rsidR="003F14E2" w:rsidRPr="00E01A8B" w14:paraId="2AD7E1EF" w14:textId="77777777" w:rsidTr="008C0B7D">
        <w:trPr>
          <w:trHeight w:val="273"/>
          <w:jc w:val="center"/>
        </w:trPr>
        <w:tc>
          <w:tcPr>
            <w:tcW w:w="91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6B58B759" w14:textId="18595A2F" w:rsidR="003F14E2" w:rsidRPr="007D1BB9" w:rsidRDefault="003F14E2" w:rsidP="003F14E2">
            <w:pPr>
              <w:rPr>
                <w:rFonts w:ascii="Times New Roman" w:hAnsi="Times New Roman" w:cs="Times New Roman"/>
                <w:color w:val="000000"/>
                <w:sz w:val="24"/>
                <w:szCs w:val="24"/>
                <w:lang w:eastAsia="lv-LV"/>
              </w:rPr>
            </w:pPr>
            <w:r w:rsidRPr="007D1BB9">
              <w:rPr>
                <w:rFonts w:ascii="Times New Roman" w:hAnsi="Times New Roman" w:cs="Times New Roman"/>
                <w:color w:val="000000"/>
                <w:sz w:val="24"/>
                <w:szCs w:val="24"/>
                <w:lang w:eastAsia="lv-LV"/>
              </w:rPr>
              <w:lastRenderedPageBreak/>
              <w:t>3.</w:t>
            </w:r>
          </w:p>
        </w:tc>
        <w:tc>
          <w:tcPr>
            <w:tcW w:w="843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7E913AD5" w14:textId="77777777" w:rsidR="003F14E2" w:rsidRDefault="003F14E2" w:rsidP="003F14E2">
            <w:pPr>
              <w:pStyle w:val="paragraph"/>
              <w:spacing w:before="0" w:beforeAutospacing="0" w:after="0" w:afterAutospacing="0"/>
              <w:jc w:val="both"/>
              <w:textAlignment w:val="baseline"/>
              <w:rPr>
                <w:rStyle w:val="normaltextrun"/>
              </w:rPr>
            </w:pPr>
            <w:r>
              <w:rPr>
                <w:rStyle w:val="normaltextrun"/>
              </w:rPr>
              <w:t>Papīra d</w:t>
            </w:r>
            <w:r w:rsidRPr="008C0B7D">
              <w:rPr>
                <w:rStyle w:val="normaltextrun"/>
              </w:rPr>
              <w:t>okumentu, kuriem beidzies glabāšanas termiņš</w:t>
            </w:r>
            <w:r>
              <w:rPr>
                <w:rStyle w:val="normaltextrun"/>
              </w:rPr>
              <w:t xml:space="preserve"> un kuru iznīcināšana ir saskaņota LNA, konfidenciāla iznīcināšana Pasūtītāja noteiktajā termiņā, kas nav īsāks par piecām (5) darba dienām, sasmalcinot atbilstoši DIN 32757 standarta 4.līmenim.</w:t>
            </w:r>
          </w:p>
          <w:p w14:paraId="248B06F3" w14:textId="77777777" w:rsidR="003F14E2" w:rsidRPr="003D56A2" w:rsidRDefault="003F14E2" w:rsidP="003F14E2">
            <w:pPr>
              <w:pStyle w:val="paragraph"/>
              <w:spacing w:before="0" w:beforeAutospacing="0" w:after="0" w:afterAutospacing="0"/>
              <w:jc w:val="both"/>
              <w:textAlignment w:val="baseline"/>
            </w:pPr>
            <w:r w:rsidRPr="003D56A2">
              <w:t xml:space="preserve">Pirms dokumentu nodošanas iznīcināšanai, Izpildītājs nodrošina visa </w:t>
            </w:r>
            <w:r>
              <w:t xml:space="preserve">iznīcināmo dokumentu </w:t>
            </w:r>
            <w:r w:rsidRPr="003D56A2">
              <w:t>apjoma nosvēršanu pie Pasūtītāja pārstāvja klātbūtnē, par ko puses sastāda pieņemšanas – nodošanas aktu</w:t>
            </w:r>
            <w:r>
              <w:t>.</w:t>
            </w:r>
          </w:p>
          <w:p w14:paraId="04965EA4" w14:textId="77777777" w:rsidR="003F14E2" w:rsidRDefault="003F14E2" w:rsidP="003F14E2">
            <w:pPr>
              <w:pStyle w:val="paragraph"/>
              <w:spacing w:before="0" w:beforeAutospacing="0" w:after="0" w:afterAutospacing="0"/>
              <w:jc w:val="both"/>
              <w:textAlignment w:val="baseline"/>
              <w:rPr>
                <w:rStyle w:val="normaltextrun"/>
              </w:rPr>
            </w:pPr>
            <w:r>
              <w:t>D</w:t>
            </w:r>
            <w:r w:rsidRPr="003D56A2">
              <w:rPr>
                <w:rStyle w:val="normaltextrun"/>
              </w:rPr>
              <w:t xml:space="preserve">okumenti tiek pārvadāti </w:t>
            </w:r>
            <w:r>
              <w:rPr>
                <w:rStyle w:val="normaltextrun"/>
              </w:rPr>
              <w:t xml:space="preserve">uz to iznīcināšanas telpām </w:t>
            </w:r>
            <w:r w:rsidRPr="003D56A2">
              <w:rPr>
                <w:rStyle w:val="normaltextrun"/>
              </w:rPr>
              <w:t xml:space="preserve">transporta līdzeklī ar slēgtu kravas nodalījumu </w:t>
            </w:r>
            <w:r>
              <w:rPr>
                <w:rStyle w:val="normaltextrun"/>
              </w:rPr>
              <w:t>slēgtos un pret triecieniem drošos konteineros.</w:t>
            </w:r>
          </w:p>
          <w:p w14:paraId="276715FD" w14:textId="77777777" w:rsidR="003F14E2" w:rsidRDefault="003F14E2" w:rsidP="003F14E2">
            <w:pPr>
              <w:pStyle w:val="paragraph"/>
              <w:spacing w:before="0" w:beforeAutospacing="0" w:after="0" w:afterAutospacing="0"/>
              <w:jc w:val="both"/>
              <w:textAlignment w:val="baseline"/>
            </w:pPr>
            <w:r>
              <w:rPr>
                <w:rStyle w:val="normaltextrun"/>
              </w:rPr>
              <w:t>P</w:t>
            </w:r>
            <w:r w:rsidRPr="003D56A2">
              <w:t xml:space="preserve">ēc dokumentu iznīcināšanas Izpildītājs izsniedz </w:t>
            </w:r>
            <w:r>
              <w:t xml:space="preserve">par darba izpildi </w:t>
            </w:r>
            <w:r w:rsidRPr="005351A4">
              <w:t>foto un video fiksācijas materiālus</w:t>
            </w:r>
            <w:r>
              <w:t xml:space="preserve"> un </w:t>
            </w:r>
            <w:r w:rsidRPr="003D56A2">
              <w:t>izziņu (apliecinājumu)</w:t>
            </w:r>
            <w:r>
              <w:t>, ka dokumenti ir iznīcināti pilnībā un to dati nav atjaunojami, uzņemoties attiecīgu atbildību par zaudējumiem, ja nodotie dokumenti nav iznīcināti tehniskajā specifikācijā noteiktajā termiņā, apjomā un kvalitātē.</w:t>
            </w:r>
          </w:p>
          <w:p w14:paraId="457EC1A6" w14:textId="38C35936" w:rsidR="003F14E2" w:rsidRPr="001F61D6" w:rsidRDefault="003F14E2" w:rsidP="007D1BB9">
            <w:pPr>
              <w:pStyle w:val="paragraph"/>
              <w:spacing w:before="0" w:beforeAutospacing="0" w:after="0" w:afterAutospacing="0"/>
              <w:jc w:val="both"/>
              <w:textAlignment w:val="baseline"/>
              <w:rPr>
                <w:rStyle w:val="normaltextrun"/>
              </w:rPr>
            </w:pPr>
            <w:r w:rsidRPr="003D56A2">
              <w:rPr>
                <w:rStyle w:val="normaltextrun"/>
                <w:rFonts w:eastAsia="Calibri"/>
              </w:rPr>
              <w:t xml:space="preserve">Braucienam uz Pasūtītāja struktūrvienībām Latvijas teritorijā tiek </w:t>
            </w:r>
            <w:r>
              <w:rPr>
                <w:rStyle w:val="normaltextrun"/>
                <w:rFonts w:eastAsia="Calibri"/>
              </w:rPr>
              <w:t xml:space="preserve">iepriekš </w:t>
            </w:r>
            <w:r w:rsidRPr="003F14E2">
              <w:rPr>
                <w:rStyle w:val="normaltextrun"/>
                <w:rFonts w:eastAsia="Calibri"/>
              </w:rPr>
              <w:t>saskaņots maršruts.</w:t>
            </w:r>
          </w:p>
        </w:tc>
      </w:tr>
    </w:tbl>
    <w:p w14:paraId="55A89646" w14:textId="77777777" w:rsidR="008C0B7D" w:rsidRDefault="008C0B7D" w:rsidP="00014164">
      <w:pPr>
        <w:pStyle w:val="paragraph"/>
        <w:spacing w:before="0" w:beforeAutospacing="0" w:after="0" w:afterAutospacing="0"/>
        <w:jc w:val="both"/>
        <w:textAlignment w:val="baseline"/>
        <w:rPr>
          <w:rStyle w:val="normaltextrun"/>
          <w:shd w:val="clear" w:color="auto" w:fill="FFFFFF"/>
        </w:rPr>
      </w:pPr>
    </w:p>
    <w:p w14:paraId="6895F668" w14:textId="77777777" w:rsidR="00184B33" w:rsidRPr="00184B33" w:rsidRDefault="00184B33" w:rsidP="00184B33">
      <w:pPr>
        <w:widowControl w:val="0"/>
        <w:tabs>
          <w:tab w:val="left" w:pos="426"/>
        </w:tabs>
        <w:autoSpaceDE w:val="0"/>
        <w:autoSpaceDN w:val="0"/>
        <w:adjustRightInd w:val="0"/>
        <w:spacing w:after="0" w:line="240" w:lineRule="auto"/>
        <w:jc w:val="both"/>
        <w:rPr>
          <w:rFonts w:ascii="Times New Roman" w:eastAsia="Times New Roman" w:hAnsi="Times New Roman" w:cs="Times New Roman"/>
          <w:bCs/>
          <w:lang w:eastAsia="ar-SA"/>
        </w:rPr>
      </w:pPr>
      <w:r w:rsidRPr="00184B33">
        <w:rPr>
          <w:rFonts w:ascii="Times New Roman" w:eastAsia="Times New Roman" w:hAnsi="Times New Roman" w:cs="Times New Roman"/>
          <w:bCs/>
        </w:rPr>
        <w:t xml:space="preserve">Pakalpojuma sniedzēja Arhīva telpām un Pakalpojuma sniegšanas procesam jāatbilst </w:t>
      </w:r>
      <w:r w:rsidRPr="00184B33">
        <w:rPr>
          <w:rFonts w:ascii="Times New Roman" w:eastAsia="Times New Roman" w:hAnsi="Times New Roman" w:cs="Times New Roman"/>
          <w:lang w:eastAsia="ar-SA"/>
        </w:rPr>
        <w:t>Latvijas Nacionālā arhīva vadlīnijām, kā arī</w:t>
      </w:r>
      <w:r w:rsidRPr="00184B33">
        <w:rPr>
          <w:rFonts w:ascii="Times New Roman" w:eastAsia="Times New Roman" w:hAnsi="Times New Roman" w:cs="Times New Roman"/>
          <w:bCs/>
        </w:rPr>
        <w:t xml:space="preserve"> šādiem </w:t>
      </w:r>
      <w:r w:rsidRPr="00184B33">
        <w:rPr>
          <w:rFonts w:ascii="Times New Roman" w:eastAsia="Times New Roman" w:hAnsi="Times New Roman" w:cs="Times New Roman"/>
          <w:bCs/>
          <w:lang w:eastAsia="ar-SA"/>
        </w:rPr>
        <w:t>normatīviem aktiem:</w:t>
      </w:r>
    </w:p>
    <w:p w14:paraId="5C1AE67F" w14:textId="77777777" w:rsidR="00184B33" w:rsidRPr="00184B33" w:rsidRDefault="00184B33" w:rsidP="00184B33">
      <w:pPr>
        <w:spacing w:after="0" w:line="240" w:lineRule="auto"/>
        <w:ind w:left="720"/>
        <w:jc w:val="center"/>
        <w:rPr>
          <w:rFonts w:ascii="Times New Roman" w:eastAsia="Times New Roman" w:hAnsi="Times New Roman" w:cs="Times New Roman"/>
          <w:b/>
          <w:lang w:eastAsia="ar-SA"/>
        </w:rPr>
      </w:pPr>
    </w:p>
    <w:tbl>
      <w:tblPr>
        <w:tblStyle w:val="Reatabula1"/>
        <w:tblW w:w="0" w:type="auto"/>
        <w:tblInd w:w="421" w:type="dxa"/>
        <w:tblLook w:val="04A0" w:firstRow="1" w:lastRow="0" w:firstColumn="1" w:lastColumn="0" w:noHBand="0" w:noVBand="1"/>
      </w:tblPr>
      <w:tblGrid>
        <w:gridCol w:w="966"/>
        <w:gridCol w:w="7243"/>
      </w:tblGrid>
      <w:tr w:rsidR="00184B33" w:rsidRPr="00184B33" w14:paraId="485C7B06" w14:textId="77777777" w:rsidTr="00BB2EC1">
        <w:tc>
          <w:tcPr>
            <w:tcW w:w="966" w:type="dxa"/>
          </w:tcPr>
          <w:p w14:paraId="0F097380" w14:textId="77777777" w:rsidR="00184B33" w:rsidRPr="00184B33" w:rsidRDefault="00184B33" w:rsidP="00184B33">
            <w:pPr>
              <w:widowControl w:val="0"/>
              <w:autoSpaceDE w:val="0"/>
              <w:autoSpaceDN w:val="0"/>
              <w:adjustRightInd w:val="0"/>
              <w:jc w:val="both"/>
              <w:rPr>
                <w:rFonts w:ascii="Times New Roman" w:eastAsia="Times New Roman" w:hAnsi="Times New Roman" w:cs="Times New Roman"/>
                <w:b/>
                <w:sz w:val="24"/>
                <w:szCs w:val="24"/>
                <w:lang w:eastAsia="ar-SA"/>
              </w:rPr>
            </w:pPr>
            <w:r w:rsidRPr="00184B33">
              <w:rPr>
                <w:rFonts w:ascii="Times New Roman" w:eastAsia="Times New Roman" w:hAnsi="Times New Roman" w:cs="Times New Roman"/>
                <w:b/>
                <w:sz w:val="24"/>
                <w:szCs w:val="24"/>
                <w:lang w:eastAsia="ar-SA"/>
              </w:rPr>
              <w:t>Nr. p. k.</w:t>
            </w:r>
          </w:p>
        </w:tc>
        <w:tc>
          <w:tcPr>
            <w:tcW w:w="7243" w:type="dxa"/>
          </w:tcPr>
          <w:p w14:paraId="78A0B569" w14:textId="77777777" w:rsidR="00184B33" w:rsidRPr="00184B33" w:rsidRDefault="00184B33" w:rsidP="00184B33">
            <w:pPr>
              <w:widowControl w:val="0"/>
              <w:autoSpaceDE w:val="0"/>
              <w:autoSpaceDN w:val="0"/>
              <w:adjustRightInd w:val="0"/>
              <w:jc w:val="center"/>
              <w:rPr>
                <w:rFonts w:ascii="Times New Roman" w:eastAsia="Times New Roman" w:hAnsi="Times New Roman" w:cs="Times New Roman"/>
                <w:b/>
                <w:sz w:val="24"/>
                <w:szCs w:val="24"/>
                <w:lang w:eastAsia="ar-SA"/>
              </w:rPr>
            </w:pPr>
            <w:r w:rsidRPr="00184B33">
              <w:rPr>
                <w:rFonts w:ascii="Times New Roman" w:eastAsia="Times New Roman" w:hAnsi="Times New Roman" w:cs="Times New Roman"/>
                <w:b/>
                <w:sz w:val="24"/>
                <w:szCs w:val="24"/>
                <w:lang w:eastAsia="ar-SA"/>
              </w:rPr>
              <w:t>Normatīvais akts</w:t>
            </w:r>
          </w:p>
        </w:tc>
      </w:tr>
      <w:tr w:rsidR="00184B33" w:rsidRPr="00184B33" w14:paraId="1806800E" w14:textId="77777777" w:rsidTr="00BB2EC1">
        <w:tc>
          <w:tcPr>
            <w:tcW w:w="966" w:type="dxa"/>
          </w:tcPr>
          <w:p w14:paraId="1EE87504" w14:textId="77777777" w:rsidR="00184B33" w:rsidRPr="00184B33" w:rsidRDefault="00184B33" w:rsidP="00184B33">
            <w:pPr>
              <w:widowControl w:val="0"/>
              <w:numPr>
                <w:ilvl w:val="0"/>
                <w:numId w:val="5"/>
              </w:numPr>
              <w:autoSpaceDE w:val="0"/>
              <w:autoSpaceDN w:val="0"/>
              <w:adjustRightInd w:val="0"/>
              <w:contextualSpacing/>
              <w:jc w:val="both"/>
              <w:rPr>
                <w:rFonts w:ascii="Times New Roman" w:eastAsia="Times New Roman" w:hAnsi="Times New Roman" w:cs="Times New Roman"/>
                <w:sz w:val="24"/>
                <w:szCs w:val="24"/>
                <w:lang w:eastAsia="ar-SA"/>
              </w:rPr>
            </w:pPr>
          </w:p>
        </w:tc>
        <w:tc>
          <w:tcPr>
            <w:tcW w:w="7243" w:type="dxa"/>
          </w:tcPr>
          <w:p w14:paraId="56DDDA24" w14:textId="77777777" w:rsidR="00184B33" w:rsidRPr="00184B33" w:rsidRDefault="00184B33" w:rsidP="00184B33">
            <w:pPr>
              <w:jc w:val="both"/>
              <w:rPr>
                <w:rFonts w:ascii="Times New Roman" w:eastAsia="Times New Roman" w:hAnsi="Times New Roman" w:cs="Times New Roman"/>
                <w:sz w:val="24"/>
                <w:szCs w:val="24"/>
                <w:lang w:eastAsia="ar-SA"/>
              </w:rPr>
            </w:pPr>
            <w:r w:rsidRPr="00184B33">
              <w:rPr>
                <w:rFonts w:ascii="Times New Roman" w:eastAsia="Times New Roman" w:hAnsi="Times New Roman" w:cs="Times New Roman"/>
                <w:sz w:val="24"/>
                <w:szCs w:val="24"/>
                <w:lang w:eastAsia="ar-SA"/>
              </w:rPr>
              <w:t>Arhīvu likums (11.02.2010.)</w:t>
            </w:r>
          </w:p>
        </w:tc>
      </w:tr>
      <w:tr w:rsidR="00184B33" w:rsidRPr="00184B33" w14:paraId="066D5127" w14:textId="77777777" w:rsidTr="00BB2EC1">
        <w:tc>
          <w:tcPr>
            <w:tcW w:w="966" w:type="dxa"/>
          </w:tcPr>
          <w:p w14:paraId="4C6B5EEB" w14:textId="77777777" w:rsidR="00184B33" w:rsidRPr="00184B33" w:rsidRDefault="00184B33" w:rsidP="00184B33">
            <w:pPr>
              <w:widowControl w:val="0"/>
              <w:numPr>
                <w:ilvl w:val="0"/>
                <w:numId w:val="5"/>
              </w:numPr>
              <w:autoSpaceDE w:val="0"/>
              <w:autoSpaceDN w:val="0"/>
              <w:adjustRightInd w:val="0"/>
              <w:contextualSpacing/>
              <w:jc w:val="both"/>
              <w:rPr>
                <w:rFonts w:ascii="Times New Roman" w:eastAsia="Times New Roman" w:hAnsi="Times New Roman" w:cs="Times New Roman"/>
                <w:sz w:val="24"/>
                <w:szCs w:val="24"/>
                <w:lang w:eastAsia="ar-SA"/>
              </w:rPr>
            </w:pPr>
          </w:p>
        </w:tc>
        <w:tc>
          <w:tcPr>
            <w:tcW w:w="7243" w:type="dxa"/>
          </w:tcPr>
          <w:p w14:paraId="4E25424D" w14:textId="77777777" w:rsidR="00184B33" w:rsidRPr="00184B33" w:rsidRDefault="00184B33" w:rsidP="00184B33">
            <w:pPr>
              <w:jc w:val="both"/>
              <w:rPr>
                <w:rFonts w:ascii="Times New Roman" w:eastAsia="Times New Roman" w:hAnsi="Times New Roman" w:cs="Times New Roman"/>
                <w:sz w:val="24"/>
                <w:szCs w:val="24"/>
              </w:rPr>
            </w:pPr>
            <w:r w:rsidRPr="00184B33">
              <w:rPr>
                <w:rFonts w:ascii="Times New Roman" w:eastAsia="Times New Roman" w:hAnsi="Times New Roman" w:cs="Times New Roman"/>
                <w:sz w:val="24"/>
                <w:szCs w:val="24"/>
                <w:lang w:eastAsia="ar-SA"/>
              </w:rPr>
              <w:t xml:space="preserve">Ministru kabineta 07.05.2024. noteikumi Nr.282 “Dokumentu un arhīvu pārvaldības </w:t>
            </w:r>
            <w:r w:rsidRPr="00184B33">
              <w:rPr>
                <w:rFonts w:ascii="Times New Roman" w:eastAsia="Times New Roman" w:hAnsi="Times New Roman" w:cs="Times New Roman"/>
                <w:sz w:val="24"/>
                <w:szCs w:val="24"/>
              </w:rPr>
              <w:t>noteikumi”</w:t>
            </w:r>
          </w:p>
        </w:tc>
      </w:tr>
      <w:tr w:rsidR="00184B33" w:rsidRPr="00184B33" w14:paraId="4CA99E65" w14:textId="77777777" w:rsidTr="00BB2EC1">
        <w:tc>
          <w:tcPr>
            <w:tcW w:w="966" w:type="dxa"/>
          </w:tcPr>
          <w:p w14:paraId="2ACEFC18" w14:textId="77777777" w:rsidR="00184B33" w:rsidRPr="00184B33" w:rsidRDefault="00184B33" w:rsidP="00184B33">
            <w:pPr>
              <w:widowControl w:val="0"/>
              <w:numPr>
                <w:ilvl w:val="0"/>
                <w:numId w:val="5"/>
              </w:numPr>
              <w:autoSpaceDE w:val="0"/>
              <w:autoSpaceDN w:val="0"/>
              <w:adjustRightInd w:val="0"/>
              <w:contextualSpacing/>
              <w:jc w:val="both"/>
              <w:rPr>
                <w:rFonts w:ascii="Times New Roman" w:eastAsia="Times New Roman" w:hAnsi="Times New Roman" w:cs="Times New Roman"/>
                <w:sz w:val="24"/>
                <w:szCs w:val="24"/>
                <w:lang w:eastAsia="ar-SA"/>
              </w:rPr>
            </w:pPr>
          </w:p>
        </w:tc>
        <w:tc>
          <w:tcPr>
            <w:tcW w:w="7243" w:type="dxa"/>
          </w:tcPr>
          <w:p w14:paraId="61A9DDAA" w14:textId="77777777" w:rsidR="00184B33" w:rsidRPr="00184B33" w:rsidRDefault="00184B33" w:rsidP="00184B33">
            <w:pPr>
              <w:jc w:val="both"/>
              <w:rPr>
                <w:rFonts w:ascii="Times New Roman" w:eastAsia="Times New Roman" w:hAnsi="Times New Roman" w:cs="Times New Roman"/>
                <w:sz w:val="24"/>
                <w:szCs w:val="24"/>
                <w:lang w:eastAsia="ar-SA"/>
              </w:rPr>
            </w:pPr>
            <w:r w:rsidRPr="00184B33">
              <w:rPr>
                <w:rFonts w:ascii="Times New Roman" w:eastAsia="Times New Roman" w:hAnsi="Times New Roman" w:cs="Times New Roman"/>
                <w:sz w:val="24"/>
                <w:szCs w:val="24"/>
                <w:lang w:eastAsia="ar-SA"/>
              </w:rPr>
              <w:t>Ministru kabineta 30.06.2015. noteikumi Nr.333 “Noteikumi par Latvijas būvnormatīvu LBN 201-15 “Būvju ugunsdrošība”</w:t>
            </w:r>
            <w:r w:rsidRPr="00184B33">
              <w:rPr>
                <w:rFonts w:ascii="Times New Roman" w:eastAsia="Times New Roman" w:hAnsi="Times New Roman" w:cs="Times New Roman"/>
                <w:sz w:val="24"/>
                <w:szCs w:val="24"/>
              </w:rPr>
              <w:t>”</w:t>
            </w:r>
          </w:p>
        </w:tc>
      </w:tr>
      <w:tr w:rsidR="00184B33" w:rsidRPr="00184B33" w14:paraId="65175774" w14:textId="77777777" w:rsidTr="00BB2EC1">
        <w:tc>
          <w:tcPr>
            <w:tcW w:w="966" w:type="dxa"/>
          </w:tcPr>
          <w:p w14:paraId="222E6827" w14:textId="77777777" w:rsidR="00184B33" w:rsidRPr="00184B33" w:rsidRDefault="00184B33" w:rsidP="00184B33">
            <w:pPr>
              <w:widowControl w:val="0"/>
              <w:numPr>
                <w:ilvl w:val="0"/>
                <w:numId w:val="5"/>
              </w:numPr>
              <w:autoSpaceDE w:val="0"/>
              <w:autoSpaceDN w:val="0"/>
              <w:adjustRightInd w:val="0"/>
              <w:contextualSpacing/>
              <w:jc w:val="both"/>
              <w:rPr>
                <w:rFonts w:ascii="Times New Roman" w:eastAsia="Times New Roman" w:hAnsi="Times New Roman" w:cs="Times New Roman"/>
                <w:sz w:val="24"/>
                <w:szCs w:val="24"/>
                <w:lang w:eastAsia="ar-SA"/>
              </w:rPr>
            </w:pPr>
          </w:p>
        </w:tc>
        <w:tc>
          <w:tcPr>
            <w:tcW w:w="7243" w:type="dxa"/>
          </w:tcPr>
          <w:p w14:paraId="695E6360" w14:textId="77777777" w:rsidR="00184B33" w:rsidRPr="00184B33" w:rsidRDefault="00184B33" w:rsidP="00184B33">
            <w:pPr>
              <w:jc w:val="both"/>
              <w:rPr>
                <w:rFonts w:ascii="Times New Roman" w:eastAsia="Times New Roman" w:hAnsi="Times New Roman" w:cs="Times New Roman"/>
                <w:sz w:val="24"/>
                <w:szCs w:val="24"/>
                <w:lang w:eastAsia="ar-SA"/>
              </w:rPr>
            </w:pPr>
            <w:r w:rsidRPr="00184B33">
              <w:rPr>
                <w:rFonts w:ascii="Times New Roman" w:eastAsia="Times New Roman" w:hAnsi="Times New Roman" w:cs="Times New Roman"/>
                <w:sz w:val="24"/>
                <w:szCs w:val="24"/>
                <w:lang w:eastAsia="ar-SA"/>
              </w:rPr>
              <w:t>Ministru kabineta 19.04.2016. noteikumi Nr.238 “Ugunsdrošības noteikumi</w:t>
            </w:r>
            <w:r w:rsidRPr="00184B33">
              <w:rPr>
                <w:rFonts w:ascii="Times New Roman" w:eastAsia="Times New Roman" w:hAnsi="Times New Roman" w:cs="Times New Roman"/>
                <w:sz w:val="24"/>
                <w:szCs w:val="24"/>
              </w:rPr>
              <w:t>”</w:t>
            </w:r>
          </w:p>
        </w:tc>
      </w:tr>
      <w:tr w:rsidR="00184B33" w:rsidRPr="00184B33" w14:paraId="490EA6E5" w14:textId="77777777" w:rsidTr="00BB2EC1">
        <w:tc>
          <w:tcPr>
            <w:tcW w:w="966" w:type="dxa"/>
          </w:tcPr>
          <w:p w14:paraId="4B82E777" w14:textId="77777777" w:rsidR="00184B33" w:rsidRPr="00184B33" w:rsidRDefault="00184B33" w:rsidP="00184B33">
            <w:pPr>
              <w:widowControl w:val="0"/>
              <w:numPr>
                <w:ilvl w:val="0"/>
                <w:numId w:val="5"/>
              </w:numPr>
              <w:autoSpaceDE w:val="0"/>
              <w:autoSpaceDN w:val="0"/>
              <w:adjustRightInd w:val="0"/>
              <w:contextualSpacing/>
              <w:jc w:val="both"/>
              <w:rPr>
                <w:rFonts w:ascii="Times New Roman" w:eastAsia="Times New Roman" w:hAnsi="Times New Roman" w:cs="Times New Roman"/>
                <w:sz w:val="24"/>
                <w:szCs w:val="24"/>
                <w:lang w:eastAsia="ar-SA"/>
              </w:rPr>
            </w:pPr>
          </w:p>
        </w:tc>
        <w:tc>
          <w:tcPr>
            <w:tcW w:w="7243" w:type="dxa"/>
          </w:tcPr>
          <w:p w14:paraId="77F69067" w14:textId="77777777" w:rsidR="00184B33" w:rsidRPr="00184B33" w:rsidRDefault="00184B33" w:rsidP="00184B33">
            <w:pPr>
              <w:jc w:val="both"/>
              <w:rPr>
                <w:rFonts w:ascii="Times New Roman" w:eastAsia="Times New Roman" w:hAnsi="Times New Roman" w:cs="Times New Roman"/>
                <w:sz w:val="24"/>
                <w:szCs w:val="24"/>
                <w:lang w:eastAsia="ar-SA"/>
              </w:rPr>
            </w:pPr>
            <w:r w:rsidRPr="00184B33">
              <w:rPr>
                <w:rFonts w:ascii="Times New Roman" w:eastAsia="Times New Roman" w:hAnsi="Times New Roman" w:cs="Times New Roman"/>
                <w:sz w:val="24"/>
                <w:szCs w:val="24"/>
                <w:lang w:eastAsia="ar-SA"/>
              </w:rPr>
              <w:t>Ministru kabineta 16.06.2015. noteikumi Nr.310 “Noteikumi par Latvijas būvnormatīvu LBN 231-15 “Dzīvojamo un publisko ēku apkure un ventilācija”</w:t>
            </w:r>
            <w:r w:rsidRPr="00184B33">
              <w:rPr>
                <w:rFonts w:ascii="Times New Roman" w:eastAsia="Times New Roman" w:hAnsi="Times New Roman" w:cs="Times New Roman"/>
                <w:sz w:val="24"/>
                <w:szCs w:val="24"/>
              </w:rPr>
              <w:t>”</w:t>
            </w:r>
          </w:p>
        </w:tc>
      </w:tr>
      <w:tr w:rsidR="00184B33" w:rsidRPr="00184B33" w14:paraId="5B1F38AF" w14:textId="77777777" w:rsidTr="00BB2EC1">
        <w:trPr>
          <w:trHeight w:val="597"/>
        </w:trPr>
        <w:tc>
          <w:tcPr>
            <w:tcW w:w="966" w:type="dxa"/>
          </w:tcPr>
          <w:p w14:paraId="5225732F" w14:textId="77777777" w:rsidR="00184B33" w:rsidRPr="00184B33" w:rsidRDefault="00184B33" w:rsidP="00184B33">
            <w:pPr>
              <w:widowControl w:val="0"/>
              <w:numPr>
                <w:ilvl w:val="0"/>
                <w:numId w:val="5"/>
              </w:numPr>
              <w:autoSpaceDE w:val="0"/>
              <w:autoSpaceDN w:val="0"/>
              <w:adjustRightInd w:val="0"/>
              <w:contextualSpacing/>
              <w:jc w:val="both"/>
              <w:rPr>
                <w:rFonts w:ascii="Times New Roman" w:eastAsia="Times New Roman" w:hAnsi="Times New Roman" w:cs="Times New Roman"/>
                <w:sz w:val="24"/>
                <w:szCs w:val="24"/>
                <w:lang w:eastAsia="ar-SA"/>
              </w:rPr>
            </w:pPr>
          </w:p>
        </w:tc>
        <w:tc>
          <w:tcPr>
            <w:tcW w:w="7243" w:type="dxa"/>
          </w:tcPr>
          <w:p w14:paraId="01C0C3AB" w14:textId="77777777" w:rsidR="00184B33" w:rsidRPr="00184B33" w:rsidRDefault="00184B33" w:rsidP="00184B33">
            <w:pPr>
              <w:jc w:val="both"/>
              <w:rPr>
                <w:rFonts w:ascii="Times New Roman" w:eastAsia="Times New Roman" w:hAnsi="Times New Roman" w:cs="Times New Roman"/>
                <w:sz w:val="24"/>
                <w:szCs w:val="24"/>
                <w:lang w:eastAsia="ar-SA"/>
              </w:rPr>
            </w:pPr>
            <w:r w:rsidRPr="00184B33">
              <w:rPr>
                <w:rFonts w:ascii="Times New Roman" w:eastAsia="Times New Roman" w:hAnsi="Times New Roman" w:cs="Times New Roman"/>
                <w:sz w:val="24"/>
                <w:szCs w:val="24"/>
                <w:lang w:eastAsia="ar-SA"/>
              </w:rPr>
              <w:t>pārējiem Latvijas Republikas normatīvajiem aktiem, kas reglamentē privāta arhīva pakalpojumu sniegšanu</w:t>
            </w:r>
          </w:p>
        </w:tc>
      </w:tr>
    </w:tbl>
    <w:p w14:paraId="4CEE29D8" w14:textId="77777777" w:rsidR="00014164" w:rsidRPr="009A5EC4" w:rsidRDefault="00014164" w:rsidP="00184B33">
      <w:pPr>
        <w:pStyle w:val="paragraph"/>
        <w:spacing w:before="0" w:beforeAutospacing="0" w:after="0" w:afterAutospacing="0"/>
        <w:jc w:val="both"/>
        <w:textAlignment w:val="baseline"/>
        <w:rPr>
          <w:rStyle w:val="normaltextrun"/>
        </w:rPr>
      </w:pPr>
    </w:p>
    <w:p w14:paraId="5057264F" w14:textId="0C33F815" w:rsidR="00014164" w:rsidRPr="00D573D0" w:rsidRDefault="00014164" w:rsidP="00014164">
      <w:pPr>
        <w:pStyle w:val="paragraph"/>
        <w:spacing w:before="0" w:beforeAutospacing="0" w:after="0" w:afterAutospacing="0"/>
        <w:ind w:firstLine="360"/>
        <w:jc w:val="both"/>
        <w:textAlignment w:val="baseline"/>
        <w:rPr>
          <w:rStyle w:val="normaltextrun"/>
        </w:rPr>
      </w:pPr>
      <w:r w:rsidRPr="009A5EC4">
        <w:rPr>
          <w:rStyle w:val="normaltextrun"/>
        </w:rPr>
        <w:t xml:space="preserve">Katru Uzdevuma daļu Pasūtītājs pasūta, bet Izpildītājs apņemas veikt noteiktajā apjomā un </w:t>
      </w:r>
      <w:r w:rsidRPr="00D573D0">
        <w:rPr>
          <w:rStyle w:val="normaltextrun"/>
        </w:rPr>
        <w:t>termiņā, to saskaņojot rakstveidā ar pušu e-pastu starpniecību.</w:t>
      </w:r>
    </w:p>
    <w:p w14:paraId="261CD128" w14:textId="77777777" w:rsidR="006D5E73" w:rsidRPr="006D5E73" w:rsidRDefault="006D5E73" w:rsidP="004A7388">
      <w:pPr>
        <w:spacing w:after="0" w:line="240" w:lineRule="auto"/>
        <w:ind w:left="1276" w:hanging="1276"/>
        <w:jc w:val="both"/>
        <w:rPr>
          <w:rFonts w:asciiTheme="majorBidi" w:hAnsiTheme="majorBidi" w:cstheme="majorBidi"/>
          <w:sz w:val="24"/>
          <w:szCs w:val="24"/>
        </w:rPr>
      </w:pPr>
    </w:p>
    <w:sectPr w:rsidR="006D5E73" w:rsidRPr="006D5E73" w:rsidSect="00437923">
      <w:headerReference w:type="default" r:id="rId11"/>
      <w:pgSz w:w="11906" w:h="16838" w:code="9"/>
      <w:pgMar w:top="851" w:right="1133"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779D0" w14:textId="77777777" w:rsidR="00884B8A" w:rsidRDefault="00884B8A">
      <w:pPr>
        <w:spacing w:after="0" w:line="240" w:lineRule="auto"/>
      </w:pPr>
      <w:r>
        <w:separator/>
      </w:r>
    </w:p>
  </w:endnote>
  <w:endnote w:type="continuationSeparator" w:id="0">
    <w:p w14:paraId="1472E9C9" w14:textId="77777777" w:rsidR="00884B8A" w:rsidRDefault="00884B8A">
      <w:pPr>
        <w:spacing w:after="0" w:line="240" w:lineRule="auto"/>
      </w:pPr>
      <w:r>
        <w:continuationSeparator/>
      </w:r>
    </w:p>
  </w:endnote>
  <w:endnote w:type="continuationNotice" w:id="1">
    <w:p w14:paraId="0EED2243" w14:textId="77777777" w:rsidR="00884B8A" w:rsidRDefault="00884B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29D49" w14:textId="77777777" w:rsidR="00884B8A" w:rsidRDefault="00884B8A">
      <w:pPr>
        <w:spacing w:after="0" w:line="240" w:lineRule="auto"/>
      </w:pPr>
      <w:r>
        <w:separator/>
      </w:r>
    </w:p>
  </w:footnote>
  <w:footnote w:type="continuationSeparator" w:id="0">
    <w:p w14:paraId="6F5DC07C" w14:textId="77777777" w:rsidR="00884B8A" w:rsidRDefault="00884B8A">
      <w:pPr>
        <w:spacing w:after="0" w:line="240" w:lineRule="auto"/>
      </w:pPr>
      <w:r>
        <w:continuationSeparator/>
      </w:r>
    </w:p>
  </w:footnote>
  <w:footnote w:type="continuationNotice" w:id="1">
    <w:p w14:paraId="089F9CE7" w14:textId="77777777" w:rsidR="00884B8A" w:rsidRDefault="00884B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145967"/>
      <w:docPartObj>
        <w:docPartGallery w:val="Page Numbers (Top of Page)"/>
        <w:docPartUnique/>
      </w:docPartObj>
    </w:sdtPr>
    <w:sdtEndPr>
      <w:rPr>
        <w:rFonts w:ascii="Times New Roman" w:hAnsi="Times New Roman" w:cs="Times New Roman"/>
        <w:noProof/>
        <w:sz w:val="24"/>
        <w:szCs w:val="24"/>
      </w:rPr>
    </w:sdtEndPr>
    <w:sdtContent>
      <w:p w14:paraId="3112F154" w14:textId="2E4576FB" w:rsidR="0043181B" w:rsidRPr="003238D3" w:rsidRDefault="003F4946" w:rsidP="003238D3">
        <w:pPr>
          <w:pStyle w:val="Header"/>
          <w:jc w:val="center"/>
          <w:rPr>
            <w:rFonts w:ascii="Times New Roman" w:hAnsi="Times New Roman" w:cs="Times New Roman"/>
            <w:sz w:val="24"/>
            <w:szCs w:val="24"/>
          </w:rPr>
        </w:pPr>
        <w:r w:rsidRPr="003238D3">
          <w:rPr>
            <w:rFonts w:ascii="Times New Roman" w:hAnsi="Times New Roman" w:cs="Times New Roman"/>
            <w:sz w:val="24"/>
            <w:szCs w:val="24"/>
          </w:rPr>
          <w:fldChar w:fldCharType="begin"/>
        </w:r>
        <w:r w:rsidRPr="003238D3">
          <w:rPr>
            <w:rFonts w:ascii="Times New Roman" w:hAnsi="Times New Roman" w:cs="Times New Roman"/>
            <w:sz w:val="24"/>
            <w:szCs w:val="24"/>
          </w:rPr>
          <w:instrText xml:space="preserve"> PAGE   \* MERGEFORMAT </w:instrText>
        </w:r>
        <w:r w:rsidRPr="003238D3">
          <w:rPr>
            <w:rFonts w:ascii="Times New Roman" w:hAnsi="Times New Roman" w:cs="Times New Roman"/>
            <w:sz w:val="24"/>
            <w:szCs w:val="24"/>
          </w:rPr>
          <w:fldChar w:fldCharType="separate"/>
        </w:r>
        <w:r w:rsidR="0046246C">
          <w:rPr>
            <w:rFonts w:ascii="Times New Roman" w:hAnsi="Times New Roman" w:cs="Times New Roman"/>
            <w:noProof/>
            <w:sz w:val="24"/>
            <w:szCs w:val="24"/>
          </w:rPr>
          <w:t>6</w:t>
        </w:r>
        <w:r w:rsidRPr="003238D3">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1Iveta"/>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C0D6E40"/>
    <w:multiLevelType w:val="hybridMultilevel"/>
    <w:tmpl w:val="2FB832AE"/>
    <w:lvl w:ilvl="0" w:tplc="438812A0">
      <w:start w:val="1"/>
      <w:numFmt w:val="bullet"/>
      <w:pStyle w:val="Bullet1Cons"/>
      <w:lvlText w:val=""/>
      <w:lvlJc w:val="left"/>
      <w:pPr>
        <w:ind w:left="907" w:hanging="360"/>
      </w:pPr>
      <w:rPr>
        <w:rFonts w:ascii="Symbol" w:hAnsi="Symbol" w:hint="default"/>
      </w:rPr>
    </w:lvl>
    <w:lvl w:ilvl="1" w:tplc="EA6A8448" w:tentative="1">
      <w:start w:val="1"/>
      <w:numFmt w:val="bullet"/>
      <w:lvlText w:val="o"/>
      <w:lvlJc w:val="left"/>
      <w:pPr>
        <w:ind w:left="1627" w:hanging="360"/>
      </w:pPr>
      <w:rPr>
        <w:rFonts w:ascii="Courier New" w:hAnsi="Courier New" w:cs="Courier New" w:hint="default"/>
      </w:rPr>
    </w:lvl>
    <w:lvl w:ilvl="2" w:tplc="1E3085B0" w:tentative="1">
      <w:start w:val="1"/>
      <w:numFmt w:val="bullet"/>
      <w:lvlText w:val=""/>
      <w:lvlJc w:val="left"/>
      <w:pPr>
        <w:ind w:left="2347" w:hanging="360"/>
      </w:pPr>
      <w:rPr>
        <w:rFonts w:ascii="Wingdings" w:hAnsi="Wingdings" w:hint="default"/>
      </w:rPr>
    </w:lvl>
    <w:lvl w:ilvl="3" w:tplc="2E9A4510" w:tentative="1">
      <w:start w:val="1"/>
      <w:numFmt w:val="bullet"/>
      <w:lvlText w:val=""/>
      <w:lvlJc w:val="left"/>
      <w:pPr>
        <w:ind w:left="3067" w:hanging="360"/>
      </w:pPr>
      <w:rPr>
        <w:rFonts w:ascii="Symbol" w:hAnsi="Symbol" w:hint="default"/>
      </w:rPr>
    </w:lvl>
    <w:lvl w:ilvl="4" w:tplc="E2160396" w:tentative="1">
      <w:start w:val="1"/>
      <w:numFmt w:val="bullet"/>
      <w:lvlText w:val="o"/>
      <w:lvlJc w:val="left"/>
      <w:pPr>
        <w:ind w:left="3787" w:hanging="360"/>
      </w:pPr>
      <w:rPr>
        <w:rFonts w:ascii="Courier New" w:hAnsi="Courier New" w:cs="Courier New" w:hint="default"/>
      </w:rPr>
    </w:lvl>
    <w:lvl w:ilvl="5" w:tplc="FA449F7C" w:tentative="1">
      <w:start w:val="1"/>
      <w:numFmt w:val="bullet"/>
      <w:lvlText w:val=""/>
      <w:lvlJc w:val="left"/>
      <w:pPr>
        <w:ind w:left="4507" w:hanging="360"/>
      </w:pPr>
      <w:rPr>
        <w:rFonts w:ascii="Wingdings" w:hAnsi="Wingdings" w:hint="default"/>
      </w:rPr>
    </w:lvl>
    <w:lvl w:ilvl="6" w:tplc="01047850" w:tentative="1">
      <w:start w:val="1"/>
      <w:numFmt w:val="bullet"/>
      <w:lvlText w:val=""/>
      <w:lvlJc w:val="left"/>
      <w:pPr>
        <w:ind w:left="5227" w:hanging="360"/>
      </w:pPr>
      <w:rPr>
        <w:rFonts w:ascii="Symbol" w:hAnsi="Symbol" w:hint="default"/>
      </w:rPr>
    </w:lvl>
    <w:lvl w:ilvl="7" w:tplc="0C5478CE" w:tentative="1">
      <w:start w:val="1"/>
      <w:numFmt w:val="bullet"/>
      <w:lvlText w:val="o"/>
      <w:lvlJc w:val="left"/>
      <w:pPr>
        <w:ind w:left="5947" w:hanging="360"/>
      </w:pPr>
      <w:rPr>
        <w:rFonts w:ascii="Courier New" w:hAnsi="Courier New" w:cs="Courier New" w:hint="default"/>
      </w:rPr>
    </w:lvl>
    <w:lvl w:ilvl="8" w:tplc="12BAAF8E" w:tentative="1">
      <w:start w:val="1"/>
      <w:numFmt w:val="bullet"/>
      <w:lvlText w:val=""/>
      <w:lvlJc w:val="left"/>
      <w:pPr>
        <w:ind w:left="6667" w:hanging="360"/>
      </w:pPr>
      <w:rPr>
        <w:rFonts w:ascii="Wingdings" w:hAnsi="Wingdings" w:hint="default"/>
      </w:rPr>
    </w:lvl>
  </w:abstractNum>
  <w:abstractNum w:abstractNumId="2" w15:restartNumberingAfterBreak="0">
    <w:nsid w:val="313033FA"/>
    <w:multiLevelType w:val="hybridMultilevel"/>
    <w:tmpl w:val="F510EC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D4B45CE"/>
    <w:multiLevelType w:val="hybridMultilevel"/>
    <w:tmpl w:val="45C40066"/>
    <w:lvl w:ilvl="0" w:tplc="E0328BBC">
      <w:start w:val="1"/>
      <w:numFmt w:val="decimal"/>
      <w:lvlText w:val="%1."/>
      <w:lvlJc w:val="left"/>
      <w:pPr>
        <w:ind w:left="1080" w:hanging="927"/>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6CF82DAE"/>
    <w:multiLevelType w:val="multilevel"/>
    <w:tmpl w:val="389AF5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1486992">
    <w:abstractNumId w:val="1"/>
  </w:num>
  <w:num w:numId="2" w16cid:durableId="18906533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5294521">
    <w:abstractNumId w:val="2"/>
  </w:num>
  <w:num w:numId="4" w16cid:durableId="1146237959">
    <w:abstractNumId w:val="4"/>
  </w:num>
  <w:num w:numId="5" w16cid:durableId="2838429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2F8"/>
    <w:rsid w:val="0000047B"/>
    <w:rsid w:val="0000101F"/>
    <w:rsid w:val="00010666"/>
    <w:rsid w:val="00014164"/>
    <w:rsid w:val="00021117"/>
    <w:rsid w:val="000248D0"/>
    <w:rsid w:val="0002678C"/>
    <w:rsid w:val="00030334"/>
    <w:rsid w:val="00046FFB"/>
    <w:rsid w:val="00053BC3"/>
    <w:rsid w:val="000543BC"/>
    <w:rsid w:val="00055C74"/>
    <w:rsid w:val="0006112D"/>
    <w:rsid w:val="00065CD4"/>
    <w:rsid w:val="000664BE"/>
    <w:rsid w:val="00071236"/>
    <w:rsid w:val="000741DB"/>
    <w:rsid w:val="00074851"/>
    <w:rsid w:val="00090FCE"/>
    <w:rsid w:val="000939AB"/>
    <w:rsid w:val="000953DB"/>
    <w:rsid w:val="000B48D9"/>
    <w:rsid w:val="000B4AE6"/>
    <w:rsid w:val="000C64D9"/>
    <w:rsid w:val="000C7656"/>
    <w:rsid w:val="000D3DB8"/>
    <w:rsid w:val="000D56FE"/>
    <w:rsid w:val="000E523D"/>
    <w:rsid w:val="000E74CE"/>
    <w:rsid w:val="000F5D34"/>
    <w:rsid w:val="000F76B6"/>
    <w:rsid w:val="001018B0"/>
    <w:rsid w:val="00103D71"/>
    <w:rsid w:val="00110F10"/>
    <w:rsid w:val="00114B86"/>
    <w:rsid w:val="00114F87"/>
    <w:rsid w:val="00115139"/>
    <w:rsid w:val="001269D7"/>
    <w:rsid w:val="00126F02"/>
    <w:rsid w:val="001327B6"/>
    <w:rsid w:val="00134517"/>
    <w:rsid w:val="00140329"/>
    <w:rsid w:val="00147ED4"/>
    <w:rsid w:val="001668B1"/>
    <w:rsid w:val="0016721D"/>
    <w:rsid w:val="00170B03"/>
    <w:rsid w:val="00171950"/>
    <w:rsid w:val="00176694"/>
    <w:rsid w:val="00180665"/>
    <w:rsid w:val="00184B33"/>
    <w:rsid w:val="00191788"/>
    <w:rsid w:val="00196BAB"/>
    <w:rsid w:val="00197B8A"/>
    <w:rsid w:val="001A7745"/>
    <w:rsid w:val="001B0AE6"/>
    <w:rsid w:val="001B6612"/>
    <w:rsid w:val="001B70B9"/>
    <w:rsid w:val="001C7AFD"/>
    <w:rsid w:val="001D0BC1"/>
    <w:rsid w:val="001E3FC8"/>
    <w:rsid w:val="001E6624"/>
    <w:rsid w:val="001E6A50"/>
    <w:rsid w:val="001F23A0"/>
    <w:rsid w:val="001F452B"/>
    <w:rsid w:val="001F4EB0"/>
    <w:rsid w:val="001F5CBA"/>
    <w:rsid w:val="001F61D6"/>
    <w:rsid w:val="00202A2B"/>
    <w:rsid w:val="0022174D"/>
    <w:rsid w:val="00233256"/>
    <w:rsid w:val="0024675A"/>
    <w:rsid w:val="00246AD1"/>
    <w:rsid w:val="00251522"/>
    <w:rsid w:val="00256ADD"/>
    <w:rsid w:val="00266C52"/>
    <w:rsid w:val="0027162A"/>
    <w:rsid w:val="00275173"/>
    <w:rsid w:val="00275CDB"/>
    <w:rsid w:val="0028279C"/>
    <w:rsid w:val="0029205B"/>
    <w:rsid w:val="00295FA0"/>
    <w:rsid w:val="002A2287"/>
    <w:rsid w:val="002A677B"/>
    <w:rsid w:val="002B3272"/>
    <w:rsid w:val="002B3CFB"/>
    <w:rsid w:val="002B54B8"/>
    <w:rsid w:val="002B6B1F"/>
    <w:rsid w:val="002C72FB"/>
    <w:rsid w:val="002E3AC2"/>
    <w:rsid w:val="002F7281"/>
    <w:rsid w:val="00300656"/>
    <w:rsid w:val="003006CB"/>
    <w:rsid w:val="00303D10"/>
    <w:rsid w:val="00306EEA"/>
    <w:rsid w:val="00321561"/>
    <w:rsid w:val="003238D3"/>
    <w:rsid w:val="00326992"/>
    <w:rsid w:val="00331BDF"/>
    <w:rsid w:val="00333DC1"/>
    <w:rsid w:val="00334ADC"/>
    <w:rsid w:val="00336EE0"/>
    <w:rsid w:val="00342547"/>
    <w:rsid w:val="00343DE3"/>
    <w:rsid w:val="0034416B"/>
    <w:rsid w:val="00345359"/>
    <w:rsid w:val="003474B2"/>
    <w:rsid w:val="00357858"/>
    <w:rsid w:val="00370A57"/>
    <w:rsid w:val="00371761"/>
    <w:rsid w:val="00375A3D"/>
    <w:rsid w:val="00376344"/>
    <w:rsid w:val="0037777C"/>
    <w:rsid w:val="00384607"/>
    <w:rsid w:val="00386567"/>
    <w:rsid w:val="003870F5"/>
    <w:rsid w:val="003945A9"/>
    <w:rsid w:val="003A0683"/>
    <w:rsid w:val="003A720A"/>
    <w:rsid w:val="003B22D6"/>
    <w:rsid w:val="003B5343"/>
    <w:rsid w:val="003C20B3"/>
    <w:rsid w:val="003D255D"/>
    <w:rsid w:val="003D2923"/>
    <w:rsid w:val="003D2F39"/>
    <w:rsid w:val="003D417D"/>
    <w:rsid w:val="003E25D8"/>
    <w:rsid w:val="003F14E2"/>
    <w:rsid w:val="003F4946"/>
    <w:rsid w:val="0040386C"/>
    <w:rsid w:val="00414A6E"/>
    <w:rsid w:val="00417667"/>
    <w:rsid w:val="00417C19"/>
    <w:rsid w:val="00426E8D"/>
    <w:rsid w:val="0043181B"/>
    <w:rsid w:val="0043603F"/>
    <w:rsid w:val="0043655D"/>
    <w:rsid w:val="00436C12"/>
    <w:rsid w:val="00437923"/>
    <w:rsid w:val="00437BD9"/>
    <w:rsid w:val="0044727F"/>
    <w:rsid w:val="00447D74"/>
    <w:rsid w:val="00460800"/>
    <w:rsid w:val="004620BB"/>
    <w:rsid w:val="0046246C"/>
    <w:rsid w:val="00466DDD"/>
    <w:rsid w:val="0047291C"/>
    <w:rsid w:val="00476109"/>
    <w:rsid w:val="0048318C"/>
    <w:rsid w:val="00494748"/>
    <w:rsid w:val="00494969"/>
    <w:rsid w:val="004966A7"/>
    <w:rsid w:val="0049679E"/>
    <w:rsid w:val="004A2506"/>
    <w:rsid w:val="004A4E58"/>
    <w:rsid w:val="004A67A1"/>
    <w:rsid w:val="004A6E25"/>
    <w:rsid w:val="004A6E93"/>
    <w:rsid w:val="004A7388"/>
    <w:rsid w:val="004B08BE"/>
    <w:rsid w:val="004B1206"/>
    <w:rsid w:val="004B1858"/>
    <w:rsid w:val="004B2BA1"/>
    <w:rsid w:val="004B34F1"/>
    <w:rsid w:val="004B3537"/>
    <w:rsid w:val="004B5386"/>
    <w:rsid w:val="004B601C"/>
    <w:rsid w:val="004B7D4D"/>
    <w:rsid w:val="004C1A73"/>
    <w:rsid w:val="004C2BEB"/>
    <w:rsid w:val="004C2E4F"/>
    <w:rsid w:val="004C3805"/>
    <w:rsid w:val="004C5AFC"/>
    <w:rsid w:val="004D0380"/>
    <w:rsid w:val="004D39AA"/>
    <w:rsid w:val="004D4ADD"/>
    <w:rsid w:val="004D67B9"/>
    <w:rsid w:val="004F102D"/>
    <w:rsid w:val="004F2C9C"/>
    <w:rsid w:val="004F3E2B"/>
    <w:rsid w:val="004F78C6"/>
    <w:rsid w:val="00505EFD"/>
    <w:rsid w:val="00510101"/>
    <w:rsid w:val="00532DE2"/>
    <w:rsid w:val="0053536D"/>
    <w:rsid w:val="00543950"/>
    <w:rsid w:val="00557095"/>
    <w:rsid w:val="005608CE"/>
    <w:rsid w:val="00570301"/>
    <w:rsid w:val="0057287D"/>
    <w:rsid w:val="005852C4"/>
    <w:rsid w:val="00586ADF"/>
    <w:rsid w:val="00587970"/>
    <w:rsid w:val="00592DF6"/>
    <w:rsid w:val="00593DEB"/>
    <w:rsid w:val="005941DA"/>
    <w:rsid w:val="00594DBF"/>
    <w:rsid w:val="00597B48"/>
    <w:rsid w:val="005A2E24"/>
    <w:rsid w:val="005A7825"/>
    <w:rsid w:val="005B2723"/>
    <w:rsid w:val="005B2FB4"/>
    <w:rsid w:val="005B3954"/>
    <w:rsid w:val="005C3412"/>
    <w:rsid w:val="005C3DA5"/>
    <w:rsid w:val="005C4BD4"/>
    <w:rsid w:val="005E04E4"/>
    <w:rsid w:val="005E68F8"/>
    <w:rsid w:val="005F618D"/>
    <w:rsid w:val="005F6A5A"/>
    <w:rsid w:val="005F7928"/>
    <w:rsid w:val="00600A0D"/>
    <w:rsid w:val="00606661"/>
    <w:rsid w:val="00606A57"/>
    <w:rsid w:val="006109F5"/>
    <w:rsid w:val="00612B0D"/>
    <w:rsid w:val="00612B19"/>
    <w:rsid w:val="00614E45"/>
    <w:rsid w:val="00623F8D"/>
    <w:rsid w:val="00636424"/>
    <w:rsid w:val="00637AF8"/>
    <w:rsid w:val="006438BB"/>
    <w:rsid w:val="00643F1F"/>
    <w:rsid w:val="006447BF"/>
    <w:rsid w:val="00650A4E"/>
    <w:rsid w:val="006617B1"/>
    <w:rsid w:val="00667454"/>
    <w:rsid w:val="00673A7B"/>
    <w:rsid w:val="006749BC"/>
    <w:rsid w:val="00675DE8"/>
    <w:rsid w:val="00683E09"/>
    <w:rsid w:val="00683ECD"/>
    <w:rsid w:val="006A500C"/>
    <w:rsid w:val="006A6344"/>
    <w:rsid w:val="006B6FAB"/>
    <w:rsid w:val="006C6808"/>
    <w:rsid w:val="006D428C"/>
    <w:rsid w:val="006D503D"/>
    <w:rsid w:val="006D5E73"/>
    <w:rsid w:val="006E7C85"/>
    <w:rsid w:val="0070169B"/>
    <w:rsid w:val="0070187D"/>
    <w:rsid w:val="00710DDE"/>
    <w:rsid w:val="007165D2"/>
    <w:rsid w:val="007306B2"/>
    <w:rsid w:val="00734E0C"/>
    <w:rsid w:val="0073651D"/>
    <w:rsid w:val="007429A8"/>
    <w:rsid w:val="007514F6"/>
    <w:rsid w:val="007536DC"/>
    <w:rsid w:val="00754627"/>
    <w:rsid w:val="00756018"/>
    <w:rsid w:val="00760D02"/>
    <w:rsid w:val="00772D49"/>
    <w:rsid w:val="007861C1"/>
    <w:rsid w:val="00790A05"/>
    <w:rsid w:val="00793AA6"/>
    <w:rsid w:val="007A5452"/>
    <w:rsid w:val="007B0743"/>
    <w:rsid w:val="007B652D"/>
    <w:rsid w:val="007C32F8"/>
    <w:rsid w:val="007C6A59"/>
    <w:rsid w:val="007D1BB9"/>
    <w:rsid w:val="007D2F5D"/>
    <w:rsid w:val="007D41C9"/>
    <w:rsid w:val="007D68E7"/>
    <w:rsid w:val="007E741F"/>
    <w:rsid w:val="007F0694"/>
    <w:rsid w:val="007F605D"/>
    <w:rsid w:val="007F73DF"/>
    <w:rsid w:val="00800630"/>
    <w:rsid w:val="00826A0C"/>
    <w:rsid w:val="00840830"/>
    <w:rsid w:val="00857C22"/>
    <w:rsid w:val="008604B5"/>
    <w:rsid w:val="0086075B"/>
    <w:rsid w:val="00860F11"/>
    <w:rsid w:val="00871167"/>
    <w:rsid w:val="008734A8"/>
    <w:rsid w:val="00876E31"/>
    <w:rsid w:val="00884B8A"/>
    <w:rsid w:val="00886AFC"/>
    <w:rsid w:val="0089196A"/>
    <w:rsid w:val="0089706C"/>
    <w:rsid w:val="008A23B2"/>
    <w:rsid w:val="008A3163"/>
    <w:rsid w:val="008C0B7D"/>
    <w:rsid w:val="008C0CD5"/>
    <w:rsid w:val="008C7D77"/>
    <w:rsid w:val="008D2B2B"/>
    <w:rsid w:val="008D4FC2"/>
    <w:rsid w:val="008D54CF"/>
    <w:rsid w:val="008E684A"/>
    <w:rsid w:val="008E7E42"/>
    <w:rsid w:val="008F40E7"/>
    <w:rsid w:val="009055AF"/>
    <w:rsid w:val="009056AA"/>
    <w:rsid w:val="009155BD"/>
    <w:rsid w:val="0092128A"/>
    <w:rsid w:val="00922E3B"/>
    <w:rsid w:val="009252B3"/>
    <w:rsid w:val="00933F9F"/>
    <w:rsid w:val="009364F1"/>
    <w:rsid w:val="0094523D"/>
    <w:rsid w:val="00951B69"/>
    <w:rsid w:val="00956CD2"/>
    <w:rsid w:val="00963029"/>
    <w:rsid w:val="009720F1"/>
    <w:rsid w:val="00972623"/>
    <w:rsid w:val="009827CE"/>
    <w:rsid w:val="00982C6D"/>
    <w:rsid w:val="0098517D"/>
    <w:rsid w:val="00991DC8"/>
    <w:rsid w:val="0099792E"/>
    <w:rsid w:val="009A173E"/>
    <w:rsid w:val="009A6BCE"/>
    <w:rsid w:val="009B52A4"/>
    <w:rsid w:val="009C11C9"/>
    <w:rsid w:val="009D4B2C"/>
    <w:rsid w:val="009D53C2"/>
    <w:rsid w:val="009E2459"/>
    <w:rsid w:val="009E31E0"/>
    <w:rsid w:val="009E40CE"/>
    <w:rsid w:val="009E4DDA"/>
    <w:rsid w:val="00A07533"/>
    <w:rsid w:val="00A27D30"/>
    <w:rsid w:val="00A3315A"/>
    <w:rsid w:val="00A471DB"/>
    <w:rsid w:val="00A50A6C"/>
    <w:rsid w:val="00A679D1"/>
    <w:rsid w:val="00A67A35"/>
    <w:rsid w:val="00A757E8"/>
    <w:rsid w:val="00A8144A"/>
    <w:rsid w:val="00A83147"/>
    <w:rsid w:val="00A90B8A"/>
    <w:rsid w:val="00A92E23"/>
    <w:rsid w:val="00A93BCC"/>
    <w:rsid w:val="00A94728"/>
    <w:rsid w:val="00A95739"/>
    <w:rsid w:val="00AA61CE"/>
    <w:rsid w:val="00AB0842"/>
    <w:rsid w:val="00AB1858"/>
    <w:rsid w:val="00AB65F1"/>
    <w:rsid w:val="00AC1924"/>
    <w:rsid w:val="00AC2069"/>
    <w:rsid w:val="00AC4EC3"/>
    <w:rsid w:val="00AC7682"/>
    <w:rsid w:val="00AD06D8"/>
    <w:rsid w:val="00AD29CA"/>
    <w:rsid w:val="00AD58F3"/>
    <w:rsid w:val="00AE1297"/>
    <w:rsid w:val="00AE2E7E"/>
    <w:rsid w:val="00AE4965"/>
    <w:rsid w:val="00AE5289"/>
    <w:rsid w:val="00AE5CC8"/>
    <w:rsid w:val="00AE6839"/>
    <w:rsid w:val="00AF0798"/>
    <w:rsid w:val="00AF19BC"/>
    <w:rsid w:val="00AF31B1"/>
    <w:rsid w:val="00AF3729"/>
    <w:rsid w:val="00AF6C9B"/>
    <w:rsid w:val="00B11615"/>
    <w:rsid w:val="00B15002"/>
    <w:rsid w:val="00B22BDE"/>
    <w:rsid w:val="00B23279"/>
    <w:rsid w:val="00B2468C"/>
    <w:rsid w:val="00B2529C"/>
    <w:rsid w:val="00B31673"/>
    <w:rsid w:val="00B33DE3"/>
    <w:rsid w:val="00B35A2A"/>
    <w:rsid w:val="00B37642"/>
    <w:rsid w:val="00B577B7"/>
    <w:rsid w:val="00B577FF"/>
    <w:rsid w:val="00B71563"/>
    <w:rsid w:val="00B77558"/>
    <w:rsid w:val="00B82DE6"/>
    <w:rsid w:val="00B84A3A"/>
    <w:rsid w:val="00B84FF8"/>
    <w:rsid w:val="00B97D63"/>
    <w:rsid w:val="00BA291C"/>
    <w:rsid w:val="00BA2BA4"/>
    <w:rsid w:val="00BA30A6"/>
    <w:rsid w:val="00BA5793"/>
    <w:rsid w:val="00BB0695"/>
    <w:rsid w:val="00BB331F"/>
    <w:rsid w:val="00BC11E0"/>
    <w:rsid w:val="00BC4AA1"/>
    <w:rsid w:val="00BD2187"/>
    <w:rsid w:val="00BD35A7"/>
    <w:rsid w:val="00BD5472"/>
    <w:rsid w:val="00BD7AB7"/>
    <w:rsid w:val="00BE09B5"/>
    <w:rsid w:val="00BE1129"/>
    <w:rsid w:val="00BF08AC"/>
    <w:rsid w:val="00BF39A0"/>
    <w:rsid w:val="00BF72B2"/>
    <w:rsid w:val="00C11FD1"/>
    <w:rsid w:val="00C16AC6"/>
    <w:rsid w:val="00C201AB"/>
    <w:rsid w:val="00C2378A"/>
    <w:rsid w:val="00C2407C"/>
    <w:rsid w:val="00C32011"/>
    <w:rsid w:val="00C35274"/>
    <w:rsid w:val="00C36101"/>
    <w:rsid w:val="00C36819"/>
    <w:rsid w:val="00C4172D"/>
    <w:rsid w:val="00C41FAF"/>
    <w:rsid w:val="00C42A3E"/>
    <w:rsid w:val="00C43619"/>
    <w:rsid w:val="00C43FF5"/>
    <w:rsid w:val="00C64BCE"/>
    <w:rsid w:val="00C71195"/>
    <w:rsid w:val="00C7233B"/>
    <w:rsid w:val="00C73FE0"/>
    <w:rsid w:val="00C93BE9"/>
    <w:rsid w:val="00CA30BB"/>
    <w:rsid w:val="00CA7713"/>
    <w:rsid w:val="00CC3CF4"/>
    <w:rsid w:val="00CC7666"/>
    <w:rsid w:val="00CD06D9"/>
    <w:rsid w:val="00CD1E69"/>
    <w:rsid w:val="00CD3972"/>
    <w:rsid w:val="00CE25AE"/>
    <w:rsid w:val="00CF0A7C"/>
    <w:rsid w:val="00CF6B1E"/>
    <w:rsid w:val="00CF7E99"/>
    <w:rsid w:val="00D13474"/>
    <w:rsid w:val="00D154B6"/>
    <w:rsid w:val="00D20814"/>
    <w:rsid w:val="00D20CE1"/>
    <w:rsid w:val="00D278C4"/>
    <w:rsid w:val="00D37DA0"/>
    <w:rsid w:val="00D5097C"/>
    <w:rsid w:val="00D51914"/>
    <w:rsid w:val="00D519E2"/>
    <w:rsid w:val="00D573D0"/>
    <w:rsid w:val="00D628F4"/>
    <w:rsid w:val="00D64A03"/>
    <w:rsid w:val="00D7436D"/>
    <w:rsid w:val="00D80F9C"/>
    <w:rsid w:val="00D84312"/>
    <w:rsid w:val="00D85D54"/>
    <w:rsid w:val="00D86E86"/>
    <w:rsid w:val="00D87397"/>
    <w:rsid w:val="00D91E78"/>
    <w:rsid w:val="00DA4F00"/>
    <w:rsid w:val="00DA5F5F"/>
    <w:rsid w:val="00DA76BA"/>
    <w:rsid w:val="00DC69BF"/>
    <w:rsid w:val="00DC753B"/>
    <w:rsid w:val="00DE2EC1"/>
    <w:rsid w:val="00DE470D"/>
    <w:rsid w:val="00DE654B"/>
    <w:rsid w:val="00E07327"/>
    <w:rsid w:val="00E07A46"/>
    <w:rsid w:val="00E135CC"/>
    <w:rsid w:val="00E259FD"/>
    <w:rsid w:val="00E271A6"/>
    <w:rsid w:val="00E27D8F"/>
    <w:rsid w:val="00E30C28"/>
    <w:rsid w:val="00E31830"/>
    <w:rsid w:val="00E3318C"/>
    <w:rsid w:val="00E331DA"/>
    <w:rsid w:val="00E46C61"/>
    <w:rsid w:val="00E47C10"/>
    <w:rsid w:val="00E51E7A"/>
    <w:rsid w:val="00E60D73"/>
    <w:rsid w:val="00E60EF8"/>
    <w:rsid w:val="00E6293C"/>
    <w:rsid w:val="00E6599C"/>
    <w:rsid w:val="00E65C3F"/>
    <w:rsid w:val="00E75844"/>
    <w:rsid w:val="00E75C1B"/>
    <w:rsid w:val="00E7624E"/>
    <w:rsid w:val="00E80C6D"/>
    <w:rsid w:val="00E858C3"/>
    <w:rsid w:val="00E8638D"/>
    <w:rsid w:val="00E968B2"/>
    <w:rsid w:val="00EA3D57"/>
    <w:rsid w:val="00EA525C"/>
    <w:rsid w:val="00EA57D4"/>
    <w:rsid w:val="00EB6229"/>
    <w:rsid w:val="00EB68C5"/>
    <w:rsid w:val="00EC1323"/>
    <w:rsid w:val="00EC2214"/>
    <w:rsid w:val="00EC30C4"/>
    <w:rsid w:val="00EC484D"/>
    <w:rsid w:val="00ED2C9F"/>
    <w:rsid w:val="00ED4249"/>
    <w:rsid w:val="00ED4D25"/>
    <w:rsid w:val="00ED7848"/>
    <w:rsid w:val="00EE1131"/>
    <w:rsid w:val="00EE2BE7"/>
    <w:rsid w:val="00EF2DB4"/>
    <w:rsid w:val="00EF7833"/>
    <w:rsid w:val="00F02DB4"/>
    <w:rsid w:val="00F10288"/>
    <w:rsid w:val="00F111EB"/>
    <w:rsid w:val="00F2381B"/>
    <w:rsid w:val="00F31100"/>
    <w:rsid w:val="00F32FA2"/>
    <w:rsid w:val="00F33DDA"/>
    <w:rsid w:val="00F352EF"/>
    <w:rsid w:val="00F37FAF"/>
    <w:rsid w:val="00F44123"/>
    <w:rsid w:val="00F52F3F"/>
    <w:rsid w:val="00F53267"/>
    <w:rsid w:val="00F552E4"/>
    <w:rsid w:val="00F60C38"/>
    <w:rsid w:val="00F616CE"/>
    <w:rsid w:val="00F67150"/>
    <w:rsid w:val="00F67199"/>
    <w:rsid w:val="00F72991"/>
    <w:rsid w:val="00F73C8D"/>
    <w:rsid w:val="00F8664A"/>
    <w:rsid w:val="00F86AC1"/>
    <w:rsid w:val="00F93B53"/>
    <w:rsid w:val="00F96675"/>
    <w:rsid w:val="00FB49FD"/>
    <w:rsid w:val="00FB73D4"/>
    <w:rsid w:val="00FB7AE1"/>
    <w:rsid w:val="00FC134C"/>
    <w:rsid w:val="00FC2FDD"/>
    <w:rsid w:val="00FC701D"/>
    <w:rsid w:val="00FD77E9"/>
    <w:rsid w:val="00FE22DA"/>
    <w:rsid w:val="00FE2575"/>
    <w:rsid w:val="00FE579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2F0D6"/>
  <w15:chartTrackingRefBased/>
  <w15:docId w15:val="{4F86CF8A-F11B-43ED-A056-AD76C408F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0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30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831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3147"/>
    <w:rPr>
      <w:sz w:val="20"/>
      <w:szCs w:val="20"/>
    </w:rPr>
  </w:style>
  <w:style w:type="character" w:styleId="FootnoteReference">
    <w:name w:val="footnote reference"/>
    <w:basedOn w:val="DefaultParagraphFont"/>
    <w:uiPriority w:val="99"/>
    <w:semiHidden/>
    <w:unhideWhenUsed/>
    <w:rsid w:val="00A83147"/>
    <w:rPr>
      <w:vertAlign w:val="superscript"/>
    </w:rPr>
  </w:style>
  <w:style w:type="paragraph" w:styleId="ListParagraph">
    <w:name w:val="List Paragraph"/>
    <w:aliases w:val="Saistīto dokumentu saraksts,PPS_Bullet,Virsraksti,2,Syle 1,Numurets"/>
    <w:basedOn w:val="Normal"/>
    <w:link w:val="ListParagraphChar"/>
    <w:uiPriority w:val="34"/>
    <w:qFormat/>
    <w:rsid w:val="00A83147"/>
    <w:pPr>
      <w:spacing w:after="0" w:line="240" w:lineRule="auto"/>
      <w:ind w:left="720"/>
    </w:pPr>
    <w:rPr>
      <w:rFonts w:ascii="Calibri" w:hAnsi="Calibri" w:cs="Calibri"/>
    </w:rPr>
  </w:style>
  <w:style w:type="paragraph" w:styleId="BalloonText">
    <w:name w:val="Balloon Text"/>
    <w:basedOn w:val="Normal"/>
    <w:link w:val="BalloonTextChar"/>
    <w:uiPriority w:val="99"/>
    <w:semiHidden/>
    <w:unhideWhenUsed/>
    <w:rsid w:val="00F31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100"/>
    <w:rPr>
      <w:rFonts w:ascii="Tahoma" w:hAnsi="Tahoma" w:cs="Tahoma"/>
      <w:sz w:val="16"/>
      <w:szCs w:val="16"/>
    </w:rPr>
  </w:style>
  <w:style w:type="paragraph" w:styleId="CommentText">
    <w:name w:val="annotation text"/>
    <w:basedOn w:val="Normal"/>
    <w:link w:val="CommentTextChar"/>
    <w:uiPriority w:val="99"/>
    <w:unhideWhenUsed/>
    <w:rsid w:val="00F31100"/>
    <w:pPr>
      <w:spacing w:after="200" w:line="240" w:lineRule="auto"/>
    </w:pPr>
    <w:rPr>
      <w:sz w:val="20"/>
      <w:szCs w:val="20"/>
    </w:rPr>
  </w:style>
  <w:style w:type="character" w:customStyle="1" w:styleId="CommentTextChar">
    <w:name w:val="Comment Text Char"/>
    <w:basedOn w:val="DefaultParagraphFont"/>
    <w:link w:val="CommentText"/>
    <w:uiPriority w:val="99"/>
    <w:rsid w:val="00F31100"/>
    <w:rPr>
      <w:sz w:val="20"/>
      <w:szCs w:val="20"/>
    </w:rPr>
  </w:style>
  <w:style w:type="character" w:styleId="CommentReference">
    <w:name w:val="annotation reference"/>
    <w:basedOn w:val="DefaultParagraphFont"/>
    <w:uiPriority w:val="99"/>
    <w:semiHidden/>
    <w:unhideWhenUsed/>
    <w:rsid w:val="00F31100"/>
    <w:rPr>
      <w:sz w:val="16"/>
      <w:szCs w:val="16"/>
    </w:rPr>
  </w:style>
  <w:style w:type="paragraph" w:styleId="CommentSubject">
    <w:name w:val="annotation subject"/>
    <w:basedOn w:val="CommentText"/>
    <w:next w:val="CommentText"/>
    <w:link w:val="CommentSubjectChar"/>
    <w:uiPriority w:val="99"/>
    <w:semiHidden/>
    <w:unhideWhenUsed/>
    <w:rsid w:val="00F31100"/>
    <w:pPr>
      <w:spacing w:after="160"/>
    </w:pPr>
    <w:rPr>
      <w:b/>
      <w:bCs/>
    </w:rPr>
  </w:style>
  <w:style w:type="character" w:customStyle="1" w:styleId="CommentSubjectChar">
    <w:name w:val="Comment Subject Char"/>
    <w:basedOn w:val="CommentTextChar"/>
    <w:link w:val="CommentSubject"/>
    <w:uiPriority w:val="99"/>
    <w:semiHidden/>
    <w:rsid w:val="00F31100"/>
    <w:rPr>
      <w:b/>
      <w:bCs/>
      <w:sz w:val="20"/>
      <w:szCs w:val="20"/>
    </w:rPr>
  </w:style>
  <w:style w:type="character" w:styleId="Hyperlink">
    <w:name w:val="Hyperlink"/>
    <w:basedOn w:val="DefaultParagraphFont"/>
    <w:uiPriority w:val="99"/>
    <w:semiHidden/>
    <w:unhideWhenUsed/>
    <w:rsid w:val="00951B69"/>
    <w:rPr>
      <w:color w:val="0000FF"/>
      <w:u w:val="single"/>
    </w:rPr>
  </w:style>
  <w:style w:type="character" w:customStyle="1" w:styleId="ms-rtethemeforecolor-1-0">
    <w:name w:val="ms-rtethemeforecolor-1-0"/>
    <w:basedOn w:val="DefaultParagraphFont"/>
    <w:rsid w:val="00951B69"/>
  </w:style>
  <w:style w:type="paragraph" w:styleId="Revision">
    <w:name w:val="Revision"/>
    <w:hidden/>
    <w:uiPriority w:val="99"/>
    <w:semiHidden/>
    <w:rsid w:val="00D84312"/>
    <w:pPr>
      <w:spacing w:after="0" w:line="240" w:lineRule="auto"/>
    </w:pPr>
  </w:style>
  <w:style w:type="paragraph" w:styleId="Header">
    <w:name w:val="header"/>
    <w:basedOn w:val="Normal"/>
    <w:link w:val="HeaderChar"/>
    <w:uiPriority w:val="99"/>
    <w:unhideWhenUsed/>
    <w:rsid w:val="0043181B"/>
    <w:pPr>
      <w:tabs>
        <w:tab w:val="center" w:pos="4153"/>
        <w:tab w:val="right" w:pos="8306"/>
      </w:tabs>
      <w:spacing w:after="0" w:line="240" w:lineRule="auto"/>
    </w:pPr>
  </w:style>
  <w:style w:type="character" w:customStyle="1" w:styleId="HeaderChar">
    <w:name w:val="Header Char"/>
    <w:basedOn w:val="DefaultParagraphFont"/>
    <w:link w:val="Header"/>
    <w:uiPriority w:val="99"/>
    <w:rsid w:val="0043181B"/>
  </w:style>
  <w:style w:type="paragraph" w:styleId="Footer">
    <w:name w:val="footer"/>
    <w:basedOn w:val="Normal"/>
    <w:link w:val="FooterChar"/>
    <w:uiPriority w:val="99"/>
    <w:unhideWhenUsed/>
    <w:rsid w:val="0043181B"/>
    <w:pPr>
      <w:tabs>
        <w:tab w:val="center" w:pos="4153"/>
        <w:tab w:val="right" w:pos="8306"/>
      </w:tabs>
      <w:spacing w:after="0" w:line="240" w:lineRule="auto"/>
    </w:pPr>
  </w:style>
  <w:style w:type="character" w:customStyle="1" w:styleId="FooterChar">
    <w:name w:val="Footer Char"/>
    <w:basedOn w:val="DefaultParagraphFont"/>
    <w:link w:val="Footer"/>
    <w:uiPriority w:val="99"/>
    <w:rsid w:val="0043181B"/>
  </w:style>
  <w:style w:type="paragraph" w:customStyle="1" w:styleId="Bullet1Cons">
    <w:name w:val="Bullet 1 Cons"/>
    <w:basedOn w:val="Normal"/>
    <w:link w:val="Bullet1ConsChar"/>
    <w:autoRedefine/>
    <w:uiPriority w:val="10"/>
    <w:rsid w:val="00321561"/>
    <w:pPr>
      <w:numPr>
        <w:numId w:val="1"/>
      </w:numPr>
      <w:tabs>
        <w:tab w:val="left" w:pos="144"/>
      </w:tabs>
      <w:spacing w:after="0" w:line="240" w:lineRule="auto"/>
      <w:contextualSpacing/>
      <w:jc w:val="both"/>
    </w:pPr>
    <w:rPr>
      <w:rFonts w:ascii="Calibri" w:eastAsiaTheme="minorEastAsia" w:hAnsi="Calibri" w:cs="Times New Roman"/>
      <w:sz w:val="20"/>
      <w:szCs w:val="24"/>
    </w:rPr>
  </w:style>
  <w:style w:type="character" w:customStyle="1" w:styleId="Bullet1ConsChar">
    <w:name w:val="Bullet 1 Cons Char"/>
    <w:basedOn w:val="DefaultParagraphFont"/>
    <w:link w:val="Bullet1Cons"/>
    <w:uiPriority w:val="10"/>
    <w:rsid w:val="00321561"/>
    <w:rPr>
      <w:rFonts w:ascii="Calibri" w:eastAsiaTheme="minorEastAsia" w:hAnsi="Calibri" w:cs="Times New Roman"/>
      <w:sz w:val="20"/>
      <w:szCs w:val="24"/>
    </w:rPr>
  </w:style>
  <w:style w:type="character" w:customStyle="1" w:styleId="ListParagraphChar">
    <w:name w:val="List Paragraph Char"/>
    <w:aliases w:val="Saistīto dokumentu saraksts Char,PPS_Bullet Char,Virsraksti Char,2 Char,Syle 1 Char,Numurets Char"/>
    <w:link w:val="ListParagraph"/>
    <w:uiPriority w:val="34"/>
    <w:qFormat/>
    <w:rsid w:val="005F618D"/>
    <w:rPr>
      <w:rFonts w:ascii="Calibri" w:hAnsi="Calibri" w:cs="Calibri"/>
    </w:rPr>
  </w:style>
  <w:style w:type="paragraph" w:customStyle="1" w:styleId="Normal1">
    <w:name w:val="Normal1"/>
    <w:basedOn w:val="Normal"/>
    <w:link w:val="Normal1Char"/>
    <w:uiPriority w:val="99"/>
    <w:rsid w:val="005F618D"/>
    <w:pPr>
      <w:tabs>
        <w:tab w:val="num" w:pos="432"/>
      </w:tabs>
      <w:spacing w:before="120" w:after="0" w:line="240" w:lineRule="auto"/>
      <w:ind w:left="432" w:hanging="432"/>
      <w:jc w:val="both"/>
    </w:pPr>
    <w:rPr>
      <w:rFonts w:ascii="Times New Roman" w:eastAsia="Times New Roman" w:hAnsi="Times New Roman" w:cs="Times New Roman"/>
      <w:sz w:val="24"/>
      <w:szCs w:val="20"/>
      <w:lang w:val="en-GB"/>
    </w:rPr>
  </w:style>
  <w:style w:type="character" w:customStyle="1" w:styleId="Normal1Char">
    <w:name w:val="Normal1 Char"/>
    <w:link w:val="Normal1"/>
    <w:uiPriority w:val="99"/>
    <w:locked/>
    <w:rsid w:val="005F618D"/>
    <w:rPr>
      <w:rFonts w:ascii="Times New Roman" w:eastAsia="Times New Roman" w:hAnsi="Times New Roman" w:cs="Times New Roman"/>
      <w:sz w:val="24"/>
      <w:szCs w:val="20"/>
      <w:lang w:val="en-GB"/>
    </w:rPr>
  </w:style>
  <w:style w:type="paragraph" w:styleId="NoSpacing">
    <w:name w:val="No Spacing"/>
    <w:uiPriority w:val="1"/>
    <w:qFormat/>
    <w:rsid w:val="001A7745"/>
    <w:pPr>
      <w:spacing w:after="0" w:line="240" w:lineRule="auto"/>
    </w:pPr>
    <w:rPr>
      <w:rFonts w:ascii="Calibri" w:eastAsia="Calibri" w:hAnsi="Calibri" w:cs="Times New Roman"/>
    </w:rPr>
  </w:style>
  <w:style w:type="paragraph" w:customStyle="1" w:styleId="paragraph">
    <w:name w:val="paragraph"/>
    <w:basedOn w:val="Normal"/>
    <w:rsid w:val="0001416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014164"/>
  </w:style>
  <w:style w:type="character" w:customStyle="1" w:styleId="eop">
    <w:name w:val="eop"/>
    <w:basedOn w:val="DefaultParagraphFont"/>
    <w:rsid w:val="00014164"/>
  </w:style>
  <w:style w:type="character" w:styleId="Emphasis">
    <w:name w:val="Emphasis"/>
    <w:basedOn w:val="DefaultParagraphFont"/>
    <w:uiPriority w:val="20"/>
    <w:qFormat/>
    <w:rsid w:val="00014164"/>
    <w:rPr>
      <w:i/>
      <w:iCs/>
    </w:rPr>
  </w:style>
  <w:style w:type="paragraph" w:customStyle="1" w:styleId="11Iveta">
    <w:name w:val="1.1. Iveta"/>
    <w:basedOn w:val="ListParagraph"/>
    <w:rsid w:val="00014164"/>
    <w:pPr>
      <w:numPr>
        <w:numId w:val="2"/>
      </w:numPr>
      <w:tabs>
        <w:tab w:val="clear" w:pos="432"/>
        <w:tab w:val="num" w:pos="360"/>
      </w:tabs>
      <w:suppressAutoHyphens/>
      <w:jc w:val="both"/>
    </w:pPr>
    <w:rPr>
      <w:rFonts w:ascii="Times New Roman" w:eastAsia="Times New Roman" w:hAnsi="Times New Roman" w:cs="Times New Roman"/>
      <w:sz w:val="24"/>
      <w:szCs w:val="20"/>
      <w:lang w:val="x-none" w:eastAsia="ar-SA"/>
    </w:rPr>
  </w:style>
  <w:style w:type="character" w:customStyle="1" w:styleId="PamattekstsRakstz">
    <w:name w:val="Pamatteksts Rakstz."/>
    <w:basedOn w:val="DefaultParagraphFont"/>
    <w:uiPriority w:val="99"/>
    <w:semiHidden/>
    <w:rsid w:val="003F14E2"/>
    <w:rPr>
      <w:rFonts w:ascii="Times New Roman" w:eastAsia="Times New Roman" w:hAnsi="Times New Roman" w:cs="Times New Roman"/>
      <w:sz w:val="24"/>
      <w:szCs w:val="24"/>
      <w:lang w:eastAsia="ar-SA"/>
    </w:rPr>
  </w:style>
  <w:style w:type="table" w:customStyle="1" w:styleId="Reatabula1">
    <w:name w:val="Režģa tabula1"/>
    <w:basedOn w:val="TableNormal"/>
    <w:next w:val="TableGrid"/>
    <w:rsid w:val="00184B33"/>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EB16155B5281241839A90F525CDAF91" ma:contentTypeVersion="0" ma:contentTypeDescription="Izveidot jaunu dokumentu." ma:contentTypeScope="" ma:versionID="6b4613ca16d4faba62c3fd54da203648">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C5E076-1B40-4952-B679-BC1CBEE7FD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D47B127-66AE-4596-BBC5-346EA9C950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0E80266-572A-4CD1-B022-0EDA182BE14F}">
  <ds:schemaRefs>
    <ds:schemaRef ds:uri="http://schemas.openxmlformats.org/officeDocument/2006/bibliography"/>
  </ds:schemaRefs>
</ds:datastoreItem>
</file>

<file path=customXml/itemProps4.xml><?xml version="1.0" encoding="utf-8"?>
<ds:datastoreItem xmlns:ds="http://schemas.openxmlformats.org/officeDocument/2006/customXml" ds:itemID="{22C4A4BC-BB48-4603-9863-F24E795630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2949</Words>
  <Characters>1681</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Tehniskā specifikācija un prasības pretendentu kvalifikācijai</vt:lpstr>
      <vt:lpstr>Tehniskā specifikācija un prasības pretendentu kvalifikācijai</vt:lpstr>
    </vt:vector>
  </TitlesOfParts>
  <Company>Valsts ieņēmumu dienests</Company>
  <LinksUpToDate>false</LinksUpToDate>
  <CharactersWithSpaces>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Tehniskā specifikācija un prasības pretendentu kvalifikācijai</dc:title>
  <dc:creator>Liene Pujate</dc:creator>
  <cp:lastModifiedBy>Anta Anna Liepa</cp:lastModifiedBy>
  <cp:revision>13</cp:revision>
  <dcterms:created xsi:type="dcterms:W3CDTF">2026-04-29T08:05:00Z</dcterms:created>
  <dcterms:modified xsi:type="dcterms:W3CDTF">2026-07-14T04:42:00Z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0x010100BEB16155B5281241839A90F525CDAF91</vt:lpwstr>
  </property>
</Properties>
</file>