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1A7BF" w14:textId="77777777" w:rsidR="00803B30" w:rsidRPr="00803B30" w:rsidRDefault="00803B30" w:rsidP="00803B30">
      <w:pPr>
        <w:pStyle w:val="Virsraksts"/>
        <w:jc w:val="right"/>
        <w:rPr>
          <w:rFonts w:ascii="Arial" w:hAnsi="Arial" w:cs="Arial"/>
          <w:bCs/>
          <w:szCs w:val="20"/>
        </w:rPr>
      </w:pPr>
      <w:bookmarkStart w:id="0" w:name="_Toc234913004"/>
      <w:r w:rsidRPr="00803B30">
        <w:rPr>
          <w:rFonts w:ascii="Arial" w:hAnsi="Arial" w:cs="Arial"/>
          <w:szCs w:val="20"/>
        </w:rPr>
        <w:t xml:space="preserve">Annex No 1: </w:t>
      </w:r>
      <w:r w:rsidRPr="00803B30">
        <w:rPr>
          <w:rFonts w:ascii="Arial" w:hAnsi="Arial" w:cs="Arial"/>
          <w:bCs/>
          <w:szCs w:val="20"/>
        </w:rPr>
        <w:t>technical specification-Technical proposal</w:t>
      </w:r>
      <w:bookmarkEnd w:id="0"/>
    </w:p>
    <w:p w14:paraId="36CDD025" w14:textId="77777777" w:rsidR="00803B30" w:rsidRPr="00803B30" w:rsidRDefault="00803B30" w:rsidP="00803B30">
      <w:pPr>
        <w:rPr>
          <w:rFonts w:ascii="Arial" w:hAnsi="Arial" w:cs="Arial"/>
          <w:sz w:val="20"/>
          <w:szCs w:val="20"/>
          <w:lang w:val="en-GB"/>
        </w:rPr>
      </w:pPr>
    </w:p>
    <w:p w14:paraId="5215890F" w14:textId="77777777" w:rsidR="00803B30" w:rsidRPr="00803B30" w:rsidRDefault="00803B30" w:rsidP="00803B30">
      <w:pPr>
        <w:rPr>
          <w:rFonts w:ascii="Arial" w:hAnsi="Arial" w:cs="Arial"/>
          <w:sz w:val="20"/>
          <w:szCs w:val="20"/>
          <w:lang w:val="en-GB"/>
        </w:rPr>
      </w:pPr>
    </w:p>
    <w:p w14:paraId="0D8E325A" w14:textId="77777777" w:rsidR="00803B30" w:rsidRPr="00803B30" w:rsidRDefault="00803B30" w:rsidP="00803B30">
      <w:pPr>
        <w:tabs>
          <w:tab w:val="left" w:pos="720"/>
        </w:tabs>
        <w:spacing w:after="0" w:line="240" w:lineRule="auto"/>
        <w:jc w:val="center"/>
        <w:rPr>
          <w:rFonts w:ascii="Arial" w:eastAsia="Cambria" w:hAnsi="Arial" w:cs="Arial"/>
          <w:b/>
          <w:sz w:val="20"/>
          <w:szCs w:val="20"/>
          <w:lang w:val="en-GB"/>
        </w:rPr>
      </w:pPr>
      <w:r w:rsidRPr="00803B30">
        <w:rPr>
          <w:rFonts w:ascii="Arial" w:eastAsia="Cambria" w:hAnsi="Arial" w:cs="Arial"/>
          <w:b/>
          <w:sz w:val="20"/>
          <w:szCs w:val="20"/>
          <w:lang w:val="en-GB"/>
        </w:rPr>
        <w:t>TECHNICAL SPECIFICATION - TECHNICAL PROPOSAL FOR THE OPEN COMPETITION</w:t>
      </w:r>
    </w:p>
    <w:p w14:paraId="232E5574" w14:textId="77777777" w:rsidR="00803B30" w:rsidRPr="00803B30" w:rsidRDefault="00803B30" w:rsidP="00803B30">
      <w:pPr>
        <w:tabs>
          <w:tab w:val="left" w:pos="720"/>
        </w:tabs>
        <w:spacing w:after="0" w:line="240" w:lineRule="auto"/>
        <w:jc w:val="center"/>
        <w:rPr>
          <w:rFonts w:ascii="Arial" w:eastAsia="Cambria" w:hAnsi="Arial" w:cs="Arial"/>
          <w:b/>
          <w:sz w:val="20"/>
          <w:szCs w:val="20"/>
          <w:lang w:val="en-GB"/>
        </w:rPr>
      </w:pPr>
      <w:r w:rsidRPr="00803B30">
        <w:rPr>
          <w:rFonts w:ascii="Arial" w:eastAsia="Cambria" w:hAnsi="Arial" w:cs="Arial"/>
          <w:b/>
          <w:sz w:val="20"/>
          <w:szCs w:val="20"/>
          <w:lang w:val="en-GB"/>
        </w:rPr>
        <w:t>“TRAVEL AGENCY SERVICES FOR BUINESS TRIPS” (ID NO RBR 2026/6</w:t>
      </w:r>
      <w:r w:rsidRPr="00803B30">
        <w:rPr>
          <w:rFonts w:ascii="Arial" w:eastAsia="Times New Roman" w:hAnsi="Arial" w:cs="Arial"/>
          <w:b/>
          <w:sz w:val="20"/>
          <w:szCs w:val="20"/>
          <w:lang w:val="en-GB" w:eastAsia="en-GB" w:bidi="en-GB"/>
        </w:rPr>
        <w:t>)</w:t>
      </w:r>
    </w:p>
    <w:p w14:paraId="43910F4E" w14:textId="77777777" w:rsidR="00803B30" w:rsidRPr="00803B30" w:rsidRDefault="00803B30" w:rsidP="00803B30">
      <w:pPr>
        <w:keepNext/>
        <w:tabs>
          <w:tab w:val="left" w:pos="540"/>
        </w:tabs>
        <w:spacing w:after="120" w:line="240" w:lineRule="auto"/>
        <w:jc w:val="center"/>
        <w:rPr>
          <w:rFonts w:ascii="Arial" w:eastAsia="Cambria" w:hAnsi="Arial" w:cs="Arial"/>
          <w:b/>
          <w:caps/>
          <w:sz w:val="20"/>
          <w:szCs w:val="20"/>
          <w:lang w:val="en-GB"/>
        </w:rPr>
      </w:pPr>
    </w:p>
    <w:p w14:paraId="2F050275" w14:textId="77777777" w:rsidR="00803B30" w:rsidRPr="00803B30" w:rsidRDefault="00803B30" w:rsidP="00803B30">
      <w:pPr>
        <w:keepNext/>
        <w:tabs>
          <w:tab w:val="left" w:pos="540"/>
        </w:tabs>
        <w:spacing w:after="120" w:line="240" w:lineRule="auto"/>
        <w:jc w:val="center"/>
        <w:rPr>
          <w:rFonts w:ascii="Arial" w:eastAsia="Cambria" w:hAnsi="Arial" w:cs="Arial"/>
          <w:b/>
          <w:caps/>
          <w:sz w:val="20"/>
          <w:szCs w:val="20"/>
          <w:lang w:val="en-GB"/>
        </w:rPr>
      </w:pPr>
    </w:p>
    <w:p w14:paraId="6E3C1FDD" w14:textId="77777777" w:rsidR="00803B30" w:rsidRPr="00803B30" w:rsidRDefault="00803B30" w:rsidP="00803B30">
      <w:pPr>
        <w:spacing w:after="120" w:line="240" w:lineRule="auto"/>
        <w:jc w:val="center"/>
        <w:rPr>
          <w:rFonts w:ascii="Arial" w:eastAsia="Cambria" w:hAnsi="Arial" w:cs="Arial"/>
          <w:sz w:val="20"/>
          <w:szCs w:val="20"/>
          <w:lang w:val="en-GB"/>
        </w:rPr>
      </w:pPr>
    </w:p>
    <w:p w14:paraId="139F4791" w14:textId="77777777" w:rsidR="00803B30" w:rsidRPr="00803B30" w:rsidRDefault="00803B30" w:rsidP="00803B30">
      <w:pPr>
        <w:spacing w:after="120" w:line="240" w:lineRule="auto"/>
        <w:jc w:val="center"/>
        <w:rPr>
          <w:rFonts w:ascii="Arial" w:eastAsia="Cambria" w:hAnsi="Arial" w:cs="Arial"/>
          <w:sz w:val="20"/>
          <w:szCs w:val="20"/>
          <w:lang w:val="en-GB"/>
        </w:rPr>
      </w:pPr>
    </w:p>
    <w:p w14:paraId="608936E7" w14:textId="77777777" w:rsidR="00803B30" w:rsidRPr="00803B30" w:rsidRDefault="00803B30" w:rsidP="00803B30">
      <w:pPr>
        <w:spacing w:after="120" w:line="240" w:lineRule="auto"/>
        <w:jc w:val="center"/>
        <w:rPr>
          <w:rFonts w:ascii="Arial" w:eastAsia="Cambria" w:hAnsi="Arial" w:cs="Arial"/>
          <w:sz w:val="20"/>
          <w:szCs w:val="20"/>
          <w:lang w:val="en-GB"/>
        </w:rPr>
      </w:pPr>
    </w:p>
    <w:p w14:paraId="0B0C22B9" w14:textId="77777777" w:rsidR="00803B30" w:rsidRPr="00803B30" w:rsidRDefault="00803B30" w:rsidP="00803B30">
      <w:pPr>
        <w:tabs>
          <w:tab w:val="left" w:pos="5948"/>
          <w:tab w:val="left" w:pos="8352"/>
        </w:tabs>
        <w:spacing w:after="120" w:line="240" w:lineRule="auto"/>
        <w:rPr>
          <w:rFonts w:ascii="Arial" w:eastAsia="Cambria" w:hAnsi="Arial" w:cs="Arial"/>
          <w:sz w:val="20"/>
          <w:szCs w:val="20"/>
          <w:lang w:val="en-GB"/>
        </w:rPr>
      </w:pPr>
      <w:r w:rsidRPr="00803B30">
        <w:rPr>
          <w:rFonts w:ascii="Arial" w:eastAsia="Cambria" w:hAnsi="Arial" w:cs="Arial"/>
          <w:sz w:val="20"/>
          <w:szCs w:val="20"/>
          <w:lang w:val="en-GB"/>
        </w:rPr>
        <w:tab/>
      </w:r>
      <w:r w:rsidRPr="00803B30">
        <w:rPr>
          <w:rFonts w:ascii="Arial" w:eastAsia="Cambria" w:hAnsi="Arial" w:cs="Arial"/>
          <w:sz w:val="20"/>
          <w:szCs w:val="20"/>
          <w:lang w:val="en-GB"/>
        </w:rPr>
        <w:tab/>
      </w:r>
    </w:p>
    <w:p w14:paraId="6B9CCEC6" w14:textId="77777777" w:rsidR="00803B30" w:rsidRPr="00803B30" w:rsidRDefault="00803B30" w:rsidP="00803B30">
      <w:pPr>
        <w:spacing w:after="120" w:line="240" w:lineRule="auto"/>
        <w:jc w:val="center"/>
        <w:rPr>
          <w:rFonts w:ascii="Arial" w:eastAsia="Cambria" w:hAnsi="Arial" w:cs="Arial"/>
          <w:sz w:val="20"/>
          <w:szCs w:val="20"/>
          <w:lang w:val="en-GB"/>
        </w:rPr>
      </w:pPr>
    </w:p>
    <w:p w14:paraId="79B56B47" w14:textId="77777777" w:rsidR="00803B30" w:rsidRPr="00803B30" w:rsidRDefault="00803B30" w:rsidP="00803B30">
      <w:pPr>
        <w:spacing w:after="120" w:line="240" w:lineRule="auto"/>
        <w:jc w:val="center"/>
        <w:rPr>
          <w:rFonts w:ascii="Arial" w:eastAsia="Cambria" w:hAnsi="Arial" w:cs="Arial"/>
          <w:sz w:val="20"/>
          <w:szCs w:val="20"/>
          <w:lang w:val="en-GB"/>
        </w:rPr>
      </w:pPr>
    </w:p>
    <w:p w14:paraId="3FE16B9E" w14:textId="77777777" w:rsidR="00803B30" w:rsidRPr="00803B30" w:rsidRDefault="00803B30" w:rsidP="00803B30">
      <w:pPr>
        <w:spacing w:after="120" w:line="240" w:lineRule="auto"/>
        <w:jc w:val="center"/>
        <w:rPr>
          <w:rFonts w:ascii="Arial" w:eastAsia="Times New Roman" w:hAnsi="Arial" w:cs="Arial"/>
          <w:sz w:val="20"/>
          <w:szCs w:val="20"/>
          <w:lang w:val="en-GB" w:eastAsia="en-GB"/>
        </w:rPr>
      </w:pPr>
    </w:p>
    <w:p w14:paraId="45EA6ABC" w14:textId="77777777" w:rsidR="00803B30" w:rsidRPr="00803B30" w:rsidRDefault="00803B30" w:rsidP="00803B30">
      <w:pPr>
        <w:spacing w:after="120" w:line="240" w:lineRule="auto"/>
        <w:jc w:val="center"/>
        <w:rPr>
          <w:rFonts w:ascii="Arial" w:eastAsia="Cambria" w:hAnsi="Arial" w:cs="Arial"/>
          <w:sz w:val="20"/>
          <w:szCs w:val="20"/>
          <w:lang w:val="en-GB"/>
        </w:rPr>
      </w:pPr>
    </w:p>
    <w:p w14:paraId="4D0D7C12" w14:textId="77777777" w:rsidR="00803B30" w:rsidRPr="00803B30" w:rsidRDefault="00803B30" w:rsidP="00803B30">
      <w:pPr>
        <w:spacing w:after="120" w:line="240" w:lineRule="auto"/>
        <w:jc w:val="center"/>
        <w:rPr>
          <w:rFonts w:ascii="Arial" w:eastAsia="Cambria" w:hAnsi="Arial" w:cs="Arial"/>
          <w:sz w:val="20"/>
          <w:szCs w:val="20"/>
          <w:lang w:val="en-GB"/>
        </w:rPr>
      </w:pPr>
    </w:p>
    <w:p w14:paraId="195DAD36" w14:textId="77777777" w:rsidR="00803B30" w:rsidRPr="00803B30" w:rsidRDefault="00803B30" w:rsidP="00803B30">
      <w:pPr>
        <w:spacing w:after="120" w:line="240" w:lineRule="auto"/>
        <w:jc w:val="center"/>
        <w:rPr>
          <w:rFonts w:ascii="Arial" w:eastAsia="Cambria" w:hAnsi="Arial" w:cs="Arial"/>
          <w:sz w:val="20"/>
          <w:szCs w:val="20"/>
          <w:lang w:val="en-GB"/>
        </w:rPr>
      </w:pPr>
    </w:p>
    <w:p w14:paraId="39CAAEF5" w14:textId="77777777" w:rsidR="00803B30" w:rsidRPr="00803B30" w:rsidRDefault="00803B30" w:rsidP="00803B30">
      <w:pPr>
        <w:spacing w:after="120" w:line="240" w:lineRule="auto"/>
        <w:jc w:val="center"/>
        <w:rPr>
          <w:rFonts w:ascii="Arial" w:eastAsia="Cambria" w:hAnsi="Arial" w:cs="Arial"/>
          <w:sz w:val="20"/>
          <w:szCs w:val="20"/>
          <w:lang w:val="en-GB"/>
        </w:rPr>
      </w:pPr>
    </w:p>
    <w:p w14:paraId="0345CBF0" w14:textId="77777777" w:rsidR="00803B30" w:rsidRPr="00803B30" w:rsidRDefault="00803B30" w:rsidP="00803B30">
      <w:pPr>
        <w:spacing w:after="120" w:line="240" w:lineRule="auto"/>
        <w:rPr>
          <w:rFonts w:ascii="Arial" w:eastAsia="Cambria" w:hAnsi="Arial" w:cs="Arial"/>
          <w:sz w:val="20"/>
          <w:szCs w:val="20"/>
          <w:lang w:val="en-GB"/>
        </w:rPr>
      </w:pPr>
    </w:p>
    <w:p w14:paraId="41E3DA22" w14:textId="77777777" w:rsidR="00803B30" w:rsidRPr="00803B30" w:rsidRDefault="00803B30" w:rsidP="00803B30">
      <w:pPr>
        <w:spacing w:after="120" w:line="240" w:lineRule="auto"/>
        <w:jc w:val="center"/>
        <w:rPr>
          <w:rFonts w:ascii="Arial" w:eastAsia="Cambria" w:hAnsi="Arial" w:cs="Arial"/>
          <w:sz w:val="20"/>
          <w:szCs w:val="20"/>
          <w:lang w:val="en-GB"/>
        </w:rPr>
      </w:pPr>
    </w:p>
    <w:p w14:paraId="32521503" w14:textId="77777777" w:rsidR="00803B30" w:rsidRPr="00803B30" w:rsidRDefault="00803B30" w:rsidP="00803B30">
      <w:pPr>
        <w:spacing w:after="120" w:line="240" w:lineRule="auto"/>
        <w:jc w:val="center"/>
        <w:rPr>
          <w:rFonts w:ascii="Arial" w:eastAsia="Cambria" w:hAnsi="Arial" w:cs="Arial"/>
          <w:sz w:val="20"/>
          <w:szCs w:val="20"/>
          <w:lang w:val="en-GB"/>
        </w:rPr>
      </w:pPr>
    </w:p>
    <w:p w14:paraId="2C9A33A8" w14:textId="77777777" w:rsidR="00803B30" w:rsidRPr="00803B30" w:rsidRDefault="00803B30" w:rsidP="00803B30">
      <w:pPr>
        <w:spacing w:after="120" w:line="240" w:lineRule="auto"/>
        <w:jc w:val="center"/>
        <w:rPr>
          <w:rFonts w:ascii="Arial" w:eastAsia="Cambria" w:hAnsi="Arial" w:cs="Arial"/>
          <w:sz w:val="20"/>
          <w:szCs w:val="20"/>
          <w:lang w:val="en-GB"/>
        </w:rPr>
      </w:pPr>
    </w:p>
    <w:p w14:paraId="02CFE166" w14:textId="77777777" w:rsidR="00803B30" w:rsidRPr="00803B30" w:rsidRDefault="00803B30" w:rsidP="00803B30">
      <w:pPr>
        <w:spacing w:after="120" w:line="240" w:lineRule="auto"/>
        <w:jc w:val="center"/>
        <w:rPr>
          <w:rFonts w:ascii="Arial" w:eastAsia="Cambria" w:hAnsi="Arial" w:cs="Arial"/>
          <w:sz w:val="20"/>
          <w:szCs w:val="20"/>
          <w:lang w:val="en-GB"/>
        </w:rPr>
      </w:pPr>
    </w:p>
    <w:p w14:paraId="2ABD546D" w14:textId="77777777" w:rsidR="00803B30" w:rsidRPr="00803B30" w:rsidRDefault="00803B30" w:rsidP="00803B30">
      <w:pPr>
        <w:spacing w:after="120" w:line="240" w:lineRule="auto"/>
        <w:jc w:val="center"/>
        <w:rPr>
          <w:rFonts w:ascii="Arial" w:eastAsia="Cambria" w:hAnsi="Arial" w:cs="Arial"/>
          <w:sz w:val="20"/>
          <w:szCs w:val="20"/>
          <w:lang w:val="en-GB"/>
        </w:rPr>
      </w:pPr>
    </w:p>
    <w:p w14:paraId="50B364A8" w14:textId="77777777" w:rsidR="00803B30" w:rsidRPr="00803B30" w:rsidRDefault="00803B30" w:rsidP="00803B30">
      <w:pPr>
        <w:spacing w:after="120" w:line="240" w:lineRule="auto"/>
        <w:jc w:val="center"/>
        <w:rPr>
          <w:rFonts w:ascii="Arial" w:eastAsia="Cambria" w:hAnsi="Arial" w:cs="Arial"/>
          <w:sz w:val="20"/>
          <w:szCs w:val="20"/>
          <w:lang w:val="en-GB"/>
        </w:rPr>
      </w:pPr>
    </w:p>
    <w:p w14:paraId="0D2964FD" w14:textId="77777777" w:rsidR="00803B30" w:rsidRPr="00803B30" w:rsidRDefault="00803B30" w:rsidP="00803B30">
      <w:pPr>
        <w:spacing w:after="120" w:line="240" w:lineRule="auto"/>
        <w:jc w:val="center"/>
        <w:rPr>
          <w:rFonts w:ascii="Arial" w:eastAsia="Cambria" w:hAnsi="Arial" w:cs="Arial"/>
          <w:sz w:val="20"/>
          <w:szCs w:val="20"/>
          <w:lang w:val="en-GB"/>
        </w:rPr>
      </w:pPr>
    </w:p>
    <w:p w14:paraId="0813FD3A" w14:textId="77777777" w:rsidR="00803B30" w:rsidRPr="00803B30" w:rsidRDefault="00803B30" w:rsidP="00803B30">
      <w:pPr>
        <w:spacing w:after="120" w:line="240" w:lineRule="auto"/>
        <w:jc w:val="center"/>
        <w:rPr>
          <w:rFonts w:ascii="Arial" w:eastAsia="Cambria" w:hAnsi="Arial" w:cs="Arial"/>
          <w:sz w:val="20"/>
          <w:szCs w:val="20"/>
          <w:lang w:val="en-GB"/>
        </w:rPr>
      </w:pPr>
      <w:r w:rsidRPr="00803B30">
        <w:rPr>
          <w:rFonts w:ascii="Arial" w:eastAsia="Cambria" w:hAnsi="Arial" w:cs="Arial"/>
          <w:sz w:val="20"/>
          <w:szCs w:val="20"/>
          <w:lang w:val="en-GB"/>
        </w:rPr>
        <w:t>Riga</w:t>
      </w:r>
    </w:p>
    <w:p w14:paraId="01E66035" w14:textId="77777777" w:rsidR="00803B30" w:rsidRPr="00803B30" w:rsidRDefault="00803B30" w:rsidP="00803B30">
      <w:pPr>
        <w:spacing w:after="120" w:line="240" w:lineRule="auto"/>
        <w:jc w:val="center"/>
        <w:rPr>
          <w:rFonts w:ascii="Arial" w:eastAsia="Cambria" w:hAnsi="Arial" w:cs="Arial"/>
          <w:sz w:val="20"/>
          <w:szCs w:val="20"/>
          <w:lang w:val="en-GB"/>
        </w:rPr>
      </w:pPr>
      <w:r w:rsidRPr="00803B30">
        <w:rPr>
          <w:rFonts w:ascii="Arial" w:eastAsia="Cambria" w:hAnsi="Arial" w:cs="Arial"/>
          <w:sz w:val="20"/>
          <w:szCs w:val="20"/>
          <w:lang w:val="en-GB"/>
        </w:rPr>
        <w:t xml:space="preserve"> 2026</w:t>
      </w:r>
    </w:p>
    <w:p w14:paraId="7E058553" w14:textId="77777777" w:rsidR="00803B30" w:rsidRPr="00803B30" w:rsidRDefault="00803B30" w:rsidP="00803B30">
      <w:pPr>
        <w:spacing w:after="0" w:line="240" w:lineRule="auto"/>
        <w:rPr>
          <w:rFonts w:ascii="Arial" w:eastAsia="Cambria" w:hAnsi="Arial" w:cs="Arial"/>
          <w:sz w:val="20"/>
          <w:szCs w:val="20"/>
          <w:lang w:val="en-GB"/>
        </w:rPr>
      </w:pPr>
      <w:r w:rsidRPr="00803B30">
        <w:rPr>
          <w:rFonts w:ascii="Arial" w:eastAsia="MS Mincho" w:hAnsi="Arial" w:cs="Arial"/>
          <w:noProof/>
          <w:sz w:val="20"/>
          <w:szCs w:val="20"/>
          <w:lang w:val="en-GB"/>
        </w:rPr>
        <w:drawing>
          <wp:anchor distT="0" distB="0" distL="114300" distR="114300" simplePos="0" relativeHeight="251659264" behindDoc="1" locked="0" layoutInCell="1" allowOverlap="1" wp14:anchorId="7C090921" wp14:editId="01B02968">
            <wp:simplePos x="0" y="0"/>
            <wp:positionH relativeFrom="margin">
              <wp:align>center</wp:align>
            </wp:positionH>
            <wp:positionV relativeFrom="paragraph">
              <wp:posOffset>422275</wp:posOffset>
            </wp:positionV>
            <wp:extent cx="2350135" cy="492760"/>
            <wp:effectExtent l="0" t="0" r="0" b="2540"/>
            <wp:wrapThrough wrapText="bothSides">
              <wp:wrapPolygon edited="0">
                <wp:start x="0" y="0"/>
                <wp:lineTo x="0" y="20876"/>
                <wp:lineTo x="21361" y="20876"/>
                <wp:lineTo x="21361" y="0"/>
                <wp:lineTo x="0" y="0"/>
              </wp:wrapPolygon>
            </wp:wrapThrough>
            <wp:docPr id="681745703" name="Picture 68174570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0135" cy="492760"/>
                    </a:xfrm>
                    <a:prstGeom prst="rect">
                      <a:avLst/>
                    </a:prstGeom>
                    <a:noFill/>
                  </pic:spPr>
                </pic:pic>
              </a:graphicData>
            </a:graphic>
            <wp14:sizeRelH relativeFrom="page">
              <wp14:pctWidth>0</wp14:pctWidth>
            </wp14:sizeRelH>
            <wp14:sizeRelV relativeFrom="page">
              <wp14:pctHeight>0</wp14:pctHeight>
            </wp14:sizeRelV>
          </wp:anchor>
        </w:drawing>
      </w:r>
      <w:r w:rsidRPr="00803B30">
        <w:rPr>
          <w:rFonts w:ascii="Arial" w:eastAsia="Cambria" w:hAnsi="Arial" w:cs="Arial"/>
          <w:sz w:val="20"/>
          <w:szCs w:val="20"/>
          <w:lang w:val="en-GB"/>
        </w:rPr>
        <w:br w:type="page"/>
      </w:r>
    </w:p>
    <w:p w14:paraId="34D8CA93" w14:textId="77777777" w:rsidR="00803B30" w:rsidRPr="00803B30" w:rsidRDefault="00803B30" w:rsidP="00803B30">
      <w:pPr>
        <w:numPr>
          <w:ilvl w:val="0"/>
          <w:numId w:val="1"/>
        </w:numPr>
        <w:suppressAutoHyphens/>
        <w:spacing w:after="0" w:line="240" w:lineRule="auto"/>
        <w:jc w:val="both"/>
        <w:rPr>
          <w:rFonts w:ascii="Arial" w:eastAsia="Courier New" w:hAnsi="Arial" w:cs="Arial"/>
          <w:kern w:val="0"/>
          <w:sz w:val="20"/>
          <w:szCs w:val="20"/>
          <w:lang w:val="en-US" w:eastAsia="lv-LV" w:bidi="lv-LV"/>
          <w14:ligatures w14:val="none"/>
        </w:rPr>
      </w:pPr>
      <w:r w:rsidRPr="00803B30">
        <w:rPr>
          <w:rFonts w:ascii="Arial" w:eastAsia="Courier New" w:hAnsi="Arial" w:cs="Arial"/>
          <w:kern w:val="0"/>
          <w:sz w:val="20"/>
          <w:szCs w:val="20"/>
          <w:lang w:val="en-US" w:eastAsia="ar-SA"/>
          <w14:ligatures w14:val="none"/>
        </w:rPr>
        <w:lastRenderedPageBreak/>
        <w:t>The Tenderer undertakes to ensure:</w:t>
      </w:r>
    </w:p>
    <w:p w14:paraId="7BE038E6"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reservation, delivery and, if necessary, change and cancellation of air, rail, road and water transport tickets;</w:t>
      </w:r>
    </w:p>
    <w:p w14:paraId="63F3C50A"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transfer processing and, if necessary, also change and cancellation;</w:t>
      </w:r>
    </w:p>
    <w:p w14:paraId="19DB09A5"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hotel reservations, delivery of reservations and, if necessary, change and cancellation;</w:t>
      </w:r>
    </w:p>
    <w:p w14:paraId="030DBFD5"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deposit, if required by the hotel reservation system;</w:t>
      </w:r>
    </w:p>
    <w:p w14:paraId="41850D65"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pre-payment, if required by the hotel reservation system;</w:t>
      </w:r>
    </w:p>
    <w:p w14:paraId="285FAC52"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reservation of meeting rooms;</w:t>
      </w:r>
    </w:p>
    <w:p w14:paraId="79627AFC"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processing and delivery of visas and, if necessary, cancellation;</w:t>
      </w:r>
    </w:p>
    <w:p w14:paraId="52151466" w14:textId="77777777" w:rsidR="00803B30" w:rsidRPr="00803B30" w:rsidRDefault="00803B30" w:rsidP="00803B30">
      <w:pPr>
        <w:numPr>
          <w:ilvl w:val="1"/>
          <w:numId w:val="2"/>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car rental reservation and, if necessary, cancellation;</w:t>
      </w:r>
    </w:p>
    <w:p w14:paraId="0DBC7AD4" w14:textId="77777777" w:rsidR="00803B30" w:rsidRPr="00803B30" w:rsidRDefault="00803B30" w:rsidP="00803B30">
      <w:pPr>
        <w:numPr>
          <w:ilvl w:val="0"/>
          <w:numId w:val="1"/>
        </w:num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 xml:space="preserve">The Tenderer must provide all the items specified in </w:t>
      </w:r>
      <w:proofErr w:type="gramStart"/>
      <w:r w:rsidRPr="00803B30">
        <w:rPr>
          <w:rFonts w:ascii="Arial" w:eastAsia="Courier New" w:hAnsi="Arial" w:cs="Arial"/>
          <w:kern w:val="0"/>
          <w:sz w:val="20"/>
          <w:szCs w:val="20"/>
          <w:lang w:val="en-US" w:eastAsia="ar-SA"/>
          <w14:ligatures w14:val="none"/>
        </w:rPr>
        <w:t>the technical</w:t>
      </w:r>
      <w:proofErr w:type="gramEnd"/>
      <w:r w:rsidRPr="00803B30">
        <w:rPr>
          <w:rFonts w:ascii="Arial" w:eastAsia="Courier New" w:hAnsi="Arial" w:cs="Arial"/>
          <w:kern w:val="0"/>
          <w:sz w:val="20"/>
          <w:szCs w:val="20"/>
          <w:lang w:val="en-US" w:eastAsia="ar-SA"/>
          <w14:ligatures w14:val="none"/>
        </w:rPr>
        <w:t xml:space="preserve"> specification. If the tenderer does not provide all the items mentioned in the technical specification, the tenderer's application will be rejected as non-compliant.</w:t>
      </w:r>
    </w:p>
    <w:p w14:paraId="12C0CE77" w14:textId="77777777" w:rsidR="00803B30" w:rsidRPr="00803B30" w:rsidRDefault="00803B30" w:rsidP="00803B30">
      <w:pPr>
        <w:suppressAutoHyphens/>
        <w:spacing w:after="0" w:line="240" w:lineRule="auto"/>
        <w:ind w:left="720"/>
        <w:jc w:val="both"/>
        <w:rPr>
          <w:rFonts w:ascii="Arial" w:eastAsia="Courier New" w:hAnsi="Arial" w:cs="Arial"/>
          <w:kern w:val="0"/>
          <w:sz w:val="20"/>
          <w:szCs w:val="20"/>
          <w:lang w:eastAsia="ar-SA"/>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3702"/>
        <w:gridCol w:w="4358"/>
      </w:tblGrid>
      <w:tr w:rsidR="00803B30" w:rsidRPr="00803B30" w14:paraId="3F3EE81F" w14:textId="77777777" w:rsidTr="009F76BE">
        <w:tc>
          <w:tcPr>
            <w:tcW w:w="965" w:type="dxa"/>
            <w:shd w:val="clear" w:color="auto" w:fill="003786"/>
          </w:tcPr>
          <w:p w14:paraId="09BD6E98"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 xml:space="preserve">No. </w:t>
            </w:r>
          </w:p>
        </w:tc>
        <w:tc>
          <w:tcPr>
            <w:tcW w:w="3812" w:type="dxa"/>
            <w:shd w:val="clear" w:color="auto" w:fill="003786"/>
          </w:tcPr>
          <w:p w14:paraId="43487C02" w14:textId="77777777" w:rsidR="00803B30" w:rsidRPr="00803B30" w:rsidRDefault="00803B30" w:rsidP="009F76BE">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Requirements</w:t>
            </w:r>
          </w:p>
        </w:tc>
        <w:tc>
          <w:tcPr>
            <w:tcW w:w="4567" w:type="dxa"/>
            <w:shd w:val="clear" w:color="auto" w:fill="003786"/>
          </w:tcPr>
          <w:p w14:paraId="4ECA3ACF" w14:textId="77777777" w:rsidR="00803B30" w:rsidRPr="00803B30" w:rsidRDefault="00803B30" w:rsidP="009F76BE">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Tenderer’s proposal</w:t>
            </w:r>
            <w:r w:rsidRPr="00803B30">
              <w:rPr>
                <w:rFonts w:ascii="Arial" w:eastAsia="Courier New" w:hAnsi="Arial" w:cs="Arial"/>
                <w:b/>
                <w:kern w:val="0"/>
                <w:sz w:val="20"/>
                <w:szCs w:val="20"/>
                <w:vertAlign w:val="superscript"/>
                <w:lang w:val="en" w:eastAsia="ar-SA"/>
                <w14:ligatures w14:val="none"/>
              </w:rPr>
              <w:footnoteReference w:id="1"/>
            </w:r>
          </w:p>
        </w:tc>
      </w:tr>
      <w:tr w:rsidR="00803B30" w:rsidRPr="00803B30" w14:paraId="3BEEF6BD" w14:textId="77777777" w:rsidTr="009F76BE">
        <w:trPr>
          <w:trHeight w:val="297"/>
        </w:trPr>
        <w:tc>
          <w:tcPr>
            <w:tcW w:w="9344" w:type="dxa"/>
            <w:gridSpan w:val="3"/>
            <w:shd w:val="clear" w:color="auto" w:fill="B4C6E7"/>
          </w:tcPr>
          <w:p w14:paraId="6B5BCDB1" w14:textId="77777777" w:rsidR="00803B30" w:rsidRPr="00803B30" w:rsidRDefault="00803B30" w:rsidP="009F76BE">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 xml:space="preserve">Ticket </w:t>
            </w:r>
            <w:proofErr w:type="gramStart"/>
            <w:r w:rsidRPr="00803B30">
              <w:rPr>
                <w:rFonts w:ascii="Arial" w:eastAsia="Courier New" w:hAnsi="Arial" w:cs="Arial"/>
                <w:b/>
                <w:kern w:val="0"/>
                <w:sz w:val="20"/>
                <w:szCs w:val="20"/>
                <w:lang w:val="en" w:eastAsia="ar-SA"/>
                <w14:ligatures w14:val="none"/>
              </w:rPr>
              <w:t>reservation</w:t>
            </w:r>
            <w:proofErr w:type="gramEnd"/>
            <w:r w:rsidRPr="00803B30">
              <w:rPr>
                <w:rFonts w:ascii="Arial" w:eastAsia="Courier New" w:hAnsi="Arial" w:cs="Arial"/>
                <w:b/>
                <w:kern w:val="0"/>
                <w:sz w:val="20"/>
                <w:szCs w:val="20"/>
                <w:lang w:val="en" w:eastAsia="ar-SA"/>
                <w14:ligatures w14:val="none"/>
              </w:rPr>
              <w:t>, delivery, and transfer</w:t>
            </w:r>
          </w:p>
        </w:tc>
      </w:tr>
      <w:tr w:rsidR="00803B30" w:rsidRPr="00803B30" w14:paraId="7EF6003E" w14:textId="77777777" w:rsidTr="009F76BE">
        <w:tc>
          <w:tcPr>
            <w:tcW w:w="965" w:type="dxa"/>
          </w:tcPr>
          <w:p w14:paraId="597C78D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w:t>
            </w:r>
          </w:p>
        </w:tc>
        <w:tc>
          <w:tcPr>
            <w:tcW w:w="3812" w:type="dxa"/>
          </w:tcPr>
          <w:p w14:paraId="1733C0B2"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 xml:space="preserve">At the request and instructions of the Contracting Authority`s representative, using one of the electronic reservation systems (for example, Amadeus, etc.), the Tenderer shall ensure the reservation, delivery and, if necessary, </w:t>
            </w:r>
            <w:r w:rsidRPr="00803B30">
              <w:rPr>
                <w:rFonts w:ascii="Arial" w:eastAsia="Times New Roman" w:hAnsi="Arial" w:cs="Arial"/>
                <w:kern w:val="0"/>
                <w:sz w:val="20"/>
                <w:szCs w:val="20"/>
                <w:lang w:val="en" w:eastAsia="ar-SA"/>
                <w14:ligatures w14:val="none"/>
              </w:rPr>
              <w:t xml:space="preserve">change and cancellation of certain types of transport tickets, </w:t>
            </w:r>
            <w:r w:rsidRPr="00803B30">
              <w:rPr>
                <w:rFonts w:ascii="Arial" w:eastAsia="Courier New" w:hAnsi="Arial" w:cs="Arial"/>
                <w:kern w:val="0"/>
                <w:sz w:val="20"/>
                <w:szCs w:val="20"/>
                <w:lang w:val="en" w:eastAsia="ar-SA"/>
                <w14:ligatures w14:val="none"/>
              </w:rPr>
              <w:t>introducing possible travel / flight times, routes and prices, ticket redemption, exchange and cancellation rules, in accordance with the rules and practices of each particular carrier, as well as applicable laws and regulations and international law governing the carriage of passengers.</w:t>
            </w:r>
            <w:r w:rsidRPr="00803B30">
              <w:rPr>
                <w:rFonts w:ascii="Arial" w:eastAsia="Times New Roman" w:hAnsi="Arial" w:cs="Arial"/>
                <w:kern w:val="0"/>
                <w:sz w:val="20"/>
                <w:szCs w:val="20"/>
                <w:lang w:val="en" w:eastAsia="ar-SA"/>
                <w14:ligatures w14:val="none"/>
              </w:rPr>
              <w:t xml:space="preserve"> </w:t>
            </w:r>
          </w:p>
        </w:tc>
        <w:tc>
          <w:tcPr>
            <w:tcW w:w="4567" w:type="dxa"/>
          </w:tcPr>
          <w:p w14:paraId="37742D2E"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1BB809F2" w14:textId="77777777" w:rsidTr="009F76BE">
        <w:tc>
          <w:tcPr>
            <w:tcW w:w="965" w:type="dxa"/>
          </w:tcPr>
          <w:p w14:paraId="3E74561E"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2.</w:t>
            </w:r>
          </w:p>
        </w:tc>
        <w:tc>
          <w:tcPr>
            <w:tcW w:w="3812" w:type="dxa"/>
          </w:tcPr>
          <w:p w14:paraId="10187FAA"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The Tenderer provides services for Latvia, Lithuania and Estonia which are necessary to provide international and local business trips. Flights to a destination in Europe shall be provided with the most optimal connection, but not more than 1 (one) connection, and to a destination outside Europe, shall be provided with the most optimal connection, but not more than 2 (two) connections, using an interconnected airline network, except cases when due to objective reasons beyond the control of the Contractor it is not possible to ensure the specified maximum number of transfers. In case of transfer, the minimum time between flights is not less than 2 (two) hours.</w:t>
            </w:r>
          </w:p>
        </w:tc>
        <w:tc>
          <w:tcPr>
            <w:tcW w:w="4567" w:type="dxa"/>
          </w:tcPr>
          <w:p w14:paraId="16E64A2B"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FF00101" w14:textId="77777777" w:rsidTr="009F76BE">
        <w:tc>
          <w:tcPr>
            <w:tcW w:w="965" w:type="dxa"/>
          </w:tcPr>
          <w:p w14:paraId="7E6256D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lastRenderedPageBreak/>
              <w:t>3.</w:t>
            </w:r>
          </w:p>
        </w:tc>
        <w:tc>
          <w:tcPr>
            <w:tcW w:w="3812" w:type="dxa"/>
          </w:tcPr>
          <w:p w14:paraId="1DAA4C5A" w14:textId="77777777" w:rsidR="00803B30" w:rsidRPr="00803B30" w:rsidRDefault="00803B30" w:rsidP="009F76BE">
            <w:pPr>
              <w:suppressAutoHyphens/>
              <w:spacing w:after="0" w:line="240" w:lineRule="auto"/>
              <w:jc w:val="both"/>
              <w:rPr>
                <w:rFonts w:ascii="Arial" w:eastAsia="Times New Roman"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Tenderer shall offer economy class or equivalent class tickets at least 2 (two) route options (e.g. flight options, if necessary, in combination with rail, road or water tickets) and vice versa).</w:t>
            </w:r>
          </w:p>
        </w:tc>
        <w:tc>
          <w:tcPr>
            <w:tcW w:w="4567" w:type="dxa"/>
          </w:tcPr>
          <w:p w14:paraId="293FCEDF"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7A5B260" w14:textId="77777777" w:rsidTr="009F76BE">
        <w:tc>
          <w:tcPr>
            <w:tcW w:w="965" w:type="dxa"/>
          </w:tcPr>
          <w:p w14:paraId="05633B7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4.</w:t>
            </w:r>
          </w:p>
        </w:tc>
        <w:tc>
          <w:tcPr>
            <w:tcW w:w="3812" w:type="dxa"/>
          </w:tcPr>
          <w:p w14:paraId="4AEDDFC2" w14:textId="77777777" w:rsidR="00803B30" w:rsidRPr="00803B30" w:rsidRDefault="00803B30" w:rsidP="009F76BE">
            <w:pPr>
              <w:suppressAutoHyphens/>
              <w:spacing w:after="0" w:line="240" w:lineRule="auto"/>
              <w:jc w:val="both"/>
              <w:rPr>
                <w:rFonts w:ascii="Arial" w:eastAsia="Courier New" w:hAnsi="Arial" w:cs="Arial"/>
                <w:b/>
                <w:bCs/>
                <w:kern w:val="0"/>
                <w:sz w:val="20"/>
                <w:szCs w:val="20"/>
                <w:lang w:val="en" w:eastAsia="ar-SA"/>
                <w14:ligatures w14:val="none"/>
              </w:rPr>
            </w:pPr>
            <w:r w:rsidRPr="00803B30">
              <w:rPr>
                <w:rFonts w:ascii="Arial" w:eastAsia="Courier New" w:hAnsi="Arial" w:cs="Arial"/>
                <w:kern w:val="0"/>
                <w:sz w:val="20"/>
                <w:szCs w:val="20"/>
                <w:lang w:val="en" w:eastAsia="ar-SA"/>
                <w14:ligatures w14:val="none"/>
              </w:rPr>
              <w:t>If</w:t>
            </w:r>
            <w:r w:rsidRPr="00803B30">
              <w:rPr>
                <w:rFonts w:ascii="Arial" w:eastAsia="Courier New" w:hAnsi="Arial" w:cs="Arial"/>
                <w:b/>
                <w:bCs/>
                <w:kern w:val="0"/>
                <w:sz w:val="20"/>
                <w:szCs w:val="20"/>
                <w:lang w:val="en" w:eastAsia="ar-SA"/>
                <w14:ligatures w14:val="none"/>
              </w:rPr>
              <w:t xml:space="preserve"> </w:t>
            </w:r>
            <w:r w:rsidRPr="00803B30">
              <w:rPr>
                <w:rFonts w:ascii="Arial" w:eastAsia="Courier New" w:hAnsi="Arial" w:cs="Arial"/>
                <w:kern w:val="0"/>
                <w:sz w:val="20"/>
                <w:szCs w:val="20"/>
                <w:lang w:val="en" w:eastAsia="ar-SA"/>
                <w14:ligatures w14:val="none"/>
              </w:rPr>
              <w:t>economy class or equivalent services are not available on the required routes</w:t>
            </w:r>
            <w:r w:rsidRPr="00803B30">
              <w:rPr>
                <w:rFonts w:ascii="Arial" w:eastAsia="Courier New" w:hAnsi="Arial" w:cs="Arial"/>
                <w:b/>
                <w:bCs/>
                <w:kern w:val="0"/>
                <w:sz w:val="20"/>
                <w:szCs w:val="20"/>
                <w:lang w:val="en" w:eastAsia="ar-SA"/>
                <w14:ligatures w14:val="none"/>
              </w:rPr>
              <w:t xml:space="preserve"> </w:t>
            </w:r>
            <w:r w:rsidRPr="00803B30">
              <w:rPr>
                <w:rFonts w:ascii="Arial" w:eastAsia="Courier New" w:hAnsi="Arial" w:cs="Arial"/>
                <w:kern w:val="0"/>
                <w:sz w:val="20"/>
                <w:szCs w:val="20"/>
                <w:shd w:val="clear" w:color="auto" w:fill="FFFFFF"/>
                <w:lang w:val="en" w:eastAsia="ar-SA"/>
                <w14:ligatures w14:val="none"/>
              </w:rPr>
              <w:t>and travel times, the Tenderer shall offer business class tickets based on the availability of the direct service provider.</w:t>
            </w:r>
          </w:p>
        </w:tc>
        <w:tc>
          <w:tcPr>
            <w:tcW w:w="4567" w:type="dxa"/>
          </w:tcPr>
          <w:p w14:paraId="22ADFBE8"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7F45142" w14:textId="77777777" w:rsidTr="009F76BE">
        <w:tc>
          <w:tcPr>
            <w:tcW w:w="965" w:type="dxa"/>
          </w:tcPr>
          <w:p w14:paraId="7AB8BE1A"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5.</w:t>
            </w:r>
          </w:p>
        </w:tc>
        <w:tc>
          <w:tcPr>
            <w:tcW w:w="3812" w:type="dxa"/>
          </w:tcPr>
          <w:p w14:paraId="1C61D240"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Tenderer shall send all the documents necessary for the business trip directly from reservation system to the e-mail of the Contracting Authority`s representative specified in the contract.</w:t>
            </w:r>
          </w:p>
          <w:p w14:paraId="6FCB9CD1"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In tickets, the Tenderer shall indicate at least the following information: passenger's name, route, departure / departure and return times, ticket change and cancellation rules.</w:t>
            </w:r>
          </w:p>
        </w:tc>
        <w:tc>
          <w:tcPr>
            <w:tcW w:w="4567" w:type="dxa"/>
          </w:tcPr>
          <w:p w14:paraId="714BE746"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797CBE07" w14:textId="77777777" w:rsidTr="009F76BE">
        <w:tc>
          <w:tcPr>
            <w:tcW w:w="965" w:type="dxa"/>
          </w:tcPr>
          <w:p w14:paraId="42DE08F3"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6.</w:t>
            </w:r>
          </w:p>
        </w:tc>
        <w:tc>
          <w:tcPr>
            <w:tcW w:w="3812" w:type="dxa"/>
          </w:tcPr>
          <w:p w14:paraId="5B0A200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In case of cancellation of the business trip within 10 (ten) business days, free of charge the Tenderer ensures reimbursement of the Contracting Authority`s funds in accordance with the conditions of direct service providers.</w:t>
            </w:r>
          </w:p>
        </w:tc>
        <w:tc>
          <w:tcPr>
            <w:tcW w:w="4567" w:type="dxa"/>
          </w:tcPr>
          <w:p w14:paraId="2E7C8165"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bCs/>
                <w:kern w:val="0"/>
                <w:sz w:val="20"/>
                <w:szCs w:val="20"/>
                <w:lang w:val="en" w:eastAsia="ar-SA"/>
                <w14:ligatures w14:val="none"/>
              </w:rPr>
            </w:pPr>
          </w:p>
        </w:tc>
      </w:tr>
      <w:tr w:rsidR="00803B30" w:rsidRPr="00803B30" w14:paraId="2D794833" w14:textId="77777777" w:rsidTr="009F76BE">
        <w:tc>
          <w:tcPr>
            <w:tcW w:w="965" w:type="dxa"/>
          </w:tcPr>
          <w:p w14:paraId="4193178A"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7.</w:t>
            </w:r>
          </w:p>
        </w:tc>
        <w:tc>
          <w:tcPr>
            <w:tcW w:w="3812" w:type="dxa"/>
          </w:tcPr>
          <w:p w14:paraId="42FAF2D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The Tenderer shall ensure the execution of the transfer and, if necessary, also the change and cancellation.</w:t>
            </w:r>
          </w:p>
        </w:tc>
        <w:tc>
          <w:tcPr>
            <w:tcW w:w="4567" w:type="dxa"/>
          </w:tcPr>
          <w:p w14:paraId="3043A0B7"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714C2535" w14:textId="77777777" w:rsidTr="009F76BE">
        <w:tc>
          <w:tcPr>
            <w:tcW w:w="9344" w:type="dxa"/>
            <w:gridSpan w:val="3"/>
            <w:shd w:val="clear" w:color="auto" w:fill="B4C6E7"/>
          </w:tcPr>
          <w:p w14:paraId="20D39D74" w14:textId="77777777" w:rsidR="00803B30" w:rsidRPr="00803B30" w:rsidRDefault="00803B30" w:rsidP="009F76BE">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Hotel reservation</w:t>
            </w:r>
          </w:p>
        </w:tc>
      </w:tr>
      <w:tr w:rsidR="00803B30" w:rsidRPr="00803B30" w14:paraId="5661BBF1" w14:textId="77777777" w:rsidTr="009F76BE">
        <w:tc>
          <w:tcPr>
            <w:tcW w:w="965" w:type="dxa"/>
          </w:tcPr>
          <w:p w14:paraId="113C59B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8.</w:t>
            </w:r>
          </w:p>
        </w:tc>
        <w:tc>
          <w:tcPr>
            <w:tcW w:w="3812" w:type="dxa"/>
          </w:tcPr>
          <w:p w14:paraId="5349A375" w14:textId="77777777" w:rsidR="00803B30" w:rsidRPr="00803B30" w:rsidRDefault="00803B30" w:rsidP="009F76BE">
            <w:pPr>
              <w:suppressAutoHyphens/>
              <w:spacing w:before="40" w:after="40" w:line="240" w:lineRule="auto"/>
              <w:jc w:val="both"/>
              <w:rPr>
                <w:rFonts w:ascii="Arial" w:eastAsia="Times New Roman"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At the Contracting Authority`s request, the Tenderer shall book hotels using one of the electronic reservation systems (for example, GoGlobal, booking.com etc.), prior to acquainting the Contracting Authority`s representative with the available hotels and prices. The Tenderer provides the hotel reservation for the cheapest available fee, having previously reviewed and compared all its booking options.</w:t>
            </w:r>
          </w:p>
        </w:tc>
        <w:tc>
          <w:tcPr>
            <w:tcW w:w="4567" w:type="dxa"/>
          </w:tcPr>
          <w:p w14:paraId="4B109645" w14:textId="77777777" w:rsidR="00803B30" w:rsidRPr="00803B30" w:rsidRDefault="00803B30" w:rsidP="009F76BE">
            <w:pPr>
              <w:suppressAutoHyphens/>
              <w:spacing w:before="40" w:after="40" w:line="240" w:lineRule="auto"/>
              <w:jc w:val="both"/>
              <w:rPr>
                <w:rFonts w:ascii="Arial" w:eastAsia="Courier New" w:hAnsi="Arial" w:cs="Arial"/>
                <w:kern w:val="0"/>
                <w:sz w:val="20"/>
                <w:szCs w:val="20"/>
                <w:lang w:val="en" w:eastAsia="ar-SA"/>
                <w14:ligatures w14:val="none"/>
              </w:rPr>
            </w:pPr>
          </w:p>
        </w:tc>
      </w:tr>
      <w:tr w:rsidR="00803B30" w:rsidRPr="00803B30" w14:paraId="05C8B42F" w14:textId="77777777" w:rsidTr="009F76BE">
        <w:tc>
          <w:tcPr>
            <w:tcW w:w="965" w:type="dxa"/>
          </w:tcPr>
          <w:p w14:paraId="7E73F572"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w:t>
            </w:r>
          </w:p>
        </w:tc>
        <w:tc>
          <w:tcPr>
            <w:tcW w:w="3812" w:type="dxa"/>
          </w:tcPr>
          <w:p w14:paraId="419C220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 xml:space="preserve">The Tenderer offers at least 3 (three) hotel variants in one business trip place (not lower than the third category), which is located as close as possible to the business trip destination or there must be convenient public transport from the hotel to the business trip venue. </w:t>
            </w:r>
            <w:r w:rsidRPr="00803B30">
              <w:rPr>
                <w:rFonts w:ascii="Arial" w:eastAsia="Courier New" w:hAnsi="Arial" w:cs="Arial"/>
                <w:kern w:val="0"/>
                <w:sz w:val="20"/>
                <w:szCs w:val="20"/>
                <w:lang w:val="en" w:eastAsia="ar-SA" w:bidi="lo-LA"/>
                <w14:ligatures w14:val="none"/>
              </w:rPr>
              <w:t xml:space="preserve">Category 3 hotels must meet at least the following minimum requirements </w:t>
            </w:r>
            <w:r w:rsidRPr="00803B30">
              <w:rPr>
                <w:rFonts w:ascii="Arial" w:eastAsia="Times New Roman" w:hAnsi="Arial" w:cs="Arial"/>
                <w:kern w:val="0"/>
                <w:sz w:val="20"/>
                <w:szCs w:val="20"/>
                <w:vertAlign w:val="superscript"/>
                <w:lang w:val="en" w:eastAsia="ar-SA" w:bidi="lo-LA"/>
                <w14:ligatures w14:val="none"/>
              </w:rPr>
              <w:footnoteReference w:id="2"/>
            </w:r>
            <w:r w:rsidRPr="00803B30">
              <w:rPr>
                <w:rFonts w:ascii="Arial" w:eastAsia="Courier New" w:hAnsi="Arial" w:cs="Arial"/>
                <w:kern w:val="0"/>
                <w:sz w:val="20"/>
                <w:szCs w:val="20"/>
                <w:lang w:val="en" w:eastAsia="ar-SA" w:bidi="lo-LA"/>
                <w14:ligatures w14:val="none"/>
              </w:rPr>
              <w:t xml:space="preserve">. </w:t>
            </w:r>
            <w:r w:rsidRPr="00803B30">
              <w:rPr>
                <w:rFonts w:ascii="Arial" w:eastAsia="Calibri" w:hAnsi="Arial" w:cs="Arial"/>
                <w:kern w:val="0"/>
                <w:sz w:val="20"/>
                <w:szCs w:val="20"/>
                <w:lang w:val="en-GB"/>
                <w14:ligatures w14:val="none"/>
              </w:rPr>
              <w:t xml:space="preserve">In a certain cases </w:t>
            </w:r>
            <w:r w:rsidRPr="00803B30">
              <w:rPr>
                <w:rFonts w:ascii="Arial" w:eastAsia="Calibri" w:hAnsi="Arial" w:cs="Arial"/>
                <w:kern w:val="0"/>
                <w:sz w:val="20"/>
                <w:szCs w:val="20"/>
                <w:lang w:val="en-GB"/>
                <w14:ligatures w14:val="none"/>
              </w:rPr>
              <w:lastRenderedPageBreak/>
              <w:t>Tenderer must provide hotel variants adapted to individual needs.</w:t>
            </w:r>
            <w:r w:rsidRPr="00803B30">
              <w:rPr>
                <w:rFonts w:ascii="Arial" w:eastAsia="Calibri" w:hAnsi="Arial" w:cs="Arial"/>
                <w:kern w:val="0"/>
                <w:sz w:val="20"/>
                <w:szCs w:val="20"/>
                <w:vertAlign w:val="superscript"/>
                <w:lang w:val="en-GB"/>
                <w14:ligatures w14:val="none"/>
              </w:rPr>
              <w:footnoteReference w:id="3"/>
            </w:r>
          </w:p>
        </w:tc>
        <w:tc>
          <w:tcPr>
            <w:tcW w:w="4567" w:type="dxa"/>
          </w:tcPr>
          <w:p w14:paraId="1DD1697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6B3FF80F" w14:textId="77777777" w:rsidTr="009F76BE">
        <w:tc>
          <w:tcPr>
            <w:tcW w:w="965" w:type="dxa"/>
          </w:tcPr>
          <w:p w14:paraId="7FB52565"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9.1.</w:t>
            </w:r>
          </w:p>
        </w:tc>
        <w:tc>
          <w:tcPr>
            <w:tcW w:w="3812" w:type="dxa"/>
          </w:tcPr>
          <w:p w14:paraId="636887FA"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lifts: from the floor where the reception is located, all but two floors can be reached by lift;</w:t>
            </w:r>
          </w:p>
        </w:tc>
        <w:tc>
          <w:tcPr>
            <w:tcW w:w="4567" w:type="dxa"/>
          </w:tcPr>
          <w:p w14:paraId="3C357E6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278F9AF1" w14:textId="77777777" w:rsidTr="009F76BE">
        <w:tc>
          <w:tcPr>
            <w:tcW w:w="965" w:type="dxa"/>
          </w:tcPr>
          <w:p w14:paraId="101C36D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9.2.</w:t>
            </w:r>
          </w:p>
        </w:tc>
        <w:tc>
          <w:tcPr>
            <w:tcW w:w="3812" w:type="dxa"/>
          </w:tcPr>
          <w:p w14:paraId="25706C1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complex service room with conference technical equipment and catering facilities;</w:t>
            </w:r>
          </w:p>
        </w:tc>
        <w:tc>
          <w:tcPr>
            <w:tcW w:w="4567" w:type="dxa"/>
          </w:tcPr>
          <w:p w14:paraId="64EE5DC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C12CAF2" w14:textId="77777777" w:rsidTr="009F76BE">
        <w:tc>
          <w:tcPr>
            <w:tcW w:w="965" w:type="dxa"/>
          </w:tcPr>
          <w:p w14:paraId="4B37E39F"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9.3.</w:t>
            </w:r>
          </w:p>
        </w:tc>
        <w:tc>
          <w:tcPr>
            <w:tcW w:w="3812" w:type="dxa"/>
          </w:tcPr>
          <w:p w14:paraId="3A241CF5"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all rooms with toilet and shower;</w:t>
            </w:r>
          </w:p>
        </w:tc>
        <w:tc>
          <w:tcPr>
            <w:tcW w:w="4567" w:type="dxa"/>
          </w:tcPr>
          <w:p w14:paraId="1677C6D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68D52B87" w14:textId="77777777" w:rsidTr="009F76BE">
        <w:tc>
          <w:tcPr>
            <w:tcW w:w="965" w:type="dxa"/>
          </w:tcPr>
          <w:p w14:paraId="48004DE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w:t>
            </w:r>
          </w:p>
        </w:tc>
        <w:tc>
          <w:tcPr>
            <w:tcW w:w="3812" w:type="dxa"/>
          </w:tcPr>
          <w:p w14:paraId="4EBA56C9"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Minimum floor area of the room (excluding bathrooms with toilet):</w:t>
            </w:r>
          </w:p>
        </w:tc>
        <w:tc>
          <w:tcPr>
            <w:tcW w:w="4567" w:type="dxa"/>
          </w:tcPr>
          <w:p w14:paraId="5DA0471E"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372F0560" w14:textId="77777777" w:rsidTr="009F76BE">
        <w:tc>
          <w:tcPr>
            <w:tcW w:w="965" w:type="dxa"/>
          </w:tcPr>
          <w:p w14:paraId="54F3CDE2"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9.4.1.</w:t>
            </w:r>
          </w:p>
        </w:tc>
        <w:tc>
          <w:tcPr>
            <w:tcW w:w="3812" w:type="dxa"/>
          </w:tcPr>
          <w:p w14:paraId="282E29E6"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in a single room - 10 m²;</w:t>
            </w:r>
          </w:p>
        </w:tc>
        <w:tc>
          <w:tcPr>
            <w:tcW w:w="4567" w:type="dxa"/>
          </w:tcPr>
          <w:p w14:paraId="0E0A2B62"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67B01142" w14:textId="77777777" w:rsidTr="009F76BE">
        <w:tc>
          <w:tcPr>
            <w:tcW w:w="965" w:type="dxa"/>
          </w:tcPr>
          <w:p w14:paraId="21EE054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9.4.2.</w:t>
            </w:r>
          </w:p>
        </w:tc>
        <w:tc>
          <w:tcPr>
            <w:tcW w:w="3812" w:type="dxa"/>
          </w:tcPr>
          <w:p w14:paraId="434C25C4"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in a double room - 15 m²;</w:t>
            </w:r>
          </w:p>
        </w:tc>
        <w:tc>
          <w:tcPr>
            <w:tcW w:w="4567" w:type="dxa"/>
          </w:tcPr>
          <w:p w14:paraId="5B51AEE9"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2147721C" w14:textId="77777777" w:rsidTr="009F76BE">
        <w:tc>
          <w:tcPr>
            <w:tcW w:w="965" w:type="dxa"/>
          </w:tcPr>
          <w:p w14:paraId="68931167"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9.4.3.</w:t>
            </w:r>
          </w:p>
        </w:tc>
        <w:tc>
          <w:tcPr>
            <w:tcW w:w="3812" w:type="dxa"/>
          </w:tcPr>
          <w:p w14:paraId="6D0F82FE"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in a two-room room - 40 m².</w:t>
            </w:r>
          </w:p>
        </w:tc>
        <w:tc>
          <w:tcPr>
            <w:tcW w:w="4567" w:type="dxa"/>
          </w:tcPr>
          <w:p w14:paraId="07213DAB"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267CCEF3" w14:textId="77777777" w:rsidTr="009F76BE">
        <w:tc>
          <w:tcPr>
            <w:tcW w:w="965" w:type="dxa"/>
          </w:tcPr>
          <w:p w14:paraId="4CF15D5C"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9.4.5.</w:t>
            </w:r>
          </w:p>
        </w:tc>
        <w:tc>
          <w:tcPr>
            <w:tcW w:w="3812" w:type="dxa"/>
          </w:tcPr>
          <w:p w14:paraId="62976D4F"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minimum dimensions of a single bed - 90 x 190 cm;</w:t>
            </w:r>
          </w:p>
        </w:tc>
        <w:tc>
          <w:tcPr>
            <w:tcW w:w="4567" w:type="dxa"/>
          </w:tcPr>
          <w:p w14:paraId="66495633"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32848CF4" w14:textId="77777777" w:rsidTr="009F76BE">
        <w:tc>
          <w:tcPr>
            <w:tcW w:w="965" w:type="dxa"/>
          </w:tcPr>
          <w:p w14:paraId="1D1C13C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9.4.6.</w:t>
            </w:r>
          </w:p>
        </w:tc>
        <w:tc>
          <w:tcPr>
            <w:tcW w:w="3812" w:type="dxa"/>
          </w:tcPr>
          <w:p w14:paraId="592E6D90" w14:textId="77777777" w:rsidR="00803B30" w:rsidRPr="00803B30" w:rsidRDefault="00803B30" w:rsidP="009F76BE">
            <w:pPr>
              <w:suppressAutoHyphens/>
              <w:spacing w:after="0" w:line="240" w:lineRule="auto"/>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minimum dimensions of a double bed - 140 x 190 cm;</w:t>
            </w:r>
          </w:p>
        </w:tc>
        <w:tc>
          <w:tcPr>
            <w:tcW w:w="4567" w:type="dxa"/>
          </w:tcPr>
          <w:p w14:paraId="652E0BB8" w14:textId="77777777" w:rsidR="00803B30" w:rsidRPr="00803B30" w:rsidRDefault="00803B30" w:rsidP="009F76BE">
            <w:pPr>
              <w:suppressAutoHyphens/>
              <w:spacing w:after="0" w:line="240" w:lineRule="auto"/>
              <w:rPr>
                <w:rFonts w:ascii="Arial" w:eastAsia="Courier New" w:hAnsi="Arial" w:cs="Arial"/>
                <w:kern w:val="0"/>
                <w:sz w:val="20"/>
                <w:szCs w:val="20"/>
                <w:lang w:val="en" w:eastAsia="ar-SA"/>
                <w14:ligatures w14:val="none"/>
              </w:rPr>
            </w:pPr>
          </w:p>
        </w:tc>
      </w:tr>
      <w:tr w:rsidR="00803B30" w:rsidRPr="00803B30" w14:paraId="5A192967" w14:textId="77777777" w:rsidTr="009F76BE">
        <w:tc>
          <w:tcPr>
            <w:tcW w:w="965" w:type="dxa"/>
          </w:tcPr>
          <w:p w14:paraId="222030D4"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9.4.7.</w:t>
            </w:r>
          </w:p>
        </w:tc>
        <w:tc>
          <w:tcPr>
            <w:tcW w:w="3812" w:type="dxa"/>
          </w:tcPr>
          <w:p w14:paraId="47FDF3B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each hotel room is connected to the national public communications system</w:t>
            </w:r>
          </w:p>
        </w:tc>
        <w:tc>
          <w:tcPr>
            <w:tcW w:w="4567" w:type="dxa"/>
          </w:tcPr>
          <w:p w14:paraId="747C280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537003EC" w14:textId="77777777" w:rsidTr="009F76BE">
        <w:tc>
          <w:tcPr>
            <w:tcW w:w="965" w:type="dxa"/>
          </w:tcPr>
          <w:p w14:paraId="1256348E"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9.4.8.</w:t>
            </w:r>
          </w:p>
        </w:tc>
        <w:tc>
          <w:tcPr>
            <w:tcW w:w="3812" w:type="dxa"/>
          </w:tcPr>
          <w:p w14:paraId="102AE0CA"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floor area in the room with shower - at least 3.8 m²</w:t>
            </w:r>
          </w:p>
        </w:tc>
        <w:tc>
          <w:tcPr>
            <w:tcW w:w="4567" w:type="dxa"/>
          </w:tcPr>
          <w:p w14:paraId="57FE5782"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476D145C" w14:textId="77777777" w:rsidTr="009F76BE">
        <w:tc>
          <w:tcPr>
            <w:tcW w:w="965" w:type="dxa"/>
          </w:tcPr>
          <w:p w14:paraId="0B534B94"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9.4.9.</w:t>
            </w:r>
          </w:p>
        </w:tc>
        <w:tc>
          <w:tcPr>
            <w:tcW w:w="3812" w:type="dxa"/>
          </w:tcPr>
          <w:p w14:paraId="1587344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Breakfast room or cafeteria for breakfast and light snacks</w:t>
            </w:r>
          </w:p>
        </w:tc>
        <w:tc>
          <w:tcPr>
            <w:tcW w:w="4567" w:type="dxa"/>
          </w:tcPr>
          <w:p w14:paraId="7EEC39A9"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1711F79E" w14:textId="77777777" w:rsidTr="009F76BE">
        <w:tc>
          <w:tcPr>
            <w:tcW w:w="965" w:type="dxa"/>
          </w:tcPr>
          <w:p w14:paraId="3EB2F2F3"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9.4.10.</w:t>
            </w:r>
          </w:p>
        </w:tc>
        <w:tc>
          <w:tcPr>
            <w:tcW w:w="3812" w:type="dxa"/>
          </w:tcPr>
          <w:p w14:paraId="721F32D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Restaurant</w:t>
            </w:r>
          </w:p>
        </w:tc>
        <w:tc>
          <w:tcPr>
            <w:tcW w:w="4567" w:type="dxa"/>
          </w:tcPr>
          <w:p w14:paraId="31EE1E6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54A90A46" w14:textId="77777777" w:rsidTr="009F76BE">
        <w:tc>
          <w:tcPr>
            <w:tcW w:w="965" w:type="dxa"/>
          </w:tcPr>
          <w:p w14:paraId="27552ED5"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9.4.11.</w:t>
            </w:r>
          </w:p>
        </w:tc>
        <w:tc>
          <w:tcPr>
            <w:tcW w:w="3812" w:type="dxa"/>
          </w:tcPr>
          <w:p w14:paraId="09F27155"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Buffet table or breakfast without hot dishes</w:t>
            </w:r>
          </w:p>
        </w:tc>
        <w:tc>
          <w:tcPr>
            <w:tcW w:w="4567" w:type="dxa"/>
          </w:tcPr>
          <w:p w14:paraId="34F2761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56065C32" w14:textId="77777777" w:rsidTr="009F76BE">
        <w:tc>
          <w:tcPr>
            <w:tcW w:w="965" w:type="dxa"/>
          </w:tcPr>
          <w:p w14:paraId="73FC08E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9.4.12.</w:t>
            </w:r>
          </w:p>
        </w:tc>
        <w:tc>
          <w:tcPr>
            <w:tcW w:w="3812" w:type="dxa"/>
          </w:tcPr>
          <w:p w14:paraId="26EF62B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Lunch and dinner are served at the restaurant.</w:t>
            </w:r>
          </w:p>
        </w:tc>
        <w:tc>
          <w:tcPr>
            <w:tcW w:w="4567" w:type="dxa"/>
          </w:tcPr>
          <w:p w14:paraId="48AAA84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9D99739" w14:textId="77777777" w:rsidTr="009F76BE">
        <w:tc>
          <w:tcPr>
            <w:tcW w:w="965" w:type="dxa"/>
          </w:tcPr>
          <w:p w14:paraId="4D0BD10A"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10.</w:t>
            </w:r>
          </w:p>
        </w:tc>
        <w:tc>
          <w:tcPr>
            <w:tcW w:w="3812" w:type="dxa"/>
          </w:tcPr>
          <w:p w14:paraId="595F5588" w14:textId="77777777" w:rsidR="00803B30" w:rsidRPr="00803B30" w:rsidRDefault="00803B30" w:rsidP="009F76BE">
            <w:pPr>
              <w:suppressAutoHyphens/>
              <w:spacing w:after="12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Tenderer also includes apartment type hotels in the offer. To be considered apartment hotels such hotels must meet at least the following minimum requirement:</w:t>
            </w:r>
          </w:p>
          <w:p w14:paraId="396127A3" w14:textId="77777777" w:rsidR="00803B30" w:rsidRPr="00803B30" w:rsidRDefault="00803B30" w:rsidP="009F76BE">
            <w:pPr>
              <w:suppressAutoHyphens/>
              <w:spacing w:after="120" w:line="240" w:lineRule="auto"/>
              <w:ind w:left="360"/>
              <w:contextualSpacing/>
              <w:jc w:val="both"/>
              <w:rPr>
                <w:rFonts w:ascii="Arial" w:eastAsia="Courier New" w:hAnsi="Arial" w:cs="Arial"/>
                <w:kern w:val="0"/>
                <w:sz w:val="20"/>
                <w:szCs w:val="20"/>
                <w:lang w:eastAsia="ar-SA"/>
                <w14:ligatures w14:val="none"/>
              </w:rPr>
            </w:pPr>
            <w:r w:rsidRPr="00803B30">
              <w:rPr>
                <w:rFonts w:ascii="Arial" w:eastAsia="Courier New" w:hAnsi="Arial" w:cs="Arial"/>
                <w:kern w:val="0"/>
                <w:sz w:val="20"/>
                <w:szCs w:val="20"/>
                <w:lang w:eastAsia="ar-SA"/>
                <w14:ligatures w14:val="none"/>
              </w:rPr>
              <w:t>10.1. hotel in which the majority of rooms are studio or apartment type rooms;</w:t>
            </w:r>
          </w:p>
          <w:p w14:paraId="5F3A5AE6" w14:textId="77777777" w:rsidR="00803B30" w:rsidRPr="00803B30" w:rsidRDefault="00803B30" w:rsidP="009F76BE">
            <w:pPr>
              <w:suppressAutoHyphens/>
              <w:spacing w:after="0" w:line="240" w:lineRule="auto"/>
              <w:ind w:left="360"/>
              <w:contextualSpacing/>
              <w:jc w:val="both"/>
              <w:rPr>
                <w:rFonts w:ascii="Arial" w:eastAsia="Courier New" w:hAnsi="Arial" w:cs="Arial"/>
                <w:kern w:val="0"/>
                <w:sz w:val="20"/>
                <w:szCs w:val="20"/>
                <w:lang w:eastAsia="ar-SA"/>
                <w14:ligatures w14:val="none"/>
              </w:rPr>
            </w:pPr>
            <w:r w:rsidRPr="00803B30">
              <w:rPr>
                <w:rFonts w:ascii="Arial" w:eastAsia="Courier New" w:hAnsi="Arial" w:cs="Arial"/>
                <w:kern w:val="0"/>
                <w:sz w:val="20"/>
                <w:szCs w:val="20"/>
                <w:lang w:eastAsia="ar-SA"/>
                <w14:ligatures w14:val="none"/>
              </w:rPr>
              <w:t>10.2. hotel may not have restaurants and lounges;</w:t>
            </w:r>
          </w:p>
          <w:p w14:paraId="5CBE1CB8" w14:textId="77777777" w:rsidR="00803B30" w:rsidRPr="00803B30" w:rsidRDefault="00803B30" w:rsidP="009F76BE">
            <w:pPr>
              <w:tabs>
                <w:tab w:val="left" w:pos="4939"/>
                <w:tab w:val="left" w:pos="5798"/>
              </w:tabs>
              <w:suppressAutoHyphens/>
              <w:spacing w:after="0" w:line="240" w:lineRule="auto"/>
              <w:ind w:left="373"/>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10.3. hotel must have all amenities: a kitchen equipped with appliances, kitchen utensils, a refrigerator, a bathroom with the necessary toiletries, a toilet, a washing machine and sleeping accommodation.</w:t>
            </w:r>
          </w:p>
        </w:tc>
        <w:tc>
          <w:tcPr>
            <w:tcW w:w="4567" w:type="dxa"/>
          </w:tcPr>
          <w:p w14:paraId="04609FA8" w14:textId="77777777" w:rsidR="00803B30" w:rsidRPr="00803B30" w:rsidRDefault="00803B30" w:rsidP="009F76BE">
            <w:pPr>
              <w:suppressAutoHyphens/>
              <w:spacing w:after="120" w:line="240" w:lineRule="auto"/>
              <w:jc w:val="both"/>
              <w:rPr>
                <w:rFonts w:ascii="Arial" w:eastAsia="Courier New" w:hAnsi="Arial" w:cs="Arial"/>
                <w:kern w:val="0"/>
                <w:sz w:val="20"/>
                <w:szCs w:val="20"/>
                <w:lang w:val="en" w:eastAsia="ar-SA"/>
                <w14:ligatures w14:val="none"/>
              </w:rPr>
            </w:pPr>
          </w:p>
        </w:tc>
      </w:tr>
      <w:tr w:rsidR="00803B30" w:rsidRPr="00803B30" w14:paraId="010B5998" w14:textId="77777777" w:rsidTr="009F76BE">
        <w:tc>
          <w:tcPr>
            <w:tcW w:w="965" w:type="dxa"/>
          </w:tcPr>
          <w:p w14:paraId="7B8B191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11.</w:t>
            </w:r>
          </w:p>
          <w:p w14:paraId="224F11E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p>
        </w:tc>
        <w:tc>
          <w:tcPr>
            <w:tcW w:w="3812" w:type="dxa"/>
          </w:tcPr>
          <w:p w14:paraId="4E6D9BF6" w14:textId="77777777" w:rsidR="00803B30" w:rsidRPr="00803B30" w:rsidRDefault="00803B30" w:rsidP="009F76BE">
            <w:pPr>
              <w:suppressAutoHyphens/>
              <w:spacing w:after="12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The Tenderer guarantees the reservation and makes an advance transfer to the hotel by delivering the hotel reservation to the e-mail of the Contracting Authority`s representative specified in the contract.</w:t>
            </w:r>
          </w:p>
        </w:tc>
        <w:tc>
          <w:tcPr>
            <w:tcW w:w="4567" w:type="dxa"/>
          </w:tcPr>
          <w:p w14:paraId="5E05012F" w14:textId="77777777" w:rsidR="00803B30" w:rsidRPr="00803B30" w:rsidRDefault="00803B30" w:rsidP="009F76BE">
            <w:pPr>
              <w:suppressAutoHyphens/>
              <w:spacing w:after="120" w:line="240" w:lineRule="auto"/>
              <w:jc w:val="both"/>
              <w:rPr>
                <w:rFonts w:ascii="Arial" w:eastAsia="Courier New" w:hAnsi="Arial" w:cs="Arial"/>
                <w:kern w:val="0"/>
                <w:sz w:val="20"/>
                <w:szCs w:val="20"/>
                <w:lang w:val="en" w:eastAsia="ar-SA"/>
                <w14:ligatures w14:val="none"/>
              </w:rPr>
            </w:pPr>
          </w:p>
        </w:tc>
      </w:tr>
      <w:tr w:rsidR="00803B30" w:rsidRPr="00803B30" w14:paraId="548D5973" w14:textId="77777777" w:rsidTr="009F76BE">
        <w:tc>
          <w:tcPr>
            <w:tcW w:w="965" w:type="dxa"/>
          </w:tcPr>
          <w:p w14:paraId="2B78D6D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lastRenderedPageBreak/>
              <w:t>12.</w:t>
            </w:r>
          </w:p>
        </w:tc>
        <w:tc>
          <w:tcPr>
            <w:tcW w:w="3812" w:type="dxa"/>
          </w:tcPr>
          <w:p w14:paraId="55D5C50D"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In the reservation, the Tenderer shall indicate at least the following information: name and surname of the person, name of the hotel, city, start and end dates of the reservation, date and time of redemption of the reservation and price, direct price set by the service provider.</w:t>
            </w:r>
          </w:p>
        </w:tc>
        <w:tc>
          <w:tcPr>
            <w:tcW w:w="4567" w:type="dxa"/>
          </w:tcPr>
          <w:p w14:paraId="04F560C0"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4EC30328" w14:textId="77777777" w:rsidTr="009F76BE">
        <w:tc>
          <w:tcPr>
            <w:tcW w:w="965" w:type="dxa"/>
          </w:tcPr>
          <w:p w14:paraId="4DAD775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13.</w:t>
            </w:r>
          </w:p>
        </w:tc>
        <w:tc>
          <w:tcPr>
            <w:tcW w:w="3812" w:type="dxa"/>
          </w:tcPr>
          <w:p w14:paraId="12C8AB17"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price of the hotel (accommodation) reservation must include breakfast, all taxes incl. city tax and fees, unless otherwise specified by the Contracting Authority. The Tenderer must inform the Contracting Authority`s representative if it is not possible to include breakfast, taxes or fees in the reservation.</w:t>
            </w:r>
          </w:p>
        </w:tc>
        <w:tc>
          <w:tcPr>
            <w:tcW w:w="4567" w:type="dxa"/>
          </w:tcPr>
          <w:p w14:paraId="37583A58"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3279834C" w14:textId="77777777" w:rsidTr="009F76BE">
        <w:tc>
          <w:tcPr>
            <w:tcW w:w="965" w:type="dxa"/>
          </w:tcPr>
          <w:p w14:paraId="2A5CF06C"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14.</w:t>
            </w:r>
          </w:p>
        </w:tc>
        <w:tc>
          <w:tcPr>
            <w:tcW w:w="3812" w:type="dxa"/>
          </w:tcPr>
          <w:p w14:paraId="4A801F5F"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Tenderer shall provide a change of the name and surname of the hotel reservation, change of start and end dates, as well as cancellation before and after the redemption of the reservation, in accordance with the regulations of the direct service providers, free of charge.</w:t>
            </w:r>
          </w:p>
        </w:tc>
        <w:tc>
          <w:tcPr>
            <w:tcW w:w="4567" w:type="dxa"/>
          </w:tcPr>
          <w:p w14:paraId="30406BEF"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2C99620" w14:textId="77777777" w:rsidTr="009F76BE">
        <w:tc>
          <w:tcPr>
            <w:tcW w:w="965" w:type="dxa"/>
          </w:tcPr>
          <w:p w14:paraId="7AAEBB6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15.</w:t>
            </w:r>
          </w:p>
        </w:tc>
        <w:tc>
          <w:tcPr>
            <w:tcW w:w="3812" w:type="dxa"/>
          </w:tcPr>
          <w:p w14:paraId="1C58FCA6"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When making a hotel reservation, the fee for the hotel may not exceed the daily norms specified in the Cabinet of Ministers Regulations No. 969 of 12 October 2010 “Procedures for Reimbursement of Expenses Related to Business Trips”, unless otherwise specified by the Contracting Authority.</w:t>
            </w:r>
          </w:p>
        </w:tc>
        <w:tc>
          <w:tcPr>
            <w:tcW w:w="4567" w:type="dxa"/>
          </w:tcPr>
          <w:p w14:paraId="1CE11AB0"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78F9CCB8" w14:textId="77777777" w:rsidTr="009F76BE">
        <w:tc>
          <w:tcPr>
            <w:tcW w:w="9344" w:type="dxa"/>
            <w:gridSpan w:val="3"/>
            <w:shd w:val="clear" w:color="auto" w:fill="B4C6E7"/>
          </w:tcPr>
          <w:p w14:paraId="0A910858" w14:textId="77777777" w:rsidR="00803B30" w:rsidRPr="00803B30" w:rsidRDefault="00803B30" w:rsidP="009F76BE">
            <w:pPr>
              <w:suppressAutoHyphens/>
              <w:spacing w:after="0" w:line="240" w:lineRule="auto"/>
              <w:jc w:val="center"/>
              <w:rPr>
                <w:rFonts w:ascii="Arial" w:eastAsia="Courier New" w:hAnsi="Arial" w:cs="Arial"/>
                <w:b/>
                <w:bCs/>
                <w:color w:val="000000"/>
                <w:kern w:val="0"/>
                <w:sz w:val="20"/>
                <w:szCs w:val="20"/>
                <w:lang w:val="en" w:eastAsia="lv-LV" w:bidi="lv-LV"/>
                <w14:ligatures w14:val="none"/>
              </w:rPr>
            </w:pPr>
            <w:r w:rsidRPr="00803B30">
              <w:rPr>
                <w:rFonts w:ascii="Arial" w:eastAsia="Courier New" w:hAnsi="Arial" w:cs="Arial"/>
                <w:b/>
                <w:bCs/>
                <w:color w:val="000000"/>
                <w:kern w:val="0"/>
                <w:sz w:val="20"/>
                <w:szCs w:val="20"/>
                <w:lang w:val="en" w:eastAsia="lv-LV" w:bidi="lv-LV"/>
                <w14:ligatures w14:val="none"/>
              </w:rPr>
              <w:t>Visa</w:t>
            </w:r>
            <w:r w:rsidRPr="00803B30">
              <w:rPr>
                <w:rFonts w:ascii="Arial" w:eastAsia="Courier New" w:hAnsi="Arial" w:cs="Arial"/>
                <w:b/>
                <w:color w:val="000000"/>
                <w:kern w:val="0"/>
                <w:sz w:val="20"/>
                <w:szCs w:val="20"/>
                <w:lang w:val="en" w:eastAsia="lv-LV" w:bidi="lv-LV"/>
                <w14:ligatures w14:val="none"/>
              </w:rPr>
              <w:t xml:space="preserve"> </w:t>
            </w:r>
            <w:r w:rsidRPr="00803B30">
              <w:rPr>
                <w:rFonts w:ascii="Arial" w:eastAsia="Courier New" w:hAnsi="Arial" w:cs="Arial"/>
                <w:b/>
                <w:bCs/>
                <w:color w:val="000000"/>
                <w:kern w:val="0"/>
                <w:sz w:val="20"/>
                <w:szCs w:val="20"/>
                <w:lang w:val="en" w:eastAsia="lv-LV" w:bidi="lv-LV"/>
                <w14:ligatures w14:val="none"/>
              </w:rPr>
              <w:t>provision during the trip and delivery</w:t>
            </w:r>
          </w:p>
        </w:tc>
      </w:tr>
      <w:tr w:rsidR="00803B30" w:rsidRPr="00803B30" w14:paraId="0459A257" w14:textId="77777777" w:rsidTr="009F76BE">
        <w:tc>
          <w:tcPr>
            <w:tcW w:w="965" w:type="dxa"/>
          </w:tcPr>
          <w:p w14:paraId="222F9AE2"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16.</w:t>
            </w:r>
          </w:p>
        </w:tc>
        <w:tc>
          <w:tcPr>
            <w:tcW w:w="3812" w:type="dxa"/>
          </w:tcPr>
          <w:p w14:paraId="175597F6" w14:textId="77777777" w:rsidR="00803B30" w:rsidRPr="00803B30" w:rsidRDefault="00803B30" w:rsidP="009F76BE">
            <w:pPr>
              <w:suppressAutoHyphens/>
              <w:spacing w:after="0" w:line="240" w:lineRule="auto"/>
              <w:ind w:right="26"/>
              <w:jc w:val="both"/>
              <w:rPr>
                <w:rFonts w:ascii="Arial" w:eastAsia="Times New Roman"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When making the reservations specified by the Contracting Authority, the Tenderer shall immediately inform the Contracting Authority about the need for a visa in the specific country and undertake to arrange all necessary actions for a visa for a specific employee of the Contracting Authority or its delegated representative, as well as its cancellation if necessary.</w:t>
            </w:r>
          </w:p>
        </w:tc>
        <w:tc>
          <w:tcPr>
            <w:tcW w:w="4567" w:type="dxa"/>
          </w:tcPr>
          <w:p w14:paraId="49B37343" w14:textId="77777777" w:rsidR="00803B30" w:rsidRPr="00803B30" w:rsidRDefault="00803B30" w:rsidP="009F76BE">
            <w:pPr>
              <w:suppressAutoHyphens/>
              <w:spacing w:after="0" w:line="240" w:lineRule="auto"/>
              <w:ind w:right="26"/>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 xml:space="preserve"> </w:t>
            </w:r>
          </w:p>
        </w:tc>
      </w:tr>
      <w:tr w:rsidR="00803B30" w:rsidRPr="00803B30" w14:paraId="00082B96" w14:textId="77777777" w:rsidTr="009F76BE">
        <w:tc>
          <w:tcPr>
            <w:tcW w:w="965" w:type="dxa"/>
          </w:tcPr>
          <w:p w14:paraId="7DB5A4A4"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Cs/>
                <w:kern w:val="0"/>
                <w:sz w:val="20"/>
                <w:szCs w:val="20"/>
                <w:lang w:val="en" w:eastAsia="ar-SA"/>
                <w14:ligatures w14:val="none"/>
              </w:rPr>
            </w:pPr>
            <w:r w:rsidRPr="00803B30">
              <w:rPr>
                <w:rFonts w:ascii="Arial" w:eastAsia="Courier New" w:hAnsi="Arial" w:cs="Arial"/>
                <w:bCs/>
                <w:kern w:val="0"/>
                <w:sz w:val="20"/>
                <w:szCs w:val="20"/>
                <w:lang w:val="en" w:eastAsia="ar-SA"/>
                <w14:ligatures w14:val="none"/>
              </w:rPr>
              <w:t xml:space="preserve">17. </w:t>
            </w:r>
          </w:p>
        </w:tc>
        <w:tc>
          <w:tcPr>
            <w:tcW w:w="3812" w:type="dxa"/>
          </w:tcPr>
          <w:p w14:paraId="3C7A1AE5"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 xml:space="preserve">The </w:t>
            </w:r>
            <w:proofErr w:type="gramStart"/>
            <w:r w:rsidRPr="00803B30">
              <w:rPr>
                <w:rFonts w:ascii="Arial" w:eastAsia="Courier New" w:hAnsi="Arial" w:cs="Arial"/>
                <w:kern w:val="0"/>
                <w:sz w:val="20"/>
                <w:szCs w:val="20"/>
                <w:lang w:val="en-US" w:eastAsia="ar-SA"/>
                <w14:ligatures w14:val="none"/>
              </w:rPr>
              <w:t>Tenderer shall</w:t>
            </w:r>
            <w:proofErr w:type="gramEnd"/>
            <w:r w:rsidRPr="00803B30">
              <w:rPr>
                <w:rFonts w:ascii="Arial" w:eastAsia="Courier New" w:hAnsi="Arial" w:cs="Arial"/>
                <w:kern w:val="0"/>
                <w:sz w:val="20"/>
                <w:szCs w:val="20"/>
                <w:lang w:val="en-US" w:eastAsia="ar-SA"/>
                <w14:ligatures w14:val="none"/>
              </w:rPr>
              <w:t xml:space="preserve"> ensure the issuance of all necessary documents and information to the Contracting Authority in cases when the Contracting Authority must claim compensation from the provider of travel, health and accident insurance policies. </w:t>
            </w:r>
          </w:p>
        </w:tc>
        <w:tc>
          <w:tcPr>
            <w:tcW w:w="4567" w:type="dxa"/>
          </w:tcPr>
          <w:p w14:paraId="33668BA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Cs/>
                <w:kern w:val="0"/>
                <w:sz w:val="20"/>
                <w:szCs w:val="20"/>
                <w:lang w:val="en" w:eastAsia="ar-SA"/>
                <w14:ligatures w14:val="none"/>
              </w:rPr>
            </w:pPr>
          </w:p>
        </w:tc>
      </w:tr>
      <w:tr w:rsidR="00803B30" w:rsidRPr="00803B30" w14:paraId="524BDDB7" w14:textId="77777777" w:rsidTr="009F76BE">
        <w:trPr>
          <w:trHeight w:val="260"/>
        </w:trPr>
        <w:tc>
          <w:tcPr>
            <w:tcW w:w="9344" w:type="dxa"/>
            <w:gridSpan w:val="3"/>
            <w:shd w:val="clear" w:color="auto" w:fill="B4C6E7"/>
          </w:tcPr>
          <w:p w14:paraId="547CC985" w14:textId="77777777" w:rsidR="00803B30" w:rsidRPr="00803B30" w:rsidRDefault="00803B30" w:rsidP="009F76BE">
            <w:pPr>
              <w:suppressAutoHyphens/>
              <w:spacing w:after="0" w:line="240" w:lineRule="auto"/>
              <w:jc w:val="center"/>
              <w:rPr>
                <w:rFonts w:ascii="Arial" w:eastAsia="Courier New" w:hAnsi="Arial" w:cs="Arial"/>
                <w:b/>
                <w:bCs/>
                <w:color w:val="000000"/>
                <w:kern w:val="0"/>
                <w:sz w:val="20"/>
                <w:szCs w:val="20"/>
                <w:lang w:val="en" w:eastAsia="lv-LV" w:bidi="lv-LV"/>
                <w14:ligatures w14:val="none"/>
              </w:rPr>
            </w:pPr>
            <w:r w:rsidRPr="00803B30">
              <w:rPr>
                <w:rFonts w:ascii="Arial" w:eastAsia="Courier New" w:hAnsi="Arial" w:cs="Arial"/>
                <w:b/>
                <w:bCs/>
                <w:color w:val="000000"/>
                <w:kern w:val="0"/>
                <w:sz w:val="20"/>
                <w:szCs w:val="20"/>
                <w:lang w:val="en" w:eastAsia="lv-LV" w:bidi="lv-LV"/>
                <w14:ligatures w14:val="none"/>
              </w:rPr>
              <w:t>Provision of car rental services</w:t>
            </w:r>
          </w:p>
        </w:tc>
      </w:tr>
      <w:tr w:rsidR="00803B30" w:rsidRPr="00803B30" w14:paraId="08060264" w14:textId="77777777" w:rsidTr="009F76BE">
        <w:trPr>
          <w:trHeight w:val="702"/>
        </w:trPr>
        <w:tc>
          <w:tcPr>
            <w:tcW w:w="965" w:type="dxa"/>
          </w:tcPr>
          <w:p w14:paraId="43859A42"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18.</w:t>
            </w:r>
          </w:p>
        </w:tc>
        <w:tc>
          <w:tcPr>
            <w:tcW w:w="3812" w:type="dxa"/>
          </w:tcPr>
          <w:p w14:paraId="777BBB94"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Organization of car rental in Latvia and abroad (if necessary, during a business trip):</w:t>
            </w:r>
          </w:p>
          <w:p w14:paraId="60D8024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an individual service, the content and other details of which the Tenderer agrees with the Contracting Authority.</w:t>
            </w:r>
          </w:p>
        </w:tc>
        <w:tc>
          <w:tcPr>
            <w:tcW w:w="4567" w:type="dxa"/>
          </w:tcPr>
          <w:p w14:paraId="59DCD5E1"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04DA6863" w14:textId="77777777" w:rsidTr="009F76BE">
        <w:trPr>
          <w:trHeight w:val="702"/>
        </w:trPr>
        <w:tc>
          <w:tcPr>
            <w:tcW w:w="965" w:type="dxa"/>
          </w:tcPr>
          <w:p w14:paraId="69966E2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lastRenderedPageBreak/>
              <w:t xml:space="preserve">18.1 </w:t>
            </w:r>
          </w:p>
        </w:tc>
        <w:tc>
          <w:tcPr>
            <w:tcW w:w="3812" w:type="dxa"/>
          </w:tcPr>
          <w:p w14:paraId="4B0C8E02"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 xml:space="preserve">Car rental shall include also usage of full-credit vouchers covering the standard rental costs, where reservations are made by RB Rail AS through written </w:t>
            </w:r>
            <w:proofErr w:type="gramStart"/>
            <w:r w:rsidRPr="00803B30">
              <w:rPr>
                <w:rFonts w:ascii="Arial" w:eastAsia="Courier New" w:hAnsi="Arial" w:cs="Arial"/>
                <w:kern w:val="0"/>
                <w:sz w:val="20"/>
                <w:szCs w:val="20"/>
                <w:lang w:val="en-US" w:eastAsia="ar-SA"/>
                <w14:ligatures w14:val="none"/>
              </w:rPr>
              <w:t>request</w:t>
            </w:r>
            <w:proofErr w:type="gramEnd"/>
            <w:r w:rsidRPr="00803B30">
              <w:rPr>
                <w:rFonts w:ascii="Arial" w:eastAsia="Courier New" w:hAnsi="Arial" w:cs="Arial"/>
                <w:kern w:val="0"/>
                <w:sz w:val="20"/>
                <w:szCs w:val="20"/>
                <w:lang w:val="en-US" w:eastAsia="ar-SA"/>
                <w14:ligatures w14:val="none"/>
              </w:rPr>
              <w:t xml:space="preserve">, typically including zero-deductible insurance where available. RB Rail AS assumes financial responsibility for any damages, losses or additional services selected during the rental period. Car rental use is subject to the specific terms and conditions of the respective rental supplier, which must be followed by all authorized users. While vouchers cover agreed services, RB Rail AS remains responsible for extra charges not included in the reservation, such as fuel differences, additional services, fines, damages insurance deductibles. Payments are made according to the agreed reservation price and applicable contract terms, with additional costs reimbursed upon documented request. The Tenderer will not be liable for defects or </w:t>
            </w:r>
            <w:proofErr w:type="gramStart"/>
            <w:r w:rsidRPr="00803B30">
              <w:rPr>
                <w:rFonts w:ascii="Arial" w:eastAsia="Courier New" w:hAnsi="Arial" w:cs="Arial"/>
                <w:kern w:val="0"/>
                <w:sz w:val="20"/>
                <w:szCs w:val="20"/>
                <w:lang w:val="en-US" w:eastAsia="ar-SA"/>
                <w14:ligatures w14:val="none"/>
              </w:rPr>
              <w:t>damages</w:t>
            </w:r>
            <w:proofErr w:type="gramEnd"/>
            <w:r w:rsidRPr="00803B30">
              <w:rPr>
                <w:rFonts w:ascii="Arial" w:eastAsia="Courier New" w:hAnsi="Arial" w:cs="Arial"/>
                <w:kern w:val="0"/>
                <w:sz w:val="20"/>
                <w:szCs w:val="20"/>
                <w:lang w:val="en-US" w:eastAsia="ar-SA"/>
                <w14:ligatures w14:val="none"/>
              </w:rPr>
              <w:t xml:space="preserve"> that were not evident at the time of vehicle handover. </w:t>
            </w:r>
          </w:p>
        </w:tc>
        <w:tc>
          <w:tcPr>
            <w:tcW w:w="4567" w:type="dxa"/>
          </w:tcPr>
          <w:p w14:paraId="3BB0B346"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547A9AD8" w14:textId="77777777" w:rsidTr="009F76BE">
        <w:trPr>
          <w:trHeight w:val="702"/>
        </w:trPr>
        <w:tc>
          <w:tcPr>
            <w:tcW w:w="965" w:type="dxa"/>
          </w:tcPr>
          <w:p w14:paraId="49E35D47"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GB" w:eastAsia="ar-SA"/>
                <w14:ligatures w14:val="none"/>
              </w:rPr>
            </w:pPr>
            <w:r w:rsidRPr="00803B30">
              <w:rPr>
                <w:rFonts w:ascii="Arial" w:eastAsia="Courier New" w:hAnsi="Arial" w:cs="Arial"/>
                <w:b/>
                <w:kern w:val="0"/>
                <w:sz w:val="20"/>
                <w:szCs w:val="20"/>
                <w:lang w:val="en-GB" w:eastAsia="ar-SA"/>
                <w14:ligatures w14:val="none"/>
              </w:rPr>
              <w:t>18.2</w:t>
            </w:r>
          </w:p>
        </w:tc>
        <w:tc>
          <w:tcPr>
            <w:tcW w:w="3812" w:type="dxa"/>
          </w:tcPr>
          <w:p w14:paraId="327E594A"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GB" w:eastAsia="ar-SA"/>
                <w14:ligatures w14:val="none"/>
              </w:rPr>
            </w:pPr>
            <w:r w:rsidRPr="00803B30">
              <w:rPr>
                <w:rFonts w:ascii="Arial" w:eastAsia="Courier New" w:hAnsi="Arial" w:cs="Arial"/>
                <w:kern w:val="0"/>
                <w:sz w:val="20"/>
                <w:szCs w:val="20"/>
                <w:lang w:val="en-GB" w:eastAsia="ar-SA"/>
                <w14:ligatures w14:val="none"/>
              </w:rPr>
              <w:t>Where the Contracting Authority requests car or bus rental services to be provided in a specific country, the Tenderer shall ensure the provision of such services by engaging rental service providers operating in that country.</w:t>
            </w:r>
            <w:r w:rsidRPr="00803B30">
              <w:rPr>
                <w:rStyle w:val="FootnoteReference"/>
                <w:rFonts w:ascii="Arial" w:eastAsia="Courier New" w:hAnsi="Arial" w:cs="Arial"/>
                <w:kern w:val="0"/>
                <w:sz w:val="20"/>
                <w:szCs w:val="20"/>
                <w:lang w:val="en-GB" w:eastAsia="ar-SA"/>
                <w14:ligatures w14:val="none"/>
              </w:rPr>
              <w:footnoteReference w:id="4"/>
            </w:r>
          </w:p>
        </w:tc>
        <w:tc>
          <w:tcPr>
            <w:tcW w:w="4567" w:type="dxa"/>
          </w:tcPr>
          <w:p w14:paraId="34344653"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6F88A1D5" w14:textId="77777777" w:rsidTr="009F76BE">
        <w:tc>
          <w:tcPr>
            <w:tcW w:w="9344" w:type="dxa"/>
            <w:gridSpan w:val="3"/>
            <w:shd w:val="clear" w:color="auto" w:fill="B4C6E7"/>
          </w:tcPr>
          <w:p w14:paraId="7E932F40" w14:textId="77777777" w:rsidR="00803B30" w:rsidRPr="00803B30" w:rsidRDefault="00803B30" w:rsidP="009F76BE">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Service</w:t>
            </w:r>
          </w:p>
        </w:tc>
      </w:tr>
      <w:tr w:rsidR="00803B30" w:rsidRPr="00803B30" w14:paraId="0801CDDC" w14:textId="77777777" w:rsidTr="009F76BE">
        <w:tc>
          <w:tcPr>
            <w:tcW w:w="965" w:type="dxa"/>
          </w:tcPr>
          <w:p w14:paraId="67B564AF"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19.</w:t>
            </w:r>
          </w:p>
        </w:tc>
        <w:tc>
          <w:tcPr>
            <w:tcW w:w="3812" w:type="dxa"/>
          </w:tcPr>
          <w:p w14:paraId="34E4749A"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Services must be provided at the best prices and terms for both individual travelers and groups.</w:t>
            </w:r>
          </w:p>
        </w:tc>
        <w:tc>
          <w:tcPr>
            <w:tcW w:w="4567" w:type="dxa"/>
          </w:tcPr>
          <w:p w14:paraId="3B5A086B" w14:textId="77777777" w:rsidR="00803B30" w:rsidRPr="00803B30" w:rsidRDefault="00803B30" w:rsidP="009F76BE">
            <w:pPr>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3A7D5CC8" w14:textId="77777777" w:rsidTr="009F76BE">
        <w:tc>
          <w:tcPr>
            <w:tcW w:w="965" w:type="dxa"/>
          </w:tcPr>
          <w:p w14:paraId="4843345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20.</w:t>
            </w:r>
          </w:p>
        </w:tc>
        <w:tc>
          <w:tcPr>
            <w:tcW w:w="3812" w:type="dxa"/>
          </w:tcPr>
          <w:p w14:paraId="553C732E"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The Tenderer provides all possible information related to the organization of the business trip free of charge, including information on epidemiological restrictions in destination countries (eg. in writing to the mutually agreed e-mail or by phone provides answers on the possible order execution time, payment amounts, offers proposals for the most advantageous business trip time, costs, the costs of which are as low as possible, as well as if the order cannot be fulfilled, then inform the Contracting Authority about the circumstances why the order cannot be fulfilled, etc.).</w:t>
            </w:r>
          </w:p>
        </w:tc>
        <w:tc>
          <w:tcPr>
            <w:tcW w:w="4567" w:type="dxa"/>
          </w:tcPr>
          <w:p w14:paraId="0B1B89A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7CBB6456" w14:textId="77777777" w:rsidTr="009F76BE">
        <w:tc>
          <w:tcPr>
            <w:tcW w:w="965" w:type="dxa"/>
          </w:tcPr>
          <w:p w14:paraId="765D4190"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lastRenderedPageBreak/>
              <w:t>21.</w:t>
            </w:r>
          </w:p>
        </w:tc>
        <w:tc>
          <w:tcPr>
            <w:tcW w:w="3812" w:type="dxa"/>
          </w:tcPr>
          <w:p w14:paraId="72A93A8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The Tenderer shall immediately inform the Contracting Authority`s representative (by e-mail or telephone during working hours and outside working hours by telephone specified in the contract in case of urgent questions) about changes made and/or notified by the direct service provider (departure/return times, flight cancellations, etc.), also about unforeseen weather conditions, strikes, crisis situations and other factors that may affect the safe arrival of the passenger at the destination. If necessary, the Tenderer re-plans the business trip, by changing and/or canceling ticket reservations and performing other necessary activities in relation to other services referred to in the Technical Specification and necessary for the provision of the business trip.</w:t>
            </w:r>
          </w:p>
        </w:tc>
        <w:tc>
          <w:tcPr>
            <w:tcW w:w="4567" w:type="dxa"/>
          </w:tcPr>
          <w:p w14:paraId="6136572E"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1D761EBB" w14:textId="77777777" w:rsidTr="009F76BE">
        <w:tc>
          <w:tcPr>
            <w:tcW w:w="965" w:type="dxa"/>
          </w:tcPr>
          <w:p w14:paraId="3C053546"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22.</w:t>
            </w:r>
          </w:p>
        </w:tc>
        <w:tc>
          <w:tcPr>
            <w:tcW w:w="3812" w:type="dxa"/>
          </w:tcPr>
          <w:p w14:paraId="2ED985FD"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 xml:space="preserve">The Tenderer shall ensure the provision of services, as well as the opportunity for the Contracting Authority`s representative to contact the Tenderer's appointed representative and his / her substitute free of charge on working days from 8:30 to 17:00 by phone and e-mail specified in the contract. The Tenderer shall ensure the availability of a free 24-hour helpline and e-mail for solving urgent issues also outside working hours and </w:t>
            </w:r>
            <w:proofErr w:type="gramStart"/>
            <w:r w:rsidRPr="00803B30">
              <w:rPr>
                <w:rFonts w:ascii="Arial" w:eastAsia="Courier New" w:hAnsi="Arial" w:cs="Arial"/>
                <w:kern w:val="0"/>
                <w:sz w:val="20"/>
                <w:szCs w:val="20"/>
                <w:lang w:val="en" w:eastAsia="ar-SA"/>
                <w14:ligatures w14:val="none"/>
              </w:rPr>
              <w:t>on</w:t>
            </w:r>
            <w:proofErr w:type="gramEnd"/>
            <w:r w:rsidRPr="00803B30">
              <w:rPr>
                <w:rFonts w:ascii="Arial" w:eastAsia="Courier New" w:hAnsi="Arial" w:cs="Arial"/>
                <w:kern w:val="0"/>
                <w:sz w:val="20"/>
                <w:szCs w:val="20"/>
                <w:lang w:val="en" w:eastAsia="ar-SA"/>
                <w14:ligatures w14:val="none"/>
              </w:rPr>
              <w:t xml:space="preserve"> weekends (for changing tickets, hotel reservations, cancellations, purchases, as well as for receiving other urgent information).</w:t>
            </w:r>
          </w:p>
        </w:tc>
        <w:tc>
          <w:tcPr>
            <w:tcW w:w="4567" w:type="dxa"/>
          </w:tcPr>
          <w:p w14:paraId="69F6004B"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52DCD14C" w14:textId="77777777" w:rsidTr="009F76BE">
        <w:tc>
          <w:tcPr>
            <w:tcW w:w="965" w:type="dxa"/>
          </w:tcPr>
          <w:p w14:paraId="5785AB79"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23.</w:t>
            </w:r>
          </w:p>
        </w:tc>
        <w:tc>
          <w:tcPr>
            <w:tcW w:w="3812" w:type="dxa"/>
          </w:tcPr>
          <w:p w14:paraId="3E101BFF"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 xml:space="preserve">The Tenderer shall process all orders placed by the </w:t>
            </w:r>
            <w:r w:rsidRPr="00803B30">
              <w:rPr>
                <w:rFonts w:ascii="Arial" w:eastAsia="Courier New" w:hAnsi="Arial" w:cs="Arial"/>
                <w:kern w:val="0"/>
                <w:sz w:val="20"/>
                <w:szCs w:val="20"/>
                <w:lang w:val="en-US" w:eastAsia="ar-SA"/>
                <w14:ligatures w14:val="none"/>
              </w:rPr>
              <w:t>Contracting Authority</w:t>
            </w:r>
            <w:r w:rsidRPr="00803B30">
              <w:rPr>
                <w:rFonts w:ascii="Arial" w:eastAsia="Courier New" w:hAnsi="Arial" w:cs="Arial"/>
                <w:kern w:val="0"/>
                <w:sz w:val="20"/>
                <w:szCs w:val="20"/>
                <w:lang w:val="en" w:eastAsia="ar-SA"/>
                <w14:ligatures w14:val="none"/>
              </w:rPr>
              <w:t xml:space="preserve"> within 1 (one) hour from the moment of receipt of the order. In emergency situations</w:t>
            </w:r>
            <w:r w:rsidRPr="00803B30">
              <w:rPr>
                <w:rFonts w:ascii="Arial" w:eastAsia="Courier New" w:hAnsi="Arial" w:cs="Arial"/>
                <w:kern w:val="0"/>
                <w:sz w:val="20"/>
                <w:szCs w:val="20"/>
                <w:vertAlign w:val="superscript"/>
                <w:lang w:val="en" w:eastAsia="ar-SA"/>
                <w14:ligatures w14:val="none"/>
              </w:rPr>
              <w:footnoteReference w:id="5"/>
            </w:r>
            <w:r w:rsidRPr="00803B30">
              <w:rPr>
                <w:rFonts w:ascii="Arial" w:eastAsia="Courier New" w:hAnsi="Arial" w:cs="Arial"/>
                <w:kern w:val="0"/>
                <w:sz w:val="20"/>
                <w:szCs w:val="20"/>
                <w:lang w:val="en" w:eastAsia="ar-SA"/>
                <w14:ligatures w14:val="none"/>
              </w:rPr>
              <w:t>, the Tenderer shall ensure the delivery of tickets and reservations in electronic form _____ /</w:t>
            </w:r>
            <w:r w:rsidRPr="00803B30">
              <w:rPr>
                <w:rFonts w:ascii="Arial" w:eastAsia="Courier New" w:hAnsi="Arial" w:cs="Arial"/>
                <w:i/>
                <w:kern w:val="0"/>
                <w:sz w:val="20"/>
                <w:szCs w:val="20"/>
                <w:lang w:val="en" w:eastAsia="ar-SA"/>
                <w14:ligatures w14:val="none"/>
              </w:rPr>
              <w:t xml:space="preserve">the time offered by the Tenderer </w:t>
            </w:r>
            <w:r w:rsidRPr="00803B30">
              <w:rPr>
                <w:rFonts w:ascii="Arial" w:eastAsia="Courier New" w:hAnsi="Arial" w:cs="Arial"/>
                <w:iCs/>
                <w:kern w:val="0"/>
                <w:sz w:val="20"/>
                <w:szCs w:val="20"/>
                <w:lang w:val="en" w:eastAsia="ar-SA"/>
                <w14:ligatures w14:val="none"/>
              </w:rPr>
              <w:t xml:space="preserve">/ </w:t>
            </w:r>
            <w:r w:rsidRPr="00803B30">
              <w:rPr>
                <w:rFonts w:ascii="Arial" w:eastAsia="Courier New" w:hAnsi="Arial" w:cs="Arial"/>
                <w:kern w:val="0"/>
                <w:sz w:val="20"/>
                <w:szCs w:val="20"/>
                <w:lang w:val="en" w:eastAsia="ar-SA"/>
                <w14:ligatures w14:val="none"/>
              </w:rPr>
              <w:t xml:space="preserve">minutes after receiving the instructions from the </w:t>
            </w:r>
            <w:r w:rsidRPr="00803B30">
              <w:rPr>
                <w:rFonts w:ascii="Arial" w:eastAsia="Courier New" w:hAnsi="Arial" w:cs="Arial"/>
                <w:kern w:val="0"/>
                <w:sz w:val="20"/>
                <w:szCs w:val="20"/>
                <w:lang w:val="en-US" w:eastAsia="ar-SA"/>
                <w14:ligatures w14:val="none"/>
              </w:rPr>
              <w:t>Contracting Authority</w:t>
            </w:r>
            <w:r w:rsidRPr="00803B30">
              <w:rPr>
                <w:rFonts w:ascii="Arial" w:eastAsia="Courier New" w:hAnsi="Arial" w:cs="Arial"/>
                <w:kern w:val="0"/>
                <w:sz w:val="20"/>
                <w:szCs w:val="20"/>
                <w:lang w:val="en" w:eastAsia="ar-SA"/>
                <w14:ligatures w14:val="none"/>
              </w:rPr>
              <w:t xml:space="preserve">, including outside the working hours specified by the Tenderer and the </w:t>
            </w:r>
            <w:r w:rsidRPr="00803B30">
              <w:rPr>
                <w:rFonts w:ascii="Arial" w:eastAsia="Courier New" w:hAnsi="Arial" w:cs="Arial"/>
                <w:kern w:val="0"/>
                <w:sz w:val="20"/>
                <w:szCs w:val="20"/>
                <w:lang w:val="en-US" w:eastAsia="ar-SA"/>
                <w14:ligatures w14:val="none"/>
              </w:rPr>
              <w:t>Contracting Authority</w:t>
            </w:r>
            <w:r w:rsidRPr="00803B30">
              <w:rPr>
                <w:rFonts w:ascii="Arial" w:eastAsia="Courier New" w:hAnsi="Arial" w:cs="Arial"/>
                <w:kern w:val="0"/>
                <w:sz w:val="20"/>
                <w:szCs w:val="20"/>
                <w:lang w:val="en" w:eastAsia="ar-SA"/>
                <w14:ligatures w14:val="none"/>
              </w:rPr>
              <w:t>.</w:t>
            </w:r>
          </w:p>
        </w:tc>
        <w:tc>
          <w:tcPr>
            <w:tcW w:w="4567" w:type="dxa"/>
          </w:tcPr>
          <w:p w14:paraId="0B0ED3B7"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803B30" w:rsidRPr="00803B30" w14:paraId="7E764882" w14:textId="77777777" w:rsidTr="009F76BE">
        <w:tc>
          <w:tcPr>
            <w:tcW w:w="965" w:type="dxa"/>
          </w:tcPr>
          <w:p w14:paraId="7C5624D3"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803B30">
              <w:rPr>
                <w:rFonts w:ascii="Arial" w:eastAsia="Courier New" w:hAnsi="Arial" w:cs="Arial"/>
                <w:b/>
                <w:kern w:val="0"/>
                <w:sz w:val="20"/>
                <w:szCs w:val="20"/>
                <w:lang w:val="en" w:eastAsia="ar-SA"/>
                <w14:ligatures w14:val="none"/>
              </w:rPr>
              <w:t xml:space="preserve">24. </w:t>
            </w:r>
          </w:p>
        </w:tc>
        <w:tc>
          <w:tcPr>
            <w:tcW w:w="3812" w:type="dxa"/>
          </w:tcPr>
          <w:p w14:paraId="0FCFB927"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803B30">
              <w:rPr>
                <w:rFonts w:ascii="Arial" w:eastAsia="Courier New" w:hAnsi="Arial" w:cs="Arial"/>
                <w:kern w:val="0"/>
                <w:sz w:val="20"/>
                <w:szCs w:val="20"/>
                <w:lang w:val="en-US" w:eastAsia="ar-SA"/>
                <w14:ligatures w14:val="none"/>
              </w:rPr>
              <w:t>Upon request, the Tenderer shall provide the Contracting Authority with a report on the services provided in a specific period, indicating the orders placed, their costs and service costs.</w:t>
            </w:r>
          </w:p>
        </w:tc>
        <w:tc>
          <w:tcPr>
            <w:tcW w:w="4567" w:type="dxa"/>
          </w:tcPr>
          <w:p w14:paraId="2EFEC271" w14:textId="77777777" w:rsidR="00803B30" w:rsidRPr="00803B30" w:rsidRDefault="00803B30" w:rsidP="009F76BE">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803B30">
              <w:rPr>
                <w:rFonts w:ascii="Arial" w:eastAsia="Courier New" w:hAnsi="Arial" w:cs="Arial"/>
                <w:kern w:val="0"/>
                <w:sz w:val="20"/>
                <w:szCs w:val="20"/>
                <w:lang w:val="en" w:eastAsia="ar-SA"/>
                <w14:ligatures w14:val="none"/>
              </w:rPr>
              <w:t xml:space="preserve"> </w:t>
            </w:r>
          </w:p>
        </w:tc>
      </w:tr>
    </w:tbl>
    <w:p w14:paraId="1AC88CCE" w14:textId="77777777" w:rsidR="00803B30" w:rsidRPr="00803B30" w:rsidRDefault="00803B30" w:rsidP="00803B30">
      <w:pPr>
        <w:spacing w:before="120" w:after="120" w:line="240" w:lineRule="auto"/>
        <w:rPr>
          <w:rFonts w:ascii="Arial" w:hAnsi="Arial" w:cs="Arial"/>
          <w:sz w:val="20"/>
          <w:szCs w:val="20"/>
          <w:lang w:val="en-US"/>
        </w:rPr>
      </w:pPr>
    </w:p>
    <w:p w14:paraId="0ACCBD39" w14:textId="1ACE6BC4" w:rsidR="00C11897" w:rsidRPr="00803B30" w:rsidRDefault="00803B30" w:rsidP="00803B30">
      <w:pPr>
        <w:rPr>
          <w:rFonts w:ascii="Arial" w:hAnsi="Arial" w:cs="Arial"/>
          <w:sz w:val="20"/>
          <w:szCs w:val="20"/>
        </w:rPr>
      </w:pPr>
      <w:r w:rsidRPr="00803B30">
        <w:rPr>
          <w:rFonts w:ascii="Arial" w:hAnsi="Arial" w:cs="Arial"/>
          <w:sz w:val="20"/>
          <w:szCs w:val="20"/>
          <w:lang w:val="en-US"/>
        </w:rPr>
        <w:t>Signature: ______________________________</w:t>
      </w:r>
      <w:r w:rsidRPr="00803B30">
        <w:rPr>
          <w:rFonts w:ascii="Arial" w:hAnsi="Arial" w:cs="Arial"/>
          <w:sz w:val="20"/>
          <w:szCs w:val="20"/>
          <w:lang w:val="en-US"/>
        </w:rPr>
        <w:br/>
        <w:t>Date: [</w:t>
      </w:r>
      <w:r w:rsidRPr="00803B30">
        <w:rPr>
          <w:rFonts w:ascii="Arial" w:hAnsi="Arial" w:cs="Arial"/>
          <w:i/>
          <w:iCs/>
          <w:sz w:val="20"/>
          <w:szCs w:val="20"/>
          <w:lang w:val="en-US"/>
        </w:rPr>
        <w:t>date of signing</w:t>
      </w:r>
      <w:r w:rsidRPr="00803B30">
        <w:rPr>
          <w:rFonts w:ascii="Arial" w:hAnsi="Arial" w:cs="Arial"/>
          <w:sz w:val="20"/>
          <w:szCs w:val="20"/>
          <w:lang w:val="en-US"/>
        </w:rPr>
        <w:t>]</w:t>
      </w:r>
      <w:r w:rsidRPr="00803B30">
        <w:rPr>
          <w:rFonts w:ascii="Arial" w:hAnsi="Arial" w:cs="Arial"/>
          <w:sz w:val="20"/>
          <w:szCs w:val="20"/>
          <w:lang w:val="en-US"/>
        </w:rPr>
        <w:br/>
        <w:t>Name: [</w:t>
      </w:r>
      <w:r w:rsidRPr="00803B30">
        <w:rPr>
          <w:rFonts w:ascii="Arial" w:hAnsi="Arial" w:cs="Arial"/>
          <w:i/>
          <w:iCs/>
          <w:sz w:val="20"/>
          <w:szCs w:val="20"/>
          <w:lang w:val="en-US"/>
        </w:rPr>
        <w:t>name of the representative of the Tenderer</w:t>
      </w:r>
      <w:r w:rsidRPr="00803B30">
        <w:rPr>
          <w:rFonts w:ascii="Arial" w:hAnsi="Arial" w:cs="Arial"/>
          <w:sz w:val="20"/>
          <w:szCs w:val="20"/>
          <w:lang w:val="en-US"/>
        </w:rPr>
        <w:t>]</w:t>
      </w:r>
      <w:r w:rsidRPr="00803B30">
        <w:rPr>
          <w:rFonts w:ascii="Arial" w:hAnsi="Arial" w:cs="Arial"/>
          <w:sz w:val="20"/>
          <w:szCs w:val="20"/>
          <w:lang w:val="en-US"/>
        </w:rPr>
        <w:br/>
      </w:r>
    </w:p>
    <w:sectPr w:rsidR="00C11897" w:rsidRPr="00803B3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227ED" w14:textId="77777777" w:rsidR="00C07899" w:rsidRDefault="00C07899" w:rsidP="00803B30">
      <w:pPr>
        <w:spacing w:after="0" w:line="240" w:lineRule="auto"/>
      </w:pPr>
      <w:r>
        <w:separator/>
      </w:r>
    </w:p>
  </w:endnote>
  <w:endnote w:type="continuationSeparator" w:id="0">
    <w:p w14:paraId="5BCBC508" w14:textId="77777777" w:rsidR="00C07899" w:rsidRDefault="00C07899" w:rsidP="00803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yriad Pro">
    <w:altName w:val="Segoe UI"/>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E9E33" w14:textId="77777777" w:rsidR="00C07899" w:rsidRDefault="00C07899" w:rsidP="00803B30">
      <w:pPr>
        <w:spacing w:after="0" w:line="240" w:lineRule="auto"/>
      </w:pPr>
      <w:r>
        <w:separator/>
      </w:r>
    </w:p>
  </w:footnote>
  <w:footnote w:type="continuationSeparator" w:id="0">
    <w:p w14:paraId="36ECB7AF" w14:textId="77777777" w:rsidR="00C07899" w:rsidRDefault="00C07899" w:rsidP="00803B30">
      <w:pPr>
        <w:spacing w:after="0" w:line="240" w:lineRule="auto"/>
      </w:pPr>
      <w:r>
        <w:continuationSeparator/>
      </w:r>
    </w:p>
  </w:footnote>
  <w:footnote w:id="1">
    <w:p w14:paraId="5E313C58" w14:textId="77777777" w:rsidR="00803B30" w:rsidRPr="00BF6BF2" w:rsidRDefault="00803B30" w:rsidP="00803B30">
      <w:pPr>
        <w:pStyle w:val="2ndlevelheading"/>
        <w:tabs>
          <w:tab w:val="clear" w:pos="964"/>
        </w:tabs>
        <w:spacing w:before="120" w:after="120"/>
        <w:ind w:left="0" w:firstLine="0"/>
        <w:rPr>
          <w:rFonts w:ascii="Arial" w:hAnsi="Arial" w:cs="Arial"/>
          <w:b w:val="0"/>
          <w:bCs/>
          <w:sz w:val="20"/>
          <w:szCs w:val="20"/>
          <w:lang w:val="en"/>
        </w:rPr>
      </w:pPr>
      <w:r w:rsidRPr="00BF6BF2">
        <w:rPr>
          <w:rStyle w:val="FootnoteReference"/>
          <w:rFonts w:ascii="Arial" w:hAnsi="Arial" w:cs="Arial"/>
          <w:sz w:val="20"/>
          <w:szCs w:val="20"/>
        </w:rPr>
        <w:footnoteRef/>
      </w:r>
      <w:r w:rsidRPr="00BF6BF2">
        <w:rPr>
          <w:rFonts w:ascii="Arial" w:hAnsi="Arial" w:cs="Arial"/>
          <w:sz w:val="20"/>
          <w:szCs w:val="20"/>
        </w:rPr>
        <w:t xml:space="preserve"> </w:t>
      </w:r>
      <w:r w:rsidRPr="00BF6BF2">
        <w:rPr>
          <w:rFonts w:ascii="Arial" w:hAnsi="Arial" w:cs="Arial"/>
          <w:b w:val="0"/>
          <w:bCs/>
          <w:sz w:val="20"/>
          <w:szCs w:val="20"/>
          <w:lang w:val="en"/>
        </w:rPr>
        <w:t>The Tenderer must provide all the items specified in the technical specification. In case if Tenderer does not provide all items mentioned in the technical specification, the Tenderer’s proposal will be rejected as non-compliant.</w:t>
      </w:r>
    </w:p>
    <w:p w14:paraId="21E4D357" w14:textId="77777777" w:rsidR="00803B30" w:rsidRDefault="00803B30" w:rsidP="00803B30">
      <w:pPr>
        <w:pStyle w:val="FootnoteText"/>
      </w:pPr>
    </w:p>
  </w:footnote>
  <w:footnote w:id="2">
    <w:p w14:paraId="628C7324" w14:textId="77777777" w:rsidR="00803B30" w:rsidRPr="00BF6BF2" w:rsidRDefault="00803B30" w:rsidP="00803B30">
      <w:pPr>
        <w:pStyle w:val="FootnoteText"/>
        <w:rPr>
          <w:rFonts w:ascii="Arial" w:hAnsi="Arial" w:cs="Arial"/>
          <w:sz w:val="18"/>
          <w:szCs w:val="18"/>
        </w:rPr>
      </w:pPr>
      <w:r w:rsidRPr="00BF6BF2">
        <w:rPr>
          <w:rStyle w:val="FootnoteReference"/>
          <w:rFonts w:ascii="Arial" w:hAnsi="Arial" w:cs="Arial"/>
          <w:sz w:val="18"/>
          <w:szCs w:val="18"/>
        </w:rPr>
        <w:footnoteRef/>
      </w:r>
      <w:r w:rsidRPr="00BF6BF2">
        <w:rPr>
          <w:rFonts w:ascii="Arial" w:hAnsi="Arial" w:cs="Arial"/>
          <w:sz w:val="18"/>
          <w:szCs w:val="18"/>
        </w:rPr>
        <w:t xml:space="preserve"> </w:t>
      </w:r>
      <w:r w:rsidRPr="00BF6BF2">
        <w:rPr>
          <w:rFonts w:ascii="Arial" w:hAnsi="Arial" w:cs="Arial"/>
          <w:sz w:val="18"/>
          <w:szCs w:val="18"/>
          <w:lang w:bidi="lo-LA"/>
        </w:rPr>
        <w:t>The minimum hotel requirements meet the standard requirements for category III (three-star (***)) hotels. Tenderers may offer equivalent hotels, but they must meet the minimum requirements set out in this paragraph.</w:t>
      </w:r>
    </w:p>
  </w:footnote>
  <w:footnote w:id="3">
    <w:p w14:paraId="412A114E" w14:textId="77777777" w:rsidR="00803B30" w:rsidRPr="00BF6BF2" w:rsidRDefault="00803B30" w:rsidP="00803B30">
      <w:pPr>
        <w:pStyle w:val="FootnoteText"/>
        <w:rPr>
          <w:rFonts w:ascii="Arial" w:hAnsi="Arial" w:cs="Arial"/>
          <w:sz w:val="18"/>
          <w:szCs w:val="18"/>
        </w:rPr>
      </w:pPr>
      <w:r w:rsidRPr="00BF6BF2">
        <w:rPr>
          <w:rStyle w:val="FootnoteReference"/>
          <w:rFonts w:ascii="Arial" w:hAnsi="Arial" w:cs="Arial"/>
          <w:sz w:val="18"/>
          <w:szCs w:val="18"/>
        </w:rPr>
        <w:footnoteRef/>
      </w:r>
      <w:r w:rsidRPr="00BF6BF2">
        <w:rPr>
          <w:rFonts w:ascii="Arial" w:hAnsi="Arial" w:cs="Arial"/>
          <w:sz w:val="18"/>
          <w:szCs w:val="18"/>
        </w:rPr>
        <w:t xml:space="preserve"> The accommodation (hotels) offered by the Tenderer must comply with at least a 3 (three) star category or an equivalent classification in another standardisation system. Upon request of the Contracting Authority, the Tenderer shall also offer hotels of a 2 (two) star category.</w:t>
      </w:r>
    </w:p>
  </w:footnote>
  <w:footnote w:id="4">
    <w:p w14:paraId="05E6C664" w14:textId="77777777" w:rsidR="00803B30" w:rsidRPr="00A42341" w:rsidRDefault="00803B30" w:rsidP="00803B30">
      <w:pPr>
        <w:pStyle w:val="FootnoteText"/>
        <w:rPr>
          <w:rFonts w:ascii="Arial" w:hAnsi="Arial" w:cs="Arial"/>
        </w:rPr>
      </w:pPr>
      <w:r w:rsidRPr="0009408B">
        <w:rPr>
          <w:rStyle w:val="FootnoteReference"/>
          <w:rFonts w:ascii="Arial" w:hAnsi="Arial" w:cs="Arial"/>
          <w:sz w:val="14"/>
          <w:szCs w:val="14"/>
        </w:rPr>
        <w:footnoteRef/>
      </w:r>
      <w:r w:rsidRPr="0009408B">
        <w:rPr>
          <w:rFonts w:ascii="Arial" w:hAnsi="Arial" w:cs="Arial"/>
          <w:sz w:val="14"/>
          <w:szCs w:val="14"/>
        </w:rPr>
        <w:t xml:space="preserve"> For the avoidance of doubt, where the Contracting Authority requests car or bus rental services to be provided in a specific country, the Tenderer shall arrange such services through a rental service provider operating in that country, provided that such services are available on the local market. For example, where the Contracting Authority requires car rental services within the territory of the Republic of Lithuania, the vehicle shall be rented through a rental service provider operating in Lithuania. The same requirement shall apply to rental services provided within the territories of the Republic of Latvia and the Republic of Estonia.</w:t>
      </w:r>
    </w:p>
  </w:footnote>
  <w:footnote w:id="5">
    <w:p w14:paraId="015590C5" w14:textId="77777777" w:rsidR="00803B30" w:rsidRPr="00BF6BF2" w:rsidRDefault="00803B30" w:rsidP="00803B30">
      <w:pPr>
        <w:pStyle w:val="FootnoteText"/>
        <w:rPr>
          <w:rFonts w:ascii="Arial" w:hAnsi="Arial" w:cs="Arial"/>
        </w:rPr>
      </w:pPr>
      <w:r w:rsidRPr="00BF6BF2">
        <w:rPr>
          <w:rStyle w:val="FootnoteReference"/>
          <w:rFonts w:ascii="Arial" w:hAnsi="Arial" w:cs="Arial"/>
          <w:sz w:val="18"/>
          <w:szCs w:val="18"/>
        </w:rPr>
        <w:footnoteRef/>
      </w:r>
      <w:proofErr w:type="gramStart"/>
      <w:r w:rsidRPr="00BF6BF2">
        <w:rPr>
          <w:rFonts w:ascii="Arial" w:hAnsi="Arial" w:cs="Arial"/>
          <w:sz w:val="18"/>
          <w:szCs w:val="18"/>
        </w:rPr>
        <w:t>Emergency situation</w:t>
      </w:r>
      <w:proofErr w:type="gramEnd"/>
      <w:r w:rsidRPr="00BF6BF2">
        <w:rPr>
          <w:rFonts w:ascii="Arial" w:hAnsi="Arial" w:cs="Arial"/>
          <w:sz w:val="18"/>
          <w:szCs w:val="18"/>
        </w:rPr>
        <w:t xml:space="preserve"> is considering as any situation where changes and/or cancellations of original travel arrangements </w:t>
      </w:r>
      <w:proofErr w:type="gramStart"/>
      <w:r w:rsidRPr="00BF6BF2">
        <w:rPr>
          <w:rFonts w:ascii="Arial" w:hAnsi="Arial" w:cs="Arial"/>
          <w:sz w:val="18"/>
          <w:szCs w:val="18"/>
        </w:rPr>
        <w:t>have to</w:t>
      </w:r>
      <w:proofErr w:type="gramEnd"/>
      <w:r w:rsidRPr="00BF6BF2">
        <w:rPr>
          <w:rFonts w:ascii="Arial" w:hAnsi="Arial" w:cs="Arial"/>
          <w:sz w:val="18"/>
          <w:szCs w:val="18"/>
        </w:rPr>
        <w:t xml:space="preserve"> be in force in less than 12 hours since receipt of information from </w:t>
      </w:r>
      <w:r w:rsidRPr="00BF6BF2">
        <w:rPr>
          <w:rFonts w:ascii="Arial" w:eastAsia="Courier New" w:hAnsi="Arial" w:cs="Arial"/>
          <w:sz w:val="18"/>
          <w:szCs w:val="18"/>
          <w:lang w:val="en-US" w:eastAsia="ar-SA"/>
        </w:rPr>
        <w:t>Contracting Authority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458"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853"/>
    </w:tblGrid>
    <w:tr w:rsidR="00803B30" w:rsidRPr="00183751" w14:paraId="7BC8B010" w14:textId="77777777" w:rsidTr="00803B30">
      <w:trPr>
        <w:trHeight w:val="487"/>
      </w:trPr>
      <w:tc>
        <w:tcPr>
          <w:tcW w:w="5000" w:type="pct"/>
          <w:vAlign w:val="center"/>
        </w:tcPr>
        <w:p w14:paraId="7B8A1807" w14:textId="08A54D9D" w:rsidR="00803B30" w:rsidRPr="00183751" w:rsidRDefault="00803B30" w:rsidP="00803B30">
          <w:pPr>
            <w:ind w:hanging="57"/>
            <w:jc w:val="right"/>
            <w:rPr>
              <w:rFonts w:ascii="Century Gothic" w:hAnsi="Century Gothic" w:cs="Arial"/>
              <w:color w:val="003787"/>
              <w:szCs w:val="18"/>
            </w:rPr>
          </w:pPr>
          <w:r w:rsidRPr="00183751">
            <w:rPr>
              <w:rFonts w:ascii="Myriad Pro" w:hAnsi="Myriad Pro"/>
              <w:noProof/>
              <w:color w:val="2B579A"/>
              <w:shd w:val="clear" w:color="auto" w:fill="E6E6E6"/>
              <w:lang w:eastAsia="lv-LV"/>
            </w:rPr>
            <w:drawing>
              <wp:anchor distT="0" distB="0" distL="114300" distR="114300" simplePos="0" relativeHeight="251659264" behindDoc="0" locked="0" layoutInCell="1" allowOverlap="1" wp14:anchorId="489F25F3" wp14:editId="26B56945">
                <wp:simplePos x="0" y="0"/>
                <wp:positionH relativeFrom="column">
                  <wp:posOffset>-73025</wp:posOffset>
                </wp:positionH>
                <wp:positionV relativeFrom="paragraph">
                  <wp:posOffset>-22225</wp:posOffset>
                </wp:positionV>
                <wp:extent cx="1439545" cy="478790"/>
                <wp:effectExtent l="0" t="0" r="8255" b="0"/>
                <wp:wrapNone/>
                <wp:docPr id="2098915706" name="Picture 209891570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sz w:val="16"/>
                <w:szCs w:val="16"/>
                <w:lang w:val="en-GB"/>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r>
    <w:tr w:rsidR="00803B30" w:rsidRPr="00183751" w14:paraId="183E1D22" w14:textId="77777777" w:rsidTr="00803B30">
      <w:trPr>
        <w:trHeight w:val="450"/>
      </w:trPr>
      <w:tc>
        <w:tcPr>
          <w:tcW w:w="5000" w:type="pct"/>
        </w:tcPr>
        <w:p w14:paraId="5D1748D3" w14:textId="77777777" w:rsidR="00803B30" w:rsidRDefault="00803B30" w:rsidP="00803B30">
          <w:pPr>
            <w:jc w:val="right"/>
            <w:rPr>
              <w:rFonts w:ascii="Myriad Pro" w:hAnsi="Myriad Pro"/>
              <w:color w:val="003787"/>
              <w:sz w:val="18"/>
              <w:szCs w:val="18"/>
            </w:rPr>
          </w:pPr>
          <w:r w:rsidRPr="00260FD7">
            <w:rPr>
              <w:rFonts w:ascii="Myriad Pro" w:hAnsi="Myriad Pro"/>
              <w:color w:val="003787"/>
              <w:sz w:val="18"/>
              <w:szCs w:val="18"/>
            </w:rPr>
            <w:t>RBCR-RBR-XX-XX-RGL-X6-00007</w:t>
          </w:r>
        </w:p>
        <w:p w14:paraId="6151BFF6" w14:textId="77777777" w:rsidR="00803B30" w:rsidRPr="00183751" w:rsidRDefault="00803B30" w:rsidP="00803B30">
          <w:pPr>
            <w:jc w:val="right"/>
            <w:rPr>
              <w:rFonts w:ascii="Myriad Pro" w:hAnsi="Myriad Pro"/>
              <w:color w:val="003787"/>
            </w:rPr>
          </w:pPr>
          <w:r w:rsidRPr="00183751">
            <w:rPr>
              <w:rFonts w:ascii="Myriad Pro" w:hAnsi="Myriad Pro"/>
              <w:color w:val="003787"/>
              <w:sz w:val="18"/>
              <w:szCs w:val="18"/>
            </w:rPr>
            <w:t>Rev</w:t>
          </w:r>
          <w:r w:rsidRPr="009A7011">
            <w:rPr>
              <w:rFonts w:ascii="Myriad Pro" w:hAnsi="Myriad Pro"/>
              <w:color w:val="003787"/>
              <w:sz w:val="18"/>
              <w:szCs w:val="18"/>
            </w:rPr>
            <w:t xml:space="preserve">. </w:t>
          </w:r>
          <w:sdt>
            <w:sdtPr>
              <w:rPr>
                <w:rFonts w:ascii="Myriad Pro" w:hAnsi="Myriad Pro"/>
                <w:color w:val="003787"/>
                <w:sz w:val="18"/>
                <w:szCs w:val="18"/>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r w:rsidRPr="009A7011">
                <w:rPr>
                  <w:rFonts w:ascii="Myriad Pro" w:hAnsi="Myriad Pro"/>
                  <w:color w:val="003787"/>
                  <w:sz w:val="18"/>
                  <w:szCs w:val="18"/>
                </w:rPr>
                <w:t>1.0</w:t>
              </w:r>
            </w:sdtContent>
          </w:sdt>
        </w:p>
      </w:tc>
    </w:tr>
  </w:tbl>
  <w:p w14:paraId="58B8FFFD" w14:textId="77777777" w:rsidR="00803B30" w:rsidRDefault="00803B30" w:rsidP="00803B30">
    <w:pPr>
      <w:pStyle w:val="Header"/>
      <w:tabs>
        <w:tab w:val="clear" w:pos="4513"/>
        <w:tab w:val="clear"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F12"/>
    <w:multiLevelType w:val="hybridMultilevel"/>
    <w:tmpl w:val="2626F05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7F59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3439511">
    <w:abstractNumId w:val="0"/>
  </w:num>
  <w:num w:numId="2" w16cid:durableId="1361517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30"/>
    <w:rsid w:val="00652442"/>
    <w:rsid w:val="006C56AF"/>
    <w:rsid w:val="007553C1"/>
    <w:rsid w:val="00803B30"/>
    <w:rsid w:val="00C07899"/>
    <w:rsid w:val="00C118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8ED3C"/>
  <w15:chartTrackingRefBased/>
  <w15:docId w15:val="{B194292F-0B11-4EC7-AC56-9F8441145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B30"/>
  </w:style>
  <w:style w:type="paragraph" w:styleId="Heading1">
    <w:name w:val="heading 1"/>
    <w:basedOn w:val="Normal"/>
    <w:next w:val="Normal"/>
    <w:link w:val="Heading1Char"/>
    <w:uiPriority w:val="9"/>
    <w:qFormat/>
    <w:rsid w:val="00803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B30"/>
    <w:rPr>
      <w:rFonts w:eastAsiaTheme="majorEastAsia" w:cstheme="majorBidi"/>
      <w:color w:val="272727" w:themeColor="text1" w:themeTint="D8"/>
    </w:rPr>
  </w:style>
  <w:style w:type="paragraph" w:styleId="Title">
    <w:name w:val="Title"/>
    <w:basedOn w:val="Normal"/>
    <w:next w:val="Normal"/>
    <w:link w:val="TitleChar"/>
    <w:uiPriority w:val="10"/>
    <w:qFormat/>
    <w:rsid w:val="00803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B30"/>
    <w:pPr>
      <w:spacing w:before="160"/>
      <w:jc w:val="center"/>
    </w:pPr>
    <w:rPr>
      <w:i/>
      <w:iCs/>
      <w:color w:val="404040" w:themeColor="text1" w:themeTint="BF"/>
    </w:rPr>
  </w:style>
  <w:style w:type="character" w:customStyle="1" w:styleId="QuoteChar">
    <w:name w:val="Quote Char"/>
    <w:basedOn w:val="DefaultParagraphFont"/>
    <w:link w:val="Quote"/>
    <w:uiPriority w:val="29"/>
    <w:rsid w:val="00803B30"/>
    <w:rPr>
      <w:i/>
      <w:iCs/>
      <w:color w:val="404040" w:themeColor="text1" w:themeTint="BF"/>
    </w:rPr>
  </w:style>
  <w:style w:type="paragraph" w:styleId="ListParagraph">
    <w:name w:val="List Paragraph"/>
    <w:basedOn w:val="Normal"/>
    <w:uiPriority w:val="34"/>
    <w:qFormat/>
    <w:rsid w:val="00803B30"/>
    <w:pPr>
      <w:ind w:left="720"/>
      <w:contextualSpacing/>
    </w:pPr>
  </w:style>
  <w:style w:type="character" w:styleId="IntenseEmphasis">
    <w:name w:val="Intense Emphasis"/>
    <w:basedOn w:val="DefaultParagraphFont"/>
    <w:uiPriority w:val="21"/>
    <w:qFormat/>
    <w:rsid w:val="00803B30"/>
    <w:rPr>
      <w:i/>
      <w:iCs/>
      <w:color w:val="0F4761" w:themeColor="accent1" w:themeShade="BF"/>
    </w:rPr>
  </w:style>
  <w:style w:type="paragraph" w:styleId="IntenseQuote">
    <w:name w:val="Intense Quote"/>
    <w:basedOn w:val="Normal"/>
    <w:next w:val="Normal"/>
    <w:link w:val="IntenseQuoteChar"/>
    <w:uiPriority w:val="30"/>
    <w:qFormat/>
    <w:rsid w:val="00803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B30"/>
    <w:rPr>
      <w:i/>
      <w:iCs/>
      <w:color w:val="0F4761" w:themeColor="accent1" w:themeShade="BF"/>
    </w:rPr>
  </w:style>
  <w:style w:type="character" w:styleId="IntenseReference">
    <w:name w:val="Intense Reference"/>
    <w:basedOn w:val="DefaultParagraphFont"/>
    <w:uiPriority w:val="32"/>
    <w:qFormat/>
    <w:rsid w:val="00803B30"/>
    <w:rPr>
      <w:b/>
      <w:bCs/>
      <w:smallCaps/>
      <w:color w:val="0F4761" w:themeColor="accent1" w:themeShade="BF"/>
      <w:spacing w:val="5"/>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Normal"/>
    <w:link w:val="FootnoteTextChar"/>
    <w:uiPriority w:val="7"/>
    <w:unhideWhenUsed/>
    <w:qFormat/>
    <w:rsid w:val="00803B30"/>
    <w:pPr>
      <w:spacing w:before="120" w:after="120" w:line="240" w:lineRule="auto"/>
      <w:jc w:val="both"/>
    </w:pPr>
    <w:rPr>
      <w:rFonts w:ascii="Times New Roman" w:eastAsia="Times New Roman" w:hAnsi="Times New Roman" w:cs="Times New Roman"/>
      <w:kern w:val="0"/>
      <w:sz w:val="20"/>
      <w:szCs w:val="20"/>
      <w:lang w:val="en-GB"/>
      <w14:ligatures w14:val="none"/>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803B30"/>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803B30"/>
    <w:rPr>
      <w:vertAlign w:val="superscript"/>
    </w:rPr>
  </w:style>
  <w:style w:type="paragraph" w:customStyle="1" w:styleId="2ndlevelheading">
    <w:name w:val="2nd level (heading)"/>
    <w:basedOn w:val="Normal"/>
    <w:next w:val="Normal"/>
    <w:uiPriority w:val="1"/>
    <w:qFormat/>
    <w:rsid w:val="00803B30"/>
    <w:pPr>
      <w:tabs>
        <w:tab w:val="num" w:pos="964"/>
      </w:tabs>
      <w:spacing w:before="240" w:after="240" w:line="240" w:lineRule="auto"/>
      <w:ind w:left="964" w:hanging="964"/>
      <w:jc w:val="both"/>
      <w:outlineLvl w:val="1"/>
    </w:pPr>
    <w:rPr>
      <w:rFonts w:ascii="Times New Roman" w:eastAsia="Times New Roman" w:hAnsi="Times New Roman" w:cs="Times New Roman"/>
      <w:b/>
      <w:kern w:val="0"/>
      <w:sz w:val="24"/>
      <w:szCs w:val="24"/>
      <w:lang w:val="en-GB"/>
      <w14:ligatures w14:val="none"/>
    </w:rPr>
  </w:style>
  <w:style w:type="paragraph" w:customStyle="1" w:styleId="Virsraksts">
    <w:name w:val="Virsraksts"/>
    <w:basedOn w:val="Normal"/>
    <w:next w:val="Normal"/>
    <w:link w:val="VirsrakstsChar"/>
    <w:qFormat/>
    <w:rsid w:val="00803B30"/>
    <w:pPr>
      <w:keepNext/>
      <w:tabs>
        <w:tab w:val="num" w:pos="720"/>
      </w:tabs>
      <w:spacing w:before="240" w:after="240" w:line="240" w:lineRule="auto"/>
      <w:ind w:left="720" w:hanging="720"/>
      <w:jc w:val="both"/>
      <w:outlineLvl w:val="0"/>
    </w:pPr>
    <w:rPr>
      <w:rFonts w:ascii="Myriad Pro" w:eastAsia="Times New Roman" w:hAnsi="Myriad Pro" w:cs="Times New Roman"/>
      <w:b/>
      <w:caps/>
      <w:color w:val="003787"/>
      <w:spacing w:val="20"/>
      <w:kern w:val="0"/>
      <w:sz w:val="20"/>
      <w:szCs w:val="24"/>
      <w:lang w:val="en-GB"/>
      <w14:ligatures w14:val="none"/>
    </w:rPr>
  </w:style>
  <w:style w:type="character" w:customStyle="1" w:styleId="VirsrakstsChar">
    <w:name w:val="Virsraksts Char"/>
    <w:basedOn w:val="DefaultParagraphFont"/>
    <w:link w:val="Virsraksts"/>
    <w:rsid w:val="00803B30"/>
    <w:rPr>
      <w:rFonts w:ascii="Myriad Pro" w:eastAsia="Times New Roman" w:hAnsi="Myriad Pro" w:cs="Times New Roman"/>
      <w:b/>
      <w:caps/>
      <w:color w:val="003787"/>
      <w:spacing w:val="20"/>
      <w:kern w:val="0"/>
      <w:sz w:val="20"/>
      <w:szCs w:val="24"/>
      <w:lang w:val="en-GB"/>
      <w14:ligatures w14:val="none"/>
    </w:rPr>
  </w:style>
  <w:style w:type="paragraph" w:styleId="Header">
    <w:name w:val="header"/>
    <w:basedOn w:val="Normal"/>
    <w:link w:val="HeaderChar"/>
    <w:uiPriority w:val="99"/>
    <w:unhideWhenUsed/>
    <w:rsid w:val="00803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B30"/>
  </w:style>
  <w:style w:type="paragraph" w:styleId="Footer">
    <w:name w:val="footer"/>
    <w:basedOn w:val="Normal"/>
    <w:link w:val="FooterChar"/>
    <w:uiPriority w:val="99"/>
    <w:unhideWhenUsed/>
    <w:rsid w:val="00803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B30"/>
  </w:style>
  <w:style w:type="table" w:customStyle="1" w:styleId="DavisLangdonTablegrid3">
    <w:name w:val="Davis Langdon Table grid3"/>
    <w:basedOn w:val="TableNormal"/>
    <w:next w:val="TableGrid"/>
    <w:uiPriority w:val="39"/>
    <w:rsid w:val="00803B3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803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Props1.xml><?xml version="1.0" encoding="utf-8"?>
<ds:datastoreItem xmlns:ds="http://schemas.openxmlformats.org/officeDocument/2006/customXml" ds:itemID="{A7834E90-80CC-4356-8671-F6C94BA51831}"/>
</file>

<file path=customXml/itemProps2.xml><?xml version="1.0" encoding="utf-8"?>
<ds:datastoreItem xmlns:ds="http://schemas.openxmlformats.org/officeDocument/2006/customXml" ds:itemID="{DFC560AB-560C-4287-A5BB-AD1FD219E60C}"/>
</file>

<file path=customXml/itemProps3.xml><?xml version="1.0" encoding="utf-8"?>
<ds:datastoreItem xmlns:ds="http://schemas.openxmlformats.org/officeDocument/2006/customXml" ds:itemID="{6010AE0D-C3C5-4552-A52B-46A97CBF4111}"/>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Normal</Template>
  <TotalTime>4</TotalTime>
  <Pages>8</Pages>
  <Words>1887</Words>
  <Characters>10232</Characters>
  <Application>Microsoft Office Word</Application>
  <DocSecurity>0</DocSecurity>
  <Lines>167</Lines>
  <Paragraphs>74</Paragraphs>
  <ScaleCrop>false</ScaleCrop>
  <Company>RB Rail AS</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Nore</dc:creator>
  <cp:keywords/>
  <dc:description/>
  <cp:lastModifiedBy>Zane Nore</cp:lastModifiedBy>
  <cp:revision>2</cp:revision>
  <dcterms:created xsi:type="dcterms:W3CDTF">2026-07-14T07:34:00Z</dcterms:created>
  <dcterms:modified xsi:type="dcterms:W3CDTF">2026-07-14T07:39:00Z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ies>
</file>