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A125A" w14:textId="351E0E9F" w:rsidR="00D00A90" w:rsidRPr="008B43E3" w:rsidRDefault="00D00A90" w:rsidP="00D00A90">
      <w:pPr>
        <w:widowControl w:val="0"/>
        <w:suppressAutoHyphens/>
        <w:adjustRightInd w:val="0"/>
        <w:spacing w:after="0" w:line="240" w:lineRule="auto"/>
        <w:ind w:left="714" w:hanging="357"/>
        <w:jc w:val="right"/>
        <w:textAlignment w:val="baseline"/>
        <w:rPr>
          <w:rFonts w:ascii="Times New Roman" w:eastAsia="Times New Roman" w:hAnsi="Times New Roman"/>
          <w:bCs/>
          <w:i/>
          <w:iCs/>
          <w:sz w:val="20"/>
          <w:szCs w:val="20"/>
          <w:lang w:eastAsia="ar-SA"/>
        </w:rPr>
      </w:pPr>
      <w:r>
        <w:rPr>
          <w:rFonts w:ascii="Times New Roman" w:eastAsia="Times New Roman" w:hAnsi="Times New Roman"/>
          <w:bCs/>
          <w:i/>
          <w:iCs/>
          <w:sz w:val="20"/>
          <w:szCs w:val="20"/>
          <w:lang w:eastAsia="ar-SA"/>
        </w:rPr>
        <w:t>6.p</w:t>
      </w:r>
      <w:r w:rsidRPr="008B43E3">
        <w:rPr>
          <w:rFonts w:ascii="Times New Roman" w:eastAsia="Times New Roman" w:hAnsi="Times New Roman"/>
          <w:bCs/>
          <w:i/>
          <w:iCs/>
          <w:sz w:val="20"/>
          <w:szCs w:val="20"/>
          <w:lang w:eastAsia="ar-SA"/>
        </w:rPr>
        <w:t>ielikums</w:t>
      </w:r>
    </w:p>
    <w:p w14:paraId="286EBF91" w14:textId="77777777" w:rsidR="00D00A90" w:rsidRPr="008B43E3" w:rsidRDefault="00D00A90" w:rsidP="00D00A90">
      <w:pPr>
        <w:widowControl w:val="0"/>
        <w:suppressAutoHyphens/>
        <w:adjustRightInd w:val="0"/>
        <w:spacing w:after="0" w:line="240" w:lineRule="auto"/>
        <w:ind w:left="714" w:hanging="357"/>
        <w:jc w:val="right"/>
        <w:textAlignment w:val="baseline"/>
        <w:rPr>
          <w:rFonts w:ascii="Times New Roman" w:eastAsia="Times New Roman" w:hAnsi="Times New Roman"/>
          <w:bCs/>
          <w:i/>
          <w:iCs/>
          <w:sz w:val="20"/>
          <w:szCs w:val="20"/>
          <w:lang w:eastAsia="ar-SA"/>
        </w:rPr>
      </w:pPr>
      <w:r w:rsidRPr="008B43E3">
        <w:rPr>
          <w:rFonts w:ascii="Times New Roman" w:eastAsia="Times New Roman" w:hAnsi="Times New Roman"/>
          <w:bCs/>
          <w:i/>
          <w:iCs/>
          <w:sz w:val="20"/>
          <w:szCs w:val="20"/>
          <w:lang w:eastAsia="ar-SA"/>
        </w:rPr>
        <w:t>pie atklāta konkursa „</w:t>
      </w:r>
      <w:r w:rsidRPr="00176B66">
        <w:rPr>
          <w:rFonts w:ascii="Times New Roman" w:hAnsi="Times New Roman"/>
          <w:bCs/>
          <w:i/>
          <w:iCs/>
          <w:sz w:val="20"/>
          <w:szCs w:val="20"/>
        </w:rPr>
        <w:t>Medicīnisko instrumentu un piederumu piegāde</w:t>
      </w:r>
      <w:r w:rsidRPr="006F693A">
        <w:rPr>
          <w:rFonts w:ascii="Times New Roman" w:eastAsia="Times New Roman" w:hAnsi="Times New Roman"/>
          <w:i/>
          <w:iCs/>
          <w:sz w:val="20"/>
          <w:szCs w:val="20"/>
          <w:lang w:eastAsia="ar-SA"/>
        </w:rPr>
        <w:t>”</w:t>
      </w:r>
      <w:r w:rsidRPr="008B43E3">
        <w:rPr>
          <w:rFonts w:ascii="Times New Roman" w:eastAsia="Times New Roman" w:hAnsi="Times New Roman"/>
          <w:bCs/>
          <w:i/>
          <w:iCs/>
          <w:sz w:val="20"/>
          <w:szCs w:val="20"/>
          <w:lang w:eastAsia="ar-SA"/>
        </w:rPr>
        <w:t xml:space="preserve"> </w:t>
      </w:r>
    </w:p>
    <w:p w14:paraId="6C010FFD" w14:textId="3BB7F258" w:rsidR="00AA60C2" w:rsidRDefault="00D00A90" w:rsidP="00D00A90">
      <w:pPr>
        <w:widowControl w:val="0"/>
        <w:adjustRightInd w:val="0"/>
        <w:spacing w:after="0" w:line="240" w:lineRule="auto"/>
        <w:ind w:left="714" w:hanging="357"/>
        <w:jc w:val="right"/>
        <w:textAlignment w:val="baseline"/>
        <w:rPr>
          <w:rFonts w:ascii="Times New Roman" w:eastAsia="Times New Roman" w:hAnsi="Times New Roman"/>
          <w:b/>
          <w:bCs/>
          <w:sz w:val="24"/>
          <w:szCs w:val="24"/>
        </w:rPr>
      </w:pPr>
      <w:r w:rsidRPr="008B43E3">
        <w:rPr>
          <w:rFonts w:ascii="Times New Roman" w:eastAsia="Times New Roman" w:hAnsi="Times New Roman"/>
          <w:bCs/>
          <w:i/>
          <w:iCs/>
          <w:sz w:val="20"/>
          <w:szCs w:val="20"/>
          <w:lang w:eastAsia="ar-SA"/>
        </w:rPr>
        <w:t>(</w:t>
      </w:r>
      <w:proofErr w:type="spellStart"/>
      <w:r w:rsidRPr="008B43E3">
        <w:rPr>
          <w:rFonts w:ascii="Times New Roman" w:eastAsia="Times New Roman" w:hAnsi="Times New Roman"/>
          <w:bCs/>
          <w:i/>
          <w:iCs/>
          <w:sz w:val="20"/>
          <w:szCs w:val="20"/>
          <w:lang w:eastAsia="ar-SA"/>
        </w:rPr>
        <w:t>id.Nr</w:t>
      </w:r>
      <w:proofErr w:type="spellEnd"/>
      <w:r w:rsidRPr="008B43E3">
        <w:rPr>
          <w:rFonts w:ascii="Times New Roman" w:eastAsia="Times New Roman" w:hAnsi="Times New Roman"/>
          <w:bCs/>
          <w:i/>
          <w:iCs/>
          <w:sz w:val="20"/>
          <w:szCs w:val="20"/>
          <w:lang w:eastAsia="ar-SA"/>
        </w:rPr>
        <w:t>. NMPD 202</w:t>
      </w:r>
      <w:r>
        <w:rPr>
          <w:rFonts w:ascii="Times New Roman" w:eastAsia="Times New Roman" w:hAnsi="Times New Roman"/>
          <w:bCs/>
          <w:i/>
          <w:iCs/>
          <w:sz w:val="20"/>
          <w:szCs w:val="20"/>
          <w:lang w:eastAsia="ar-SA"/>
        </w:rPr>
        <w:t>6/23 ERAF</w:t>
      </w:r>
      <w:r w:rsidRPr="008B43E3">
        <w:rPr>
          <w:rFonts w:ascii="Times New Roman" w:eastAsia="Times New Roman" w:hAnsi="Times New Roman"/>
          <w:bCs/>
          <w:i/>
          <w:iCs/>
          <w:sz w:val="20"/>
          <w:szCs w:val="20"/>
          <w:lang w:eastAsia="ar-SA"/>
        </w:rPr>
        <w:t>)</w:t>
      </w:r>
      <w:r w:rsidRPr="00996518">
        <w:rPr>
          <w:rFonts w:ascii="Times New Roman" w:eastAsia="Times New Roman" w:hAnsi="Times New Roman"/>
          <w:bCs/>
          <w:i/>
          <w:iCs/>
          <w:sz w:val="20"/>
          <w:szCs w:val="20"/>
          <w:lang w:eastAsia="ar-SA"/>
        </w:rPr>
        <w:t xml:space="preserve"> </w:t>
      </w:r>
      <w:r>
        <w:rPr>
          <w:rFonts w:ascii="Times New Roman" w:eastAsia="Times New Roman" w:hAnsi="Times New Roman"/>
          <w:bCs/>
          <w:i/>
          <w:iCs/>
          <w:sz w:val="20"/>
          <w:szCs w:val="20"/>
          <w:lang w:eastAsia="ar-SA"/>
        </w:rPr>
        <w:t>Nolikuma</w:t>
      </w:r>
    </w:p>
    <w:p w14:paraId="312E003C" w14:textId="77777777" w:rsidR="00D00A90" w:rsidRDefault="00D00A90" w:rsidP="00F33056">
      <w:pPr>
        <w:widowControl w:val="0"/>
        <w:adjustRightInd w:val="0"/>
        <w:spacing w:after="0" w:line="240" w:lineRule="auto"/>
        <w:ind w:left="714" w:hanging="357"/>
        <w:jc w:val="center"/>
        <w:textAlignment w:val="baseline"/>
        <w:rPr>
          <w:rFonts w:ascii="Times New Roman" w:eastAsia="Times New Roman" w:hAnsi="Times New Roman"/>
          <w:b/>
          <w:bCs/>
          <w:sz w:val="24"/>
          <w:szCs w:val="24"/>
        </w:rPr>
      </w:pPr>
    </w:p>
    <w:p w14:paraId="28CFC287" w14:textId="3D423D14" w:rsidR="00F33056" w:rsidRPr="00D25BC6" w:rsidRDefault="00D25BC6" w:rsidP="00F33056">
      <w:pPr>
        <w:widowControl w:val="0"/>
        <w:adjustRightInd w:val="0"/>
        <w:spacing w:after="0" w:line="240" w:lineRule="auto"/>
        <w:ind w:left="714" w:hanging="357"/>
        <w:jc w:val="center"/>
        <w:textAlignment w:val="baseline"/>
        <w:rPr>
          <w:rFonts w:ascii="Times New Roman" w:eastAsia="Times New Roman" w:hAnsi="Times New Roman"/>
          <w:b/>
          <w:bCs/>
          <w:sz w:val="24"/>
          <w:szCs w:val="24"/>
        </w:rPr>
      </w:pPr>
      <w:r w:rsidRPr="00D25BC6">
        <w:rPr>
          <w:rFonts w:ascii="Times New Roman" w:eastAsia="Times New Roman" w:hAnsi="Times New Roman"/>
          <w:b/>
          <w:bCs/>
          <w:sz w:val="24"/>
          <w:szCs w:val="24"/>
        </w:rPr>
        <w:t>TEHNISKĀ SPECIFIKĀCIJA</w:t>
      </w:r>
    </w:p>
    <w:p w14:paraId="18A714F6" w14:textId="77777777" w:rsidR="00B979D3" w:rsidRPr="007B4848" w:rsidRDefault="00B979D3" w:rsidP="007B4848">
      <w:pPr>
        <w:widowControl w:val="0"/>
        <w:adjustRightInd w:val="0"/>
        <w:spacing w:after="0" w:line="240" w:lineRule="auto"/>
        <w:jc w:val="both"/>
        <w:textAlignment w:val="baseline"/>
        <w:rPr>
          <w:rFonts w:ascii="Times New Roman" w:hAnsi="Times New Roman"/>
          <w:sz w:val="24"/>
          <w:szCs w:val="24"/>
        </w:rPr>
      </w:pPr>
    </w:p>
    <w:tbl>
      <w:tblPr>
        <w:tblW w:w="9527"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3"/>
        <w:gridCol w:w="8404"/>
      </w:tblGrid>
      <w:tr w:rsidR="00052F49" w:rsidRPr="00052F49" w14:paraId="55CE6A6C" w14:textId="77777777" w:rsidTr="00244D34">
        <w:trPr>
          <w:trHeight w:val="325"/>
        </w:trPr>
        <w:tc>
          <w:tcPr>
            <w:tcW w:w="1123"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Pr>
          <w:p w14:paraId="61B0D6AC" w14:textId="74494C7A" w:rsidR="00052F49" w:rsidRPr="00052F49" w:rsidRDefault="00052F49" w:rsidP="00FF79EF">
            <w:pPr>
              <w:jc w:val="center"/>
              <w:rPr>
                <w:rFonts w:ascii="Times New Roman" w:hAnsi="Times New Roman"/>
                <w:b/>
                <w:bCs/>
                <w:color w:val="000000" w:themeColor="text1"/>
                <w:sz w:val="24"/>
                <w:szCs w:val="24"/>
              </w:rPr>
            </w:pPr>
            <w:r w:rsidRPr="00052F49">
              <w:rPr>
                <w:rFonts w:ascii="Times New Roman" w:hAnsi="Times New Roman"/>
                <w:b/>
                <w:bCs/>
                <w:color w:val="000000" w:themeColor="text1"/>
                <w:sz w:val="24"/>
                <w:szCs w:val="24"/>
              </w:rPr>
              <w:t>Pozīcija</w:t>
            </w:r>
            <w:r>
              <w:rPr>
                <w:rFonts w:ascii="Times New Roman" w:hAnsi="Times New Roman"/>
                <w:b/>
                <w:bCs/>
                <w:color w:val="000000" w:themeColor="text1"/>
                <w:sz w:val="24"/>
                <w:szCs w:val="24"/>
              </w:rPr>
              <w:t>s</w:t>
            </w:r>
            <w:r w:rsidRPr="00052F49">
              <w:rPr>
                <w:rFonts w:ascii="Times New Roman" w:hAnsi="Times New Roman"/>
                <w:b/>
                <w:bCs/>
                <w:color w:val="000000" w:themeColor="text1"/>
                <w:sz w:val="24"/>
                <w:szCs w:val="24"/>
              </w:rPr>
              <w:t xml:space="preserve"> Nr.</w:t>
            </w:r>
          </w:p>
        </w:tc>
        <w:tc>
          <w:tcPr>
            <w:tcW w:w="8404"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Pr>
          <w:p w14:paraId="58285F85" w14:textId="77777777" w:rsidR="00052F49" w:rsidRPr="00052F49" w:rsidRDefault="00052F49" w:rsidP="00FF79EF">
            <w:pPr>
              <w:jc w:val="center"/>
              <w:rPr>
                <w:rFonts w:ascii="Times New Roman" w:hAnsi="Times New Roman"/>
                <w:b/>
                <w:bCs/>
                <w:color w:val="000000" w:themeColor="text1"/>
                <w:sz w:val="24"/>
                <w:szCs w:val="24"/>
              </w:rPr>
            </w:pPr>
          </w:p>
          <w:p w14:paraId="1FE565C2" w14:textId="77777777" w:rsidR="00052F49" w:rsidRPr="00052F49" w:rsidRDefault="00052F49" w:rsidP="00FF79EF">
            <w:pPr>
              <w:jc w:val="center"/>
              <w:rPr>
                <w:rFonts w:ascii="Times New Roman" w:hAnsi="Times New Roman"/>
                <w:b/>
                <w:bCs/>
                <w:color w:val="000000" w:themeColor="text1"/>
                <w:sz w:val="24"/>
                <w:szCs w:val="24"/>
              </w:rPr>
            </w:pPr>
            <w:r w:rsidRPr="00052F49">
              <w:rPr>
                <w:rFonts w:ascii="Times New Roman" w:hAnsi="Times New Roman"/>
                <w:b/>
                <w:bCs/>
                <w:color w:val="000000" w:themeColor="text1"/>
                <w:sz w:val="24"/>
                <w:szCs w:val="24"/>
              </w:rPr>
              <w:t>Pasūtītāja prasības</w:t>
            </w:r>
          </w:p>
        </w:tc>
      </w:tr>
      <w:tr w:rsidR="00052F49" w:rsidRPr="00052F49" w14:paraId="240ADC31" w14:textId="77777777" w:rsidTr="00244D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0"/>
        </w:trPr>
        <w:tc>
          <w:tcPr>
            <w:tcW w:w="1123" w:type="dxa"/>
          </w:tcPr>
          <w:p w14:paraId="6AD590C4" w14:textId="77777777" w:rsidR="00052F49" w:rsidRPr="00052F49" w:rsidRDefault="00052F49" w:rsidP="00052F49">
            <w:pPr>
              <w:pStyle w:val="ListParagraph"/>
              <w:numPr>
                <w:ilvl w:val="0"/>
                <w:numId w:val="8"/>
              </w:numPr>
              <w:ind w:left="58" w:right="174" w:firstLine="0"/>
              <w:jc w:val="center"/>
              <w:rPr>
                <w:rFonts w:ascii="Times New Roman" w:hAnsi="Times New Roman"/>
                <w:sz w:val="24"/>
                <w:szCs w:val="24"/>
              </w:rPr>
            </w:pPr>
          </w:p>
        </w:tc>
        <w:tc>
          <w:tcPr>
            <w:tcW w:w="8404" w:type="dxa"/>
          </w:tcPr>
          <w:p w14:paraId="1E1F9FBF" w14:textId="77777777" w:rsidR="00052F49" w:rsidRPr="00052F49" w:rsidRDefault="00052F49" w:rsidP="00052F49">
            <w:pPr>
              <w:spacing w:after="0"/>
              <w:jc w:val="both"/>
              <w:rPr>
                <w:rFonts w:ascii="Times New Roman" w:hAnsi="Times New Roman"/>
                <w:b/>
                <w:sz w:val="24"/>
                <w:szCs w:val="24"/>
              </w:rPr>
            </w:pPr>
            <w:r w:rsidRPr="00052F49">
              <w:rPr>
                <w:rFonts w:ascii="Times New Roman" w:hAnsi="Times New Roman"/>
                <w:b/>
                <w:sz w:val="24"/>
                <w:szCs w:val="24"/>
              </w:rPr>
              <w:t xml:space="preserve">Mehāniskie </w:t>
            </w:r>
            <w:proofErr w:type="spellStart"/>
            <w:r w:rsidRPr="00052F49">
              <w:rPr>
                <w:rFonts w:ascii="Times New Roman" w:hAnsi="Times New Roman"/>
                <w:b/>
                <w:sz w:val="24"/>
                <w:szCs w:val="24"/>
              </w:rPr>
              <w:t>sfigmomanometri</w:t>
            </w:r>
            <w:proofErr w:type="spellEnd"/>
            <w:r w:rsidRPr="00052F49">
              <w:rPr>
                <w:rFonts w:ascii="Times New Roman" w:hAnsi="Times New Roman"/>
                <w:b/>
                <w:sz w:val="24"/>
                <w:szCs w:val="24"/>
              </w:rPr>
              <w:t xml:space="preserve"> </w:t>
            </w:r>
          </w:p>
          <w:p w14:paraId="3E4035A2" w14:textId="77777777" w:rsidR="00052F49" w:rsidRPr="00052F49" w:rsidRDefault="00052F49" w:rsidP="00FF79EF">
            <w:pPr>
              <w:jc w:val="both"/>
              <w:rPr>
                <w:rFonts w:ascii="Times New Roman" w:hAnsi="Times New Roman"/>
                <w:sz w:val="24"/>
                <w:szCs w:val="24"/>
              </w:rPr>
            </w:pPr>
            <w:proofErr w:type="spellStart"/>
            <w:r w:rsidRPr="00052F49">
              <w:rPr>
                <w:rFonts w:ascii="Times New Roman" w:hAnsi="Times New Roman"/>
                <w:sz w:val="24"/>
                <w:szCs w:val="24"/>
              </w:rPr>
              <w:t>Sfigmomanometri</w:t>
            </w:r>
            <w:proofErr w:type="spellEnd"/>
            <w:r w:rsidRPr="00052F49">
              <w:rPr>
                <w:rFonts w:ascii="Times New Roman" w:hAnsi="Times New Roman"/>
                <w:sz w:val="24"/>
                <w:szCs w:val="24"/>
              </w:rPr>
              <w:t xml:space="preserve"> triecienizturīgi un vibrācijas izturīgi (šīs īpašības apstiprina ražotāja izdots apliecinājums). </w:t>
            </w:r>
            <w:proofErr w:type="spellStart"/>
            <w:r w:rsidRPr="00052F49">
              <w:rPr>
                <w:rFonts w:ascii="Times New Roman" w:hAnsi="Times New Roman"/>
                <w:sz w:val="24"/>
                <w:szCs w:val="24"/>
              </w:rPr>
              <w:t>Sfigmomanometra</w:t>
            </w:r>
            <w:proofErr w:type="spellEnd"/>
            <w:r w:rsidRPr="00052F49">
              <w:rPr>
                <w:rFonts w:ascii="Times New Roman" w:hAnsi="Times New Roman"/>
                <w:sz w:val="24"/>
                <w:szCs w:val="24"/>
              </w:rPr>
              <w:t xml:space="preserve"> ārējais korpuss veidots no triecienizturīga materiāla. Ierīces prettrieciena efekta pastiprināšanai vismaz ap manometra stikliņu cirkulāri jābūt triecienus absorbējoša elastīga materiāla (silikons, gumija u.tml.) apmalojumam. Mērījumu diapazons ne mazāks kā 0 – 300 </w:t>
            </w:r>
            <w:proofErr w:type="spellStart"/>
            <w:r w:rsidRPr="00052F49">
              <w:rPr>
                <w:rFonts w:ascii="Times New Roman" w:hAnsi="Times New Roman"/>
                <w:sz w:val="24"/>
                <w:szCs w:val="24"/>
              </w:rPr>
              <w:t>mmHg</w:t>
            </w:r>
            <w:proofErr w:type="spellEnd"/>
            <w:r w:rsidRPr="00052F49">
              <w:rPr>
                <w:rFonts w:ascii="Times New Roman" w:hAnsi="Times New Roman"/>
                <w:sz w:val="24"/>
                <w:szCs w:val="24"/>
              </w:rPr>
              <w:t xml:space="preserve">. Ierīces manometra skala apaļas formas, manometra diametrs – ne mazāk kā 55 mm, gaišs skalas fons – balts vai gandrīz balts, uz tā labi saredzami un kontrastējoši uzraksti. </w:t>
            </w:r>
            <w:proofErr w:type="spellStart"/>
            <w:r w:rsidRPr="00052F49">
              <w:rPr>
                <w:rFonts w:ascii="Times New Roman" w:hAnsi="Times New Roman"/>
                <w:sz w:val="24"/>
                <w:szCs w:val="24"/>
              </w:rPr>
              <w:t>Sfigmomanometra</w:t>
            </w:r>
            <w:proofErr w:type="spellEnd"/>
            <w:r w:rsidRPr="00052F49">
              <w:rPr>
                <w:rFonts w:ascii="Times New Roman" w:hAnsi="Times New Roman"/>
                <w:sz w:val="24"/>
                <w:szCs w:val="24"/>
              </w:rPr>
              <w:t xml:space="preserve"> sūkņa (baloniņa) korpuss veidots no izturīga elastīga materiāla, kas nezaudē savas fiziskās īpašības spirtus saturošu dezinfekcijas līdzekļu ietekmē, ka arī apkārtējās vides temperatūras (diapazonā ne mazāk kā – 20˚C līdz + 40 ˚C) ietekmē. Sūknis/baloniņš ir nomaināms, gaisa plūsmas regulācija ar skrūvējamu vārstu, ierīcei jābūt apgādātai ar </w:t>
            </w:r>
            <w:proofErr w:type="spellStart"/>
            <w:r w:rsidRPr="00052F49">
              <w:rPr>
                <w:rFonts w:ascii="Times New Roman" w:hAnsi="Times New Roman"/>
                <w:sz w:val="24"/>
                <w:szCs w:val="24"/>
              </w:rPr>
              <w:t>mikrofiltru</w:t>
            </w:r>
            <w:proofErr w:type="spellEnd"/>
            <w:r w:rsidRPr="00052F49">
              <w:rPr>
                <w:rFonts w:ascii="Times New Roman" w:hAnsi="Times New Roman"/>
                <w:sz w:val="24"/>
                <w:szCs w:val="24"/>
              </w:rPr>
              <w:t xml:space="preserve">.  Manšetes maināmas, manšetēm ārējais apvalks no materiāla, kas neuzsūc asinis </w:t>
            </w:r>
            <w:proofErr w:type="spellStart"/>
            <w:r w:rsidRPr="00052F49">
              <w:rPr>
                <w:rFonts w:ascii="Times New Roman" w:hAnsi="Times New Roman"/>
                <w:sz w:val="24"/>
                <w:szCs w:val="24"/>
              </w:rPr>
              <w:t>u.c.šķidrumus</w:t>
            </w:r>
            <w:proofErr w:type="spellEnd"/>
            <w:r w:rsidRPr="00052F49">
              <w:rPr>
                <w:rFonts w:ascii="Times New Roman" w:hAnsi="Times New Roman"/>
                <w:sz w:val="24"/>
                <w:szCs w:val="24"/>
              </w:rPr>
              <w:t>. Piedāvājumā jāiekļauj vismaz 3  dažāda izmēra manšetes: bērnu (30-40 cm gara), pieaugušo vidējā/standarta (51-57 cm gara) un pieaugušo garā (vismaz 58 cm gara). Norādīt visus pieejamos izmērus.  Komplektā ietilpst arī uzglabāšanas ietvars.</w:t>
            </w:r>
          </w:p>
          <w:p w14:paraId="40565A20" w14:textId="77777777" w:rsidR="00052F49" w:rsidRPr="00052F49" w:rsidRDefault="00052F49" w:rsidP="00FF79EF">
            <w:pPr>
              <w:jc w:val="both"/>
              <w:rPr>
                <w:rFonts w:ascii="Times New Roman" w:hAnsi="Times New Roman"/>
                <w:sz w:val="24"/>
                <w:szCs w:val="24"/>
              </w:rPr>
            </w:pPr>
            <w:r w:rsidRPr="00052F49">
              <w:rPr>
                <w:rFonts w:ascii="Times New Roman" w:hAnsi="Times New Roman"/>
                <w:sz w:val="24"/>
                <w:szCs w:val="24"/>
              </w:rPr>
              <w:t xml:space="preserve"> Lai </w:t>
            </w:r>
            <w:proofErr w:type="spellStart"/>
            <w:r w:rsidRPr="00052F49">
              <w:rPr>
                <w:rFonts w:ascii="Times New Roman" w:hAnsi="Times New Roman"/>
                <w:sz w:val="24"/>
                <w:szCs w:val="24"/>
              </w:rPr>
              <w:t>sfigmomanometru</w:t>
            </w:r>
            <w:proofErr w:type="spellEnd"/>
            <w:r w:rsidRPr="00052F49">
              <w:rPr>
                <w:rFonts w:ascii="Times New Roman" w:hAnsi="Times New Roman"/>
                <w:sz w:val="24"/>
                <w:szCs w:val="24"/>
              </w:rPr>
              <w:t xml:space="preserve"> varētu ievietot tam paredzētajā vietā medicīniskajā somā, tas salocītā veidā (komplektēts ar vidējā izmēra manšeti) un ievietots ietvarā nedrīkst pārsniegt izmērus: 160mm x 90mm x 60mm. </w:t>
            </w:r>
          </w:p>
          <w:p w14:paraId="4BCC4209" w14:textId="77777777" w:rsidR="00052F49" w:rsidRPr="00052F49" w:rsidRDefault="00052F49" w:rsidP="00FF79EF">
            <w:pPr>
              <w:jc w:val="both"/>
              <w:rPr>
                <w:rFonts w:ascii="Times New Roman" w:hAnsi="Times New Roman"/>
                <w:sz w:val="24"/>
                <w:szCs w:val="24"/>
              </w:rPr>
            </w:pPr>
            <w:r w:rsidRPr="00052F49">
              <w:rPr>
                <w:rFonts w:ascii="Times New Roman" w:hAnsi="Times New Roman"/>
                <w:sz w:val="24"/>
                <w:szCs w:val="24"/>
              </w:rPr>
              <w:t xml:space="preserve">Ierīces manometram garantijai jābūt ne mazāk kā 5 gadi (ražotāja apliecinājums), manšetēm un baloniņam – vismaz 24 mēneši. </w:t>
            </w:r>
            <w:proofErr w:type="spellStart"/>
            <w:r w:rsidRPr="00052F49">
              <w:rPr>
                <w:rFonts w:ascii="Times New Roman" w:hAnsi="Times New Roman"/>
                <w:sz w:val="24"/>
                <w:szCs w:val="24"/>
              </w:rPr>
              <w:t>Sfigmomanometrs</w:t>
            </w:r>
            <w:proofErr w:type="spellEnd"/>
            <w:r w:rsidRPr="00052F49">
              <w:rPr>
                <w:rFonts w:ascii="Times New Roman" w:hAnsi="Times New Roman"/>
                <w:sz w:val="24"/>
                <w:szCs w:val="24"/>
              </w:rPr>
              <w:t xml:space="preserve"> ir CE marķēta medicīniska ierīce, CE marķējums gan uz manometra, gan uz katras manšetes.  </w:t>
            </w:r>
          </w:p>
          <w:p w14:paraId="760E26E3" w14:textId="77777777" w:rsidR="00052F49" w:rsidRPr="00052F49" w:rsidRDefault="00052F49" w:rsidP="00FF79EF">
            <w:pPr>
              <w:jc w:val="both"/>
              <w:rPr>
                <w:rFonts w:ascii="Times New Roman" w:hAnsi="Times New Roman"/>
                <w:b/>
                <w:sz w:val="24"/>
                <w:szCs w:val="24"/>
              </w:rPr>
            </w:pPr>
            <w:r w:rsidRPr="00052F49">
              <w:rPr>
                <w:rFonts w:ascii="Times New Roman" w:hAnsi="Times New Roman"/>
                <w:sz w:val="24"/>
                <w:szCs w:val="24"/>
              </w:rPr>
              <w:t xml:space="preserve">Cenu piedāvājumā jānorāda cena katrai sastāvdaļai, kuru   pasūtītājs varētu iegādāties, vērtējamā cena tiek noteikta par komplektu:  </w:t>
            </w:r>
            <w:proofErr w:type="spellStart"/>
            <w:r w:rsidRPr="00052F49">
              <w:rPr>
                <w:rFonts w:ascii="Times New Roman" w:hAnsi="Times New Roman"/>
                <w:sz w:val="24"/>
                <w:szCs w:val="24"/>
              </w:rPr>
              <w:t>sfigmomanometrs</w:t>
            </w:r>
            <w:proofErr w:type="spellEnd"/>
            <w:r w:rsidRPr="00052F49">
              <w:rPr>
                <w:rFonts w:ascii="Times New Roman" w:hAnsi="Times New Roman"/>
                <w:sz w:val="24"/>
                <w:szCs w:val="24"/>
              </w:rPr>
              <w:t xml:space="preserve">, sūknis/baloniņš, vidējā izmēra pieaugušo manšete un uzglabāšanas ietvars.  </w:t>
            </w:r>
          </w:p>
        </w:tc>
      </w:tr>
      <w:tr w:rsidR="00052F49" w:rsidRPr="00052F49" w14:paraId="57F8B0B5" w14:textId="77777777" w:rsidTr="00244D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0"/>
        </w:trPr>
        <w:tc>
          <w:tcPr>
            <w:tcW w:w="1123" w:type="dxa"/>
          </w:tcPr>
          <w:p w14:paraId="4FADFCF8" w14:textId="77777777" w:rsidR="00052F49" w:rsidRPr="00052F49" w:rsidRDefault="00052F49" w:rsidP="00052F49">
            <w:pPr>
              <w:pStyle w:val="ListParagraph"/>
              <w:numPr>
                <w:ilvl w:val="0"/>
                <w:numId w:val="8"/>
              </w:numPr>
              <w:ind w:left="58" w:right="174" w:firstLine="0"/>
              <w:jc w:val="center"/>
              <w:rPr>
                <w:rFonts w:ascii="Times New Roman" w:hAnsi="Times New Roman"/>
                <w:sz w:val="24"/>
                <w:szCs w:val="24"/>
              </w:rPr>
            </w:pPr>
          </w:p>
        </w:tc>
        <w:tc>
          <w:tcPr>
            <w:tcW w:w="8404" w:type="dxa"/>
          </w:tcPr>
          <w:p w14:paraId="38FEF89E" w14:textId="77777777" w:rsidR="00052F49" w:rsidRDefault="00052F49" w:rsidP="00052F49">
            <w:pPr>
              <w:spacing w:after="0"/>
              <w:jc w:val="both"/>
              <w:rPr>
                <w:rFonts w:ascii="Times New Roman" w:hAnsi="Times New Roman"/>
                <w:b/>
                <w:sz w:val="24"/>
                <w:szCs w:val="24"/>
              </w:rPr>
            </w:pPr>
            <w:r w:rsidRPr="00052F49">
              <w:rPr>
                <w:rFonts w:ascii="Times New Roman" w:hAnsi="Times New Roman"/>
                <w:b/>
                <w:sz w:val="24"/>
                <w:szCs w:val="24"/>
              </w:rPr>
              <w:t xml:space="preserve">Digitāli augšdelma asinsspiediena mērītāji </w:t>
            </w:r>
          </w:p>
          <w:p w14:paraId="60CEA6A2" w14:textId="3B07E592" w:rsidR="00052F49" w:rsidRPr="00052F49" w:rsidRDefault="00052F49" w:rsidP="00052F49">
            <w:pPr>
              <w:spacing w:after="0"/>
              <w:jc w:val="both"/>
              <w:rPr>
                <w:rFonts w:ascii="Times New Roman" w:hAnsi="Times New Roman"/>
                <w:bCs/>
                <w:sz w:val="24"/>
                <w:szCs w:val="24"/>
              </w:rPr>
            </w:pPr>
            <w:r w:rsidRPr="00052F49">
              <w:rPr>
                <w:rFonts w:ascii="Times New Roman" w:hAnsi="Times New Roman"/>
                <w:bCs/>
                <w:sz w:val="24"/>
                <w:szCs w:val="24"/>
              </w:rPr>
              <w:t xml:space="preserve">Ierīcei liels LCD ekrāns, informācijas nolasīšanai uzraksti ir skaidri un kontrastaini, ierīce uzrāda vismaz šādus datus: </w:t>
            </w:r>
            <w:proofErr w:type="spellStart"/>
            <w:r w:rsidRPr="00052F49">
              <w:rPr>
                <w:rFonts w:ascii="Times New Roman" w:hAnsi="Times New Roman"/>
                <w:bCs/>
                <w:sz w:val="24"/>
                <w:szCs w:val="24"/>
              </w:rPr>
              <w:t>sistoliskais</w:t>
            </w:r>
            <w:proofErr w:type="spellEnd"/>
            <w:r w:rsidRPr="00052F49">
              <w:rPr>
                <w:rFonts w:ascii="Times New Roman" w:hAnsi="Times New Roman"/>
                <w:bCs/>
                <w:sz w:val="24"/>
                <w:szCs w:val="24"/>
              </w:rPr>
              <w:t xml:space="preserve"> un </w:t>
            </w:r>
            <w:proofErr w:type="spellStart"/>
            <w:r w:rsidRPr="00052F49">
              <w:rPr>
                <w:rFonts w:ascii="Times New Roman" w:hAnsi="Times New Roman"/>
                <w:bCs/>
                <w:sz w:val="24"/>
                <w:szCs w:val="24"/>
              </w:rPr>
              <w:t>diastoliskais</w:t>
            </w:r>
            <w:proofErr w:type="spellEnd"/>
            <w:r w:rsidRPr="00052F49">
              <w:rPr>
                <w:rFonts w:ascii="Times New Roman" w:hAnsi="Times New Roman"/>
                <w:bCs/>
                <w:sz w:val="24"/>
                <w:szCs w:val="24"/>
              </w:rPr>
              <w:t xml:space="preserve"> asinsspiediens un pulss. Ierīces iedarbināšana ar vienu pogu, pēc mērījuma manšete iztukšojas un ierīce izslēdzas patstāvīgi. Ierīces komplektācijā vismaz pieaugušo manšete, kas piemērota augšdelma apkārtmēram vismaz diapazonā 22-38cm, uz manšetes ir norāde par tās korektu pozicionēšanu. Ierīce darbojas no maināmām baterijām. Ierīce CE marķēta, ražotāja garantijas laiks vismaz 3 gadi no preces piegādes pavadzīmes parakstīšanas datuma. Vēlama iespēja atsevišķi iegādāties ar ierīci saderīgas rezerves manšetes</w:t>
            </w:r>
          </w:p>
        </w:tc>
      </w:tr>
      <w:tr w:rsidR="00052F49" w:rsidRPr="00052F49" w14:paraId="4D9D99A0" w14:textId="77777777" w:rsidTr="00244D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0"/>
        </w:trPr>
        <w:tc>
          <w:tcPr>
            <w:tcW w:w="1123" w:type="dxa"/>
          </w:tcPr>
          <w:p w14:paraId="7A9FE2B2" w14:textId="77777777" w:rsidR="00052F49" w:rsidRPr="00052F49" w:rsidRDefault="00052F49" w:rsidP="00052F49">
            <w:pPr>
              <w:pStyle w:val="ListParagraph"/>
              <w:numPr>
                <w:ilvl w:val="0"/>
                <w:numId w:val="8"/>
              </w:numPr>
              <w:ind w:left="58" w:right="174" w:firstLine="0"/>
              <w:jc w:val="center"/>
              <w:rPr>
                <w:rFonts w:ascii="Times New Roman" w:hAnsi="Times New Roman"/>
                <w:sz w:val="24"/>
                <w:szCs w:val="24"/>
              </w:rPr>
            </w:pPr>
          </w:p>
        </w:tc>
        <w:tc>
          <w:tcPr>
            <w:tcW w:w="8404" w:type="dxa"/>
          </w:tcPr>
          <w:p w14:paraId="62C8C9C9" w14:textId="77777777" w:rsidR="00052F49" w:rsidRPr="00052F49" w:rsidRDefault="00052F49" w:rsidP="00FF79EF">
            <w:pPr>
              <w:jc w:val="both"/>
              <w:rPr>
                <w:rFonts w:ascii="Times New Roman" w:hAnsi="Times New Roman"/>
                <w:b/>
                <w:sz w:val="24"/>
                <w:szCs w:val="24"/>
              </w:rPr>
            </w:pPr>
            <w:r w:rsidRPr="00052F49">
              <w:rPr>
                <w:rFonts w:ascii="Times New Roman" w:hAnsi="Times New Roman"/>
                <w:b/>
                <w:sz w:val="24"/>
                <w:szCs w:val="24"/>
              </w:rPr>
              <w:t xml:space="preserve">Fonendoskopi </w:t>
            </w:r>
            <w:r w:rsidRPr="00052F49">
              <w:rPr>
                <w:rFonts w:ascii="Times New Roman" w:hAnsi="Times New Roman"/>
                <w:sz w:val="24"/>
                <w:szCs w:val="24"/>
              </w:rPr>
              <w:t xml:space="preserve">Divpusējs fonendoskops ar rotējamu galvu. Fonendoskopa galva no nerūsējoša metāla. Fonendoskopa caurules (cauruļu) garums, mērot no savienojuma vietas līdz fonendoskopa galviņai, ne mazāk kā 56 cm. Fonendoskopa caurules gatavotas no materiāla, kas apkārtējās vides zemas (zem 0˚C) vai augstas (virs + 30˚C) </w:t>
            </w:r>
            <w:r w:rsidRPr="00052F49">
              <w:rPr>
                <w:rFonts w:ascii="Times New Roman" w:hAnsi="Times New Roman"/>
                <w:sz w:val="24"/>
                <w:szCs w:val="24"/>
              </w:rPr>
              <w:lastRenderedPageBreak/>
              <w:t>temperatūras ietekmē nemaina savas īpašības (plastiskumu un skaņas vadāmību). Katra fonendoskopa komplektācijā ir vismaz viena membrāna un vismaz viens pāris ausu uzgaļu. Fonendoskops ir CE marķēta medicīniska ierīce.</w:t>
            </w:r>
          </w:p>
        </w:tc>
      </w:tr>
      <w:tr w:rsidR="00052F49" w:rsidRPr="00052F49" w14:paraId="677E1114" w14:textId="77777777" w:rsidTr="00244D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0"/>
        </w:trPr>
        <w:tc>
          <w:tcPr>
            <w:tcW w:w="1123" w:type="dxa"/>
          </w:tcPr>
          <w:p w14:paraId="321B6BBD" w14:textId="77777777" w:rsidR="00052F49" w:rsidRPr="00052F49" w:rsidRDefault="00052F49" w:rsidP="00052F49">
            <w:pPr>
              <w:pStyle w:val="ListParagraph"/>
              <w:numPr>
                <w:ilvl w:val="0"/>
                <w:numId w:val="8"/>
              </w:numPr>
              <w:ind w:hanging="662"/>
              <w:jc w:val="center"/>
              <w:rPr>
                <w:rFonts w:ascii="Times New Roman" w:hAnsi="Times New Roman"/>
                <w:sz w:val="24"/>
                <w:szCs w:val="24"/>
              </w:rPr>
            </w:pPr>
          </w:p>
        </w:tc>
        <w:tc>
          <w:tcPr>
            <w:tcW w:w="8404" w:type="dxa"/>
          </w:tcPr>
          <w:p w14:paraId="6100F89E" w14:textId="77777777" w:rsidR="00052F49" w:rsidRPr="00052F49" w:rsidRDefault="00052F49" w:rsidP="00052F49">
            <w:pPr>
              <w:spacing w:after="0"/>
              <w:rPr>
                <w:rFonts w:ascii="Times New Roman" w:hAnsi="Times New Roman"/>
                <w:b/>
                <w:sz w:val="24"/>
                <w:szCs w:val="24"/>
              </w:rPr>
            </w:pPr>
            <w:r w:rsidRPr="00052F49">
              <w:rPr>
                <w:rFonts w:ascii="Times New Roman" w:hAnsi="Times New Roman"/>
                <w:b/>
                <w:sz w:val="24"/>
                <w:szCs w:val="24"/>
              </w:rPr>
              <w:t>Medicīniskie termometri</w:t>
            </w:r>
          </w:p>
          <w:p w14:paraId="7D4E9FC2" w14:textId="70AEA8A6" w:rsidR="00052F49" w:rsidRPr="00052F49" w:rsidRDefault="00052F49" w:rsidP="00052F49">
            <w:pPr>
              <w:spacing w:after="0"/>
              <w:jc w:val="both"/>
              <w:rPr>
                <w:rFonts w:ascii="Times New Roman" w:hAnsi="Times New Roman"/>
                <w:b/>
                <w:sz w:val="24"/>
                <w:szCs w:val="24"/>
              </w:rPr>
            </w:pPr>
            <w:r w:rsidRPr="00052F49">
              <w:rPr>
                <w:rFonts w:ascii="Times New Roman" w:hAnsi="Times New Roman"/>
                <w:sz w:val="24"/>
                <w:szCs w:val="24"/>
              </w:rPr>
              <w:t>Dzīvsudrabu nesaturoši medicīniskie maksimālie termometri.  Temperatūras mērījumu diapazons ne mazāks kā 34</w:t>
            </w:r>
            <w:r w:rsidRPr="00052F49">
              <w:rPr>
                <w:rFonts w:ascii="Times New Roman" w:hAnsi="Times New Roman"/>
                <w:sz w:val="24"/>
                <w:szCs w:val="24"/>
                <w:vertAlign w:val="superscript"/>
              </w:rPr>
              <w:t>0</w:t>
            </w:r>
            <w:r w:rsidRPr="00052F49">
              <w:rPr>
                <w:rFonts w:ascii="Times New Roman" w:hAnsi="Times New Roman"/>
                <w:sz w:val="24"/>
                <w:szCs w:val="24"/>
              </w:rPr>
              <w:t xml:space="preserve"> (35</w:t>
            </w:r>
            <w:r w:rsidRPr="00052F49">
              <w:rPr>
                <w:rFonts w:ascii="Times New Roman" w:hAnsi="Times New Roman"/>
                <w:sz w:val="24"/>
                <w:szCs w:val="24"/>
                <w:vertAlign w:val="superscript"/>
              </w:rPr>
              <w:t>0</w:t>
            </w:r>
            <w:r w:rsidRPr="00052F49">
              <w:rPr>
                <w:rFonts w:ascii="Times New Roman" w:hAnsi="Times New Roman"/>
                <w:sz w:val="24"/>
                <w:szCs w:val="24"/>
              </w:rPr>
              <w:t>)C – 42</w:t>
            </w:r>
            <w:r w:rsidRPr="00052F49">
              <w:rPr>
                <w:rFonts w:ascii="Times New Roman" w:hAnsi="Times New Roman"/>
                <w:sz w:val="24"/>
                <w:szCs w:val="24"/>
                <w:vertAlign w:val="superscript"/>
              </w:rPr>
              <w:t>0</w:t>
            </w:r>
            <w:r w:rsidRPr="00052F49">
              <w:rPr>
                <w:rFonts w:ascii="Times New Roman" w:hAnsi="Times New Roman"/>
                <w:sz w:val="24"/>
                <w:szCs w:val="24"/>
              </w:rPr>
              <w:t>C. Temperatūras mērījumu kļūda nedrīkst  pārsniegt +/-0,1</w:t>
            </w:r>
            <w:r w:rsidRPr="00052F49">
              <w:rPr>
                <w:rFonts w:ascii="Times New Roman" w:hAnsi="Times New Roman"/>
                <w:sz w:val="24"/>
                <w:szCs w:val="24"/>
                <w:vertAlign w:val="superscript"/>
              </w:rPr>
              <w:t>0</w:t>
            </w:r>
            <w:r w:rsidRPr="00052F49">
              <w:rPr>
                <w:rFonts w:ascii="Times New Roman" w:hAnsi="Times New Roman"/>
                <w:sz w:val="24"/>
                <w:szCs w:val="24"/>
              </w:rPr>
              <w:t>C. Termometrs veidots tā, lai būtu viegli nolasīt temperatūras rādījumus, iedaļas un cipari skaidri salasāmi, katra iedaļa 0,1</w:t>
            </w:r>
            <w:r w:rsidRPr="00052F49">
              <w:rPr>
                <w:rFonts w:ascii="Times New Roman" w:hAnsi="Times New Roman"/>
                <w:sz w:val="24"/>
                <w:szCs w:val="24"/>
                <w:vertAlign w:val="superscript"/>
              </w:rPr>
              <w:t>0</w:t>
            </w:r>
            <w:r w:rsidRPr="00052F49">
              <w:rPr>
                <w:rFonts w:ascii="Times New Roman" w:hAnsi="Times New Roman"/>
                <w:sz w:val="24"/>
                <w:szCs w:val="24"/>
              </w:rPr>
              <w:t xml:space="preserve">C, termometram izturīgs stikls vai cita, pilnībā caurspīdīga, materiāla korpuss. Termometri piemēroti lietošanai kā bērniem, tā pieaugušajiem, piemēroti ķermeņa temperatūras mērīšanai </w:t>
            </w:r>
            <w:proofErr w:type="spellStart"/>
            <w:r w:rsidRPr="00052F49">
              <w:rPr>
                <w:rFonts w:ascii="Times New Roman" w:hAnsi="Times New Roman"/>
                <w:sz w:val="24"/>
                <w:szCs w:val="24"/>
              </w:rPr>
              <w:t>aksillāri</w:t>
            </w:r>
            <w:proofErr w:type="spellEnd"/>
            <w:r w:rsidRPr="00052F49">
              <w:rPr>
                <w:rFonts w:ascii="Times New Roman" w:hAnsi="Times New Roman"/>
                <w:sz w:val="24"/>
                <w:szCs w:val="24"/>
              </w:rPr>
              <w:t xml:space="preserve"> un rektāli. Termometrs nodrošina  ķermeņa  temperatūras nolasījumu ne ilgāk kā pēc 5 minūtēm. Pēc veiktā temperatūras mērījuma, rezultātu viegli nokratīt, lai varētu veikt nākamo mērījumu (ja nokratīšanai nepieciešams speciāls satvērējs, tam ir jābūt iekļautam termometra komplektā). Termometrs ievietots stingra materiāla, piemēram, plastmasas ietvarā, kurš pasargā termometru no saspiešanas, uzglabājot to medicīniskajā somā starp citām aprīkojuma vienībām. Termometrs ir CE marķēta medicīniskā ierīce, marķējumam jābūt redzamam uz termometra pamatnes (skalas). Katra piegādātā termometra komplektācijā jābūt īsai lietošanas instrukcijai latviešu valodā.</w:t>
            </w:r>
          </w:p>
        </w:tc>
      </w:tr>
      <w:tr w:rsidR="00052F49" w:rsidRPr="00052F49" w14:paraId="2C7F91B7" w14:textId="77777777" w:rsidTr="00244D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0"/>
        </w:trPr>
        <w:tc>
          <w:tcPr>
            <w:tcW w:w="1123" w:type="dxa"/>
          </w:tcPr>
          <w:p w14:paraId="6A6227F8" w14:textId="77777777" w:rsidR="00052F49" w:rsidRPr="00052F49" w:rsidRDefault="00052F49" w:rsidP="00052F49">
            <w:pPr>
              <w:pStyle w:val="ListParagraph"/>
              <w:numPr>
                <w:ilvl w:val="0"/>
                <w:numId w:val="8"/>
              </w:numPr>
              <w:ind w:hanging="662"/>
              <w:jc w:val="center"/>
              <w:rPr>
                <w:rFonts w:ascii="Times New Roman" w:hAnsi="Times New Roman"/>
                <w:sz w:val="24"/>
                <w:szCs w:val="24"/>
              </w:rPr>
            </w:pPr>
          </w:p>
        </w:tc>
        <w:tc>
          <w:tcPr>
            <w:tcW w:w="8404" w:type="dxa"/>
          </w:tcPr>
          <w:p w14:paraId="52A45106" w14:textId="75BC435D" w:rsidR="00052F49" w:rsidRPr="00052F49" w:rsidRDefault="00052F49" w:rsidP="00052F49">
            <w:pPr>
              <w:spacing w:after="0"/>
              <w:jc w:val="both"/>
              <w:rPr>
                <w:rFonts w:ascii="Times New Roman" w:eastAsia="Times New Roman" w:hAnsi="Times New Roman"/>
                <w:sz w:val="24"/>
                <w:szCs w:val="24"/>
                <w:lang w:eastAsia="lv-LV"/>
              </w:rPr>
            </w:pPr>
            <w:r w:rsidRPr="00052F49">
              <w:rPr>
                <w:rFonts w:ascii="Times New Roman" w:eastAsia="Times New Roman" w:hAnsi="Times New Roman"/>
                <w:b/>
                <w:sz w:val="24"/>
                <w:szCs w:val="24"/>
                <w:lang w:eastAsia="lv-LV"/>
              </w:rPr>
              <w:t xml:space="preserve">Digitālie termometri </w:t>
            </w:r>
            <w:proofErr w:type="spellStart"/>
            <w:r w:rsidRPr="00052F49">
              <w:rPr>
                <w:rFonts w:ascii="Times New Roman" w:eastAsia="Times New Roman" w:hAnsi="Times New Roman"/>
                <w:b/>
                <w:sz w:val="24"/>
                <w:szCs w:val="24"/>
                <w:lang w:eastAsia="lv-LV"/>
              </w:rPr>
              <w:t>hipotermijas</w:t>
            </w:r>
            <w:proofErr w:type="spellEnd"/>
            <w:r w:rsidRPr="00052F49">
              <w:rPr>
                <w:rFonts w:ascii="Times New Roman" w:eastAsia="Times New Roman" w:hAnsi="Times New Roman"/>
                <w:b/>
                <w:sz w:val="24"/>
                <w:szCs w:val="24"/>
                <w:lang w:eastAsia="lv-LV"/>
              </w:rPr>
              <w:t xml:space="preserve"> noteikšanai</w:t>
            </w:r>
          </w:p>
          <w:p w14:paraId="04C53DA8" w14:textId="5FD9A4EC" w:rsidR="00052F49" w:rsidRPr="00052F49" w:rsidRDefault="00052F49" w:rsidP="00052F49">
            <w:pPr>
              <w:spacing w:after="0"/>
              <w:jc w:val="both"/>
              <w:rPr>
                <w:rFonts w:ascii="Times New Roman" w:hAnsi="Times New Roman"/>
                <w:b/>
                <w:sz w:val="24"/>
                <w:szCs w:val="24"/>
              </w:rPr>
            </w:pPr>
            <w:r w:rsidRPr="00052F49">
              <w:rPr>
                <w:rFonts w:ascii="Times New Roman" w:eastAsia="Times New Roman" w:hAnsi="Times New Roman"/>
                <w:sz w:val="24"/>
                <w:szCs w:val="24"/>
                <w:lang w:eastAsia="lv-LV"/>
              </w:rPr>
              <w:t xml:space="preserve">Termometra mērījumu diapazonam jābūt vismaz no 26°C līdz vismaz 40°C, mērījumu kļūda nedrīkst pārsniegt ±0,1C. Termometram jānodrošina  normāla darbība apkārtējās vides  temperatūrā vismaz no 10°C līdz vismaz 35°C bez </w:t>
            </w:r>
            <w:r w:rsidRPr="00005863">
              <w:rPr>
                <w:rFonts w:ascii="Times New Roman" w:eastAsia="Times New Roman" w:hAnsi="Times New Roman"/>
                <w:sz w:val="24"/>
                <w:szCs w:val="24"/>
                <w:lang w:eastAsia="lv-LV"/>
              </w:rPr>
              <w:t xml:space="preserve">temperatūras adaptācijas perioda pirms mērījumu </w:t>
            </w:r>
            <w:r w:rsidRPr="00052F49">
              <w:rPr>
                <w:rFonts w:ascii="Times New Roman" w:eastAsia="Times New Roman" w:hAnsi="Times New Roman"/>
                <w:sz w:val="24"/>
                <w:szCs w:val="24"/>
                <w:lang w:eastAsia="lv-LV"/>
              </w:rPr>
              <w:t>veikšanas</w:t>
            </w:r>
            <w:r w:rsidR="00005863">
              <w:rPr>
                <w:rFonts w:ascii="Times New Roman" w:eastAsia="Times New Roman" w:hAnsi="Times New Roman"/>
                <w:sz w:val="24"/>
                <w:szCs w:val="24"/>
                <w:lang w:eastAsia="lv-LV"/>
              </w:rPr>
              <w:t xml:space="preserve"> (ja piedāvājumā šādu termometru nebūs, tad ir pieļaujams temperatūras adaptācijas periods līdz 2 sekundēm)</w:t>
            </w:r>
            <w:r w:rsidRPr="00052F49">
              <w:rPr>
                <w:rFonts w:ascii="Times New Roman" w:eastAsia="Times New Roman" w:hAnsi="Times New Roman"/>
                <w:sz w:val="24"/>
                <w:szCs w:val="24"/>
                <w:lang w:eastAsia="lv-LV"/>
              </w:rPr>
              <w:t xml:space="preserve">. Termometrs piemērots lietošanai kā bērniem, tā arī pieaugušajiem, piemērots ķermeņa temperatūras mērīšanai </w:t>
            </w:r>
            <w:proofErr w:type="spellStart"/>
            <w:r w:rsidRPr="00052F49">
              <w:rPr>
                <w:rFonts w:ascii="Times New Roman" w:eastAsia="Times New Roman" w:hAnsi="Times New Roman"/>
                <w:sz w:val="24"/>
                <w:szCs w:val="24"/>
                <w:lang w:eastAsia="lv-LV"/>
              </w:rPr>
              <w:t>aksillāri</w:t>
            </w:r>
            <w:proofErr w:type="spellEnd"/>
            <w:r w:rsidRPr="00052F49">
              <w:rPr>
                <w:rFonts w:ascii="Times New Roman" w:eastAsia="Times New Roman" w:hAnsi="Times New Roman"/>
                <w:sz w:val="24"/>
                <w:szCs w:val="24"/>
                <w:lang w:eastAsia="lv-LV"/>
              </w:rPr>
              <w:t xml:space="preserve"> un rektāli. Rezultātam jābūt nolasāmam ne vēlāk kā 60 sekunžu laikā, vēlams audiosignāls, kas informē par mērījuma rezultāta pieejamību. Displejs nodrošina rādījumu skaidru salasāmību. Ja termometrs netiek lietots, tam ir jāizslēdzas automātiski (ne vēlāk kā 3 minūšu laikā). Termometra gabarīti nedrīkst pārsniegt izmērus: 135mm x 17mm x 10mm. Termometram jābūt ievietotam stingrā un izturīgā plastmasas ietvarā. Ja ir pieejamas arī vienreizlietojamas termometra uzmavas rektāliem mērījumiem, arī uzmavas cena ir jānorāda finanšu piedāvājumā papildus rindā (zem vērtējamās cenas). </w:t>
            </w:r>
            <w:r w:rsidR="0098066E">
              <w:rPr>
                <w:rFonts w:ascii="Times New Roman" w:eastAsia="Times New Roman" w:hAnsi="Times New Roman"/>
                <w:sz w:val="24"/>
                <w:szCs w:val="24"/>
                <w:lang w:eastAsia="lv-LV"/>
              </w:rPr>
              <w:t>Ierīce ir</w:t>
            </w:r>
            <w:r w:rsidRPr="00052F49">
              <w:rPr>
                <w:rFonts w:ascii="Times New Roman" w:eastAsia="Times New Roman" w:hAnsi="Times New Roman"/>
                <w:sz w:val="24"/>
                <w:szCs w:val="24"/>
                <w:lang w:eastAsia="lv-LV"/>
              </w:rPr>
              <w:t xml:space="preserve"> CE marķēt</w:t>
            </w:r>
            <w:r w:rsidR="0098066E">
              <w:rPr>
                <w:rFonts w:ascii="Times New Roman" w:eastAsia="Times New Roman" w:hAnsi="Times New Roman"/>
                <w:sz w:val="24"/>
                <w:szCs w:val="24"/>
                <w:lang w:eastAsia="lv-LV"/>
              </w:rPr>
              <w:t>a.</w:t>
            </w:r>
            <w:r w:rsidRPr="00052F49">
              <w:rPr>
                <w:rFonts w:ascii="Times New Roman" w:eastAsia="Times New Roman" w:hAnsi="Times New Roman"/>
                <w:sz w:val="24"/>
                <w:szCs w:val="24"/>
                <w:lang w:eastAsia="lv-LV"/>
              </w:rPr>
              <w:t xml:space="preserve"> </w:t>
            </w:r>
          </w:p>
        </w:tc>
      </w:tr>
      <w:tr w:rsidR="00052F49" w:rsidRPr="00052F49" w14:paraId="3B96426D" w14:textId="77777777" w:rsidTr="00244D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0"/>
        </w:trPr>
        <w:tc>
          <w:tcPr>
            <w:tcW w:w="1123" w:type="dxa"/>
          </w:tcPr>
          <w:p w14:paraId="3505D6D9" w14:textId="77777777" w:rsidR="00052F49" w:rsidRPr="00052F49" w:rsidRDefault="00052F49" w:rsidP="00052F49">
            <w:pPr>
              <w:pStyle w:val="ListParagraph"/>
              <w:numPr>
                <w:ilvl w:val="0"/>
                <w:numId w:val="8"/>
              </w:numPr>
              <w:ind w:hanging="662"/>
              <w:jc w:val="center"/>
              <w:rPr>
                <w:rFonts w:ascii="Times New Roman" w:hAnsi="Times New Roman"/>
                <w:sz w:val="24"/>
                <w:szCs w:val="24"/>
              </w:rPr>
            </w:pPr>
          </w:p>
        </w:tc>
        <w:tc>
          <w:tcPr>
            <w:tcW w:w="8404" w:type="dxa"/>
          </w:tcPr>
          <w:p w14:paraId="59363FD1" w14:textId="77777777" w:rsidR="00052F49" w:rsidRDefault="00052F49" w:rsidP="00052F49">
            <w:pPr>
              <w:spacing w:after="0"/>
              <w:jc w:val="both"/>
              <w:rPr>
                <w:rFonts w:ascii="Times New Roman" w:hAnsi="Times New Roman"/>
                <w:b/>
                <w:bCs/>
                <w:sz w:val="24"/>
                <w:szCs w:val="24"/>
              </w:rPr>
            </w:pPr>
            <w:r w:rsidRPr="00052F49">
              <w:rPr>
                <w:rFonts w:ascii="Times New Roman" w:hAnsi="Times New Roman"/>
                <w:b/>
                <w:bCs/>
                <w:sz w:val="24"/>
                <w:szCs w:val="24"/>
              </w:rPr>
              <w:t>Diagnostiskie lukturīši</w:t>
            </w:r>
          </w:p>
          <w:p w14:paraId="3C10139B" w14:textId="113B0D58" w:rsidR="00052F49" w:rsidRPr="00052F49" w:rsidRDefault="00052F49" w:rsidP="00052F49">
            <w:pPr>
              <w:spacing w:after="0"/>
              <w:jc w:val="both"/>
              <w:rPr>
                <w:rFonts w:ascii="Times New Roman" w:hAnsi="Times New Roman"/>
                <w:bCs/>
                <w:sz w:val="24"/>
                <w:szCs w:val="24"/>
              </w:rPr>
            </w:pPr>
            <w:r w:rsidRPr="00052F49">
              <w:rPr>
                <w:rFonts w:ascii="Times New Roman" w:hAnsi="Times New Roman"/>
                <w:sz w:val="24"/>
                <w:szCs w:val="24"/>
              </w:rPr>
              <w:t xml:space="preserve">Pildspalvas tipa lukturītis medicīniskās diagnostikas nolūkiem (acu zīlīšu, mutes dobuma, ādas un gļotādu apskatei), nodrošina mērķim atbilstošu gaismas intensitāti (balta gaisma)  un teicamu izšķirtspēju. Lukturīša augšgalā iestrādāts fiksators, lai lukturītis stabili turētos, aizsprausts aiz nodalījuma vai kabatas malas. Fiksators atsperīgs (der dažāda biezuma auduma kabatām, bet nezaudē sākotnējo  fiksācijas stingrību pēc novietošanas uz biezāka materiāla kabatas), neatlūzt savienojuma vietā. Lukturīša korpuss, fiksators kabatai un to savienojuma virsma ir no metāla. Lukturīša korpusa diametrs – ne vairāk kā 22 mm, korpusa forma vienmērīga, bez paplatinājuma spuldzes daļā, lai lukturīti bez apgrūtinājuma varētu ievietot somas vai apģērba kabatā starp pārējiem piederumiem. Lukturīša visas vītnes, savienojumi un detaļas izturīgas, piemērotas intensīvai lietošanai. Lukturīša ieslēgšanai un izslēgšanai jānotiek ar slēdzi, lai nodrošinātu lukturīša darbību arī tad, kad tas netiek turēts rokā. Lukturīša darbību nodrošina maināmas baterijas (norādīt bateriju tipu un nepieciešamo skaitu). </w:t>
            </w:r>
            <w:r w:rsidRPr="00052F49">
              <w:rPr>
                <w:rFonts w:ascii="Times New Roman" w:hAnsi="Times New Roman"/>
                <w:sz w:val="24"/>
                <w:szCs w:val="24"/>
              </w:rPr>
              <w:lastRenderedPageBreak/>
              <w:t>Lukturītis CE marķēts. Piegādes brīdī lukturītim jābūt lietošanas kārtībā, pilnā komplektācijā (ieskaitot baterijas).</w:t>
            </w:r>
          </w:p>
        </w:tc>
      </w:tr>
      <w:tr w:rsidR="00052F49" w:rsidRPr="00052F49" w14:paraId="2882CF23" w14:textId="77777777" w:rsidTr="004939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9"/>
        </w:trPr>
        <w:tc>
          <w:tcPr>
            <w:tcW w:w="1123" w:type="dxa"/>
          </w:tcPr>
          <w:p w14:paraId="0E7F1F79" w14:textId="77777777" w:rsidR="00052F49" w:rsidRPr="00052F49" w:rsidRDefault="00052F49" w:rsidP="00052F49">
            <w:pPr>
              <w:pStyle w:val="ListParagraph"/>
              <w:numPr>
                <w:ilvl w:val="0"/>
                <w:numId w:val="8"/>
              </w:numPr>
              <w:ind w:hanging="662"/>
              <w:jc w:val="center"/>
              <w:rPr>
                <w:rFonts w:ascii="Times New Roman" w:hAnsi="Times New Roman"/>
                <w:sz w:val="24"/>
                <w:szCs w:val="24"/>
              </w:rPr>
            </w:pPr>
          </w:p>
        </w:tc>
        <w:tc>
          <w:tcPr>
            <w:tcW w:w="8404" w:type="dxa"/>
          </w:tcPr>
          <w:p w14:paraId="3DE7308F" w14:textId="23AC83C0" w:rsidR="00052F49" w:rsidRPr="00052F49" w:rsidRDefault="00052F49" w:rsidP="00052F49">
            <w:pPr>
              <w:spacing w:after="0"/>
              <w:jc w:val="both"/>
              <w:rPr>
                <w:rFonts w:ascii="Times New Roman" w:hAnsi="Times New Roman"/>
                <w:b/>
                <w:sz w:val="24"/>
                <w:szCs w:val="24"/>
              </w:rPr>
            </w:pPr>
            <w:r w:rsidRPr="00FB65C2">
              <w:rPr>
                <w:rFonts w:ascii="Times New Roman" w:hAnsi="Times New Roman"/>
                <w:b/>
                <w:sz w:val="24"/>
                <w:szCs w:val="24"/>
              </w:rPr>
              <w:t xml:space="preserve">Portatīvie pulsa </w:t>
            </w:r>
            <w:proofErr w:type="spellStart"/>
            <w:r w:rsidRPr="00FB65C2">
              <w:rPr>
                <w:rFonts w:ascii="Times New Roman" w:hAnsi="Times New Roman"/>
                <w:b/>
                <w:sz w:val="24"/>
                <w:szCs w:val="24"/>
              </w:rPr>
              <w:t>oksimetri</w:t>
            </w:r>
            <w:proofErr w:type="spellEnd"/>
          </w:p>
          <w:p w14:paraId="244BA104" w14:textId="5FACA577" w:rsidR="00052F49" w:rsidRPr="004939CD" w:rsidRDefault="00052F49" w:rsidP="004939CD">
            <w:pPr>
              <w:spacing w:after="0" w:line="240" w:lineRule="auto"/>
              <w:jc w:val="both"/>
              <w:rPr>
                <w:rFonts w:ascii="Times New Roman" w:hAnsi="Times New Roman"/>
                <w:sz w:val="24"/>
                <w:szCs w:val="24"/>
              </w:rPr>
            </w:pPr>
            <w:r w:rsidRPr="00052F49">
              <w:rPr>
                <w:rFonts w:ascii="Times New Roman" w:hAnsi="Times New Roman"/>
                <w:sz w:val="24"/>
                <w:szCs w:val="24"/>
              </w:rPr>
              <w:t xml:space="preserve">Portatīvais pulsa </w:t>
            </w:r>
            <w:proofErr w:type="spellStart"/>
            <w:r w:rsidRPr="00052F49">
              <w:rPr>
                <w:rFonts w:ascii="Times New Roman" w:hAnsi="Times New Roman"/>
                <w:sz w:val="24"/>
                <w:szCs w:val="24"/>
              </w:rPr>
              <w:t>oksimetrs</w:t>
            </w:r>
            <w:proofErr w:type="spellEnd"/>
            <w:r w:rsidRPr="00052F49">
              <w:rPr>
                <w:rFonts w:ascii="Times New Roman" w:hAnsi="Times New Roman"/>
                <w:sz w:val="24"/>
                <w:szCs w:val="24"/>
              </w:rPr>
              <w:t xml:space="preserve"> ir pārnēsājama </w:t>
            </w:r>
            <w:proofErr w:type="spellStart"/>
            <w:r w:rsidRPr="00052F49">
              <w:rPr>
                <w:rFonts w:ascii="Times New Roman" w:hAnsi="Times New Roman"/>
                <w:sz w:val="24"/>
                <w:szCs w:val="24"/>
              </w:rPr>
              <w:t>neinvazīva</w:t>
            </w:r>
            <w:proofErr w:type="spellEnd"/>
            <w:r w:rsidRPr="00052F49">
              <w:rPr>
                <w:rFonts w:ascii="Times New Roman" w:hAnsi="Times New Roman"/>
                <w:sz w:val="24"/>
                <w:szCs w:val="24"/>
              </w:rPr>
              <w:t xml:space="preserve"> ierīce, kas paredzēta skābekļa </w:t>
            </w:r>
            <w:proofErr w:type="spellStart"/>
            <w:r w:rsidRPr="00052F49">
              <w:rPr>
                <w:rFonts w:ascii="Times New Roman" w:hAnsi="Times New Roman"/>
                <w:sz w:val="24"/>
                <w:szCs w:val="24"/>
              </w:rPr>
              <w:t>saturācijas</w:t>
            </w:r>
            <w:proofErr w:type="spellEnd"/>
            <w:r w:rsidRPr="00052F49">
              <w:rPr>
                <w:rFonts w:ascii="Times New Roman" w:hAnsi="Times New Roman"/>
                <w:sz w:val="24"/>
                <w:szCs w:val="24"/>
              </w:rPr>
              <w:t xml:space="preserve"> noteikšanai </w:t>
            </w:r>
            <w:r w:rsidRPr="004939CD">
              <w:rPr>
                <w:rFonts w:ascii="Times New Roman" w:hAnsi="Times New Roman"/>
                <w:sz w:val="24"/>
                <w:szCs w:val="24"/>
              </w:rPr>
              <w:t xml:space="preserve">arteriālajās asinīs (SpO2) un pulsa ātruma noteikšanai. Pulsa mērīšanas diapazons vismaz: </w:t>
            </w:r>
            <w:r w:rsidR="00E82318" w:rsidRPr="004939CD">
              <w:rPr>
                <w:rFonts w:ascii="Times New Roman" w:hAnsi="Times New Roman"/>
                <w:sz w:val="24"/>
                <w:szCs w:val="24"/>
              </w:rPr>
              <w:t xml:space="preserve">ne mazāks kā 25–240 </w:t>
            </w:r>
            <w:proofErr w:type="spellStart"/>
            <w:r w:rsidR="00E82318" w:rsidRPr="004939CD">
              <w:rPr>
                <w:rFonts w:ascii="Times New Roman" w:hAnsi="Times New Roman"/>
                <w:sz w:val="24"/>
                <w:szCs w:val="24"/>
              </w:rPr>
              <w:t>bpm</w:t>
            </w:r>
            <w:proofErr w:type="spellEnd"/>
            <w:r w:rsidR="00E82318" w:rsidRPr="004939CD">
              <w:rPr>
                <w:rFonts w:ascii="Times New Roman" w:hAnsi="Times New Roman"/>
                <w:sz w:val="24"/>
                <w:szCs w:val="24"/>
              </w:rPr>
              <w:t xml:space="preserve">, mērījuma precizitāte – ±3 </w:t>
            </w:r>
            <w:proofErr w:type="spellStart"/>
            <w:r w:rsidR="00E82318" w:rsidRPr="004939CD">
              <w:rPr>
                <w:rFonts w:ascii="Times New Roman" w:hAnsi="Times New Roman"/>
                <w:sz w:val="24"/>
                <w:szCs w:val="24"/>
              </w:rPr>
              <w:t>bpm</w:t>
            </w:r>
            <w:proofErr w:type="spellEnd"/>
            <w:r w:rsidRPr="004939CD">
              <w:rPr>
                <w:rFonts w:ascii="Times New Roman" w:hAnsi="Times New Roman"/>
                <w:sz w:val="24"/>
                <w:szCs w:val="24"/>
              </w:rPr>
              <w:t xml:space="preserve">. SpO2 mērīšanas diapazons: 0 - 100 %. PI </w:t>
            </w:r>
            <w:proofErr w:type="spellStart"/>
            <w:r w:rsidRPr="004939CD">
              <w:rPr>
                <w:rFonts w:ascii="Times New Roman" w:hAnsi="Times New Roman"/>
                <w:sz w:val="24"/>
                <w:szCs w:val="24"/>
              </w:rPr>
              <w:t>perfūzijas</w:t>
            </w:r>
            <w:proofErr w:type="spellEnd"/>
            <w:r w:rsidRPr="004939CD">
              <w:rPr>
                <w:rFonts w:ascii="Times New Roman" w:hAnsi="Times New Roman"/>
                <w:sz w:val="24"/>
                <w:szCs w:val="24"/>
              </w:rPr>
              <w:t xml:space="preserve"> indeksa mērīšanas diapazons: 0.03-20%. Minimāla SpO2 mērījumu precizitāte pie zemas </w:t>
            </w:r>
            <w:proofErr w:type="spellStart"/>
            <w:r w:rsidRPr="004939CD">
              <w:rPr>
                <w:rFonts w:ascii="Times New Roman" w:hAnsi="Times New Roman"/>
                <w:sz w:val="24"/>
                <w:szCs w:val="24"/>
              </w:rPr>
              <w:t>perfūzijas</w:t>
            </w:r>
            <w:proofErr w:type="spellEnd"/>
            <w:r w:rsidRPr="004939CD">
              <w:rPr>
                <w:rFonts w:ascii="Times New Roman" w:hAnsi="Times New Roman"/>
                <w:sz w:val="24"/>
                <w:szCs w:val="24"/>
              </w:rPr>
              <w:t xml:space="preserve"> vai miera stāvoklī: ±2 %. Paredzēts pieaugušiem un bērniem (virs 30kg). Augstas izšķirtspējas displejs ar rotācijas funkciju (attēla rotēšana). Kritiena izturīgs korpuss. Mitruma izturīgs korpuss IP23. Signāla kvalitātes indikators. Pulsa variācijas indeksa (PVI) mērīšanas diapazons: 0-100%. Barošanas avots: 2xAAA baterijas ir iekļautas komplektā (1,5 V). Bateriju efektivitāte vismaz: 1600 mērījumi. Pulsa </w:t>
            </w:r>
            <w:proofErr w:type="spellStart"/>
            <w:r w:rsidRPr="004939CD">
              <w:rPr>
                <w:rFonts w:ascii="Times New Roman" w:hAnsi="Times New Roman"/>
                <w:sz w:val="24"/>
                <w:szCs w:val="24"/>
              </w:rPr>
              <w:t>oksimetrs</w:t>
            </w:r>
            <w:proofErr w:type="spellEnd"/>
            <w:r w:rsidRPr="004939CD">
              <w:rPr>
                <w:rFonts w:ascii="Times New Roman" w:hAnsi="Times New Roman"/>
                <w:sz w:val="24"/>
                <w:szCs w:val="24"/>
              </w:rPr>
              <w:t xml:space="preserve"> CE marķēts.</w:t>
            </w:r>
          </w:p>
          <w:p w14:paraId="693EC25A" w14:textId="5D6BB70B" w:rsidR="00E82318" w:rsidRPr="00052F49" w:rsidRDefault="00E82318" w:rsidP="004939CD">
            <w:pPr>
              <w:spacing w:after="0" w:line="240" w:lineRule="auto"/>
              <w:jc w:val="both"/>
              <w:rPr>
                <w:rFonts w:ascii="Times New Roman" w:hAnsi="Times New Roman"/>
                <w:b/>
                <w:sz w:val="24"/>
                <w:szCs w:val="24"/>
              </w:rPr>
            </w:pPr>
            <w:r w:rsidRPr="004939CD">
              <w:rPr>
                <w:rFonts w:ascii="Times New Roman" w:hAnsi="Times New Roman"/>
                <w:sz w:val="24"/>
                <w:szCs w:val="24"/>
              </w:rPr>
              <w:t>Pretendentam jābūt tiesīgam veikt medicīnisko ierīču izplatīšanu saskaņā ar spēkā esošajiem normatīvajiem aktiem. Piedāvātajām precēm jābūt reģistrētām Eiropas Medicīnisko ierīču datubāzē (EUDAMED) un/vai Zāļu valsts aģentūras LATMED sistēmā (ja attiecināms). Pretendents iesniedz apliecinājumu, ka ražotājs uzņemas pilnu atbildību par preces garantijas saistību izpildi Latvijas Republikā, neatkarīgi no preces iegādes kanāla Eiropas Savienībā</w:t>
            </w:r>
          </w:p>
        </w:tc>
      </w:tr>
      <w:tr w:rsidR="00052F49" w:rsidRPr="00052F49" w14:paraId="22A87546" w14:textId="77777777" w:rsidTr="00244D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0"/>
        </w:trPr>
        <w:tc>
          <w:tcPr>
            <w:tcW w:w="1123" w:type="dxa"/>
          </w:tcPr>
          <w:p w14:paraId="3D513FA4" w14:textId="77777777" w:rsidR="00052F49" w:rsidRPr="00052F49" w:rsidRDefault="00052F49" w:rsidP="00052F49">
            <w:pPr>
              <w:pStyle w:val="ListParagraph"/>
              <w:numPr>
                <w:ilvl w:val="0"/>
                <w:numId w:val="8"/>
              </w:numPr>
              <w:ind w:hanging="662"/>
              <w:jc w:val="center"/>
              <w:rPr>
                <w:rFonts w:ascii="Times New Roman" w:hAnsi="Times New Roman"/>
                <w:sz w:val="24"/>
                <w:szCs w:val="24"/>
              </w:rPr>
            </w:pPr>
          </w:p>
        </w:tc>
        <w:tc>
          <w:tcPr>
            <w:tcW w:w="8404" w:type="dxa"/>
          </w:tcPr>
          <w:p w14:paraId="733FBFA2" w14:textId="77777777" w:rsidR="00052F49" w:rsidRDefault="00052F49" w:rsidP="004939CD">
            <w:pPr>
              <w:spacing w:after="0" w:line="240" w:lineRule="auto"/>
              <w:jc w:val="both"/>
              <w:rPr>
                <w:rFonts w:ascii="Times New Roman" w:hAnsi="Times New Roman"/>
                <w:b/>
                <w:sz w:val="24"/>
                <w:szCs w:val="24"/>
              </w:rPr>
            </w:pPr>
            <w:proofErr w:type="spellStart"/>
            <w:r w:rsidRPr="00052F49">
              <w:rPr>
                <w:rFonts w:ascii="Times New Roman" w:hAnsi="Times New Roman"/>
                <w:b/>
                <w:sz w:val="24"/>
                <w:szCs w:val="24"/>
              </w:rPr>
              <w:t>Laringoskopijas</w:t>
            </w:r>
            <w:proofErr w:type="spellEnd"/>
            <w:r w:rsidRPr="00052F49">
              <w:rPr>
                <w:rFonts w:ascii="Times New Roman" w:hAnsi="Times New Roman"/>
                <w:b/>
                <w:sz w:val="24"/>
                <w:szCs w:val="24"/>
              </w:rPr>
              <w:t xml:space="preserve"> piederumi (spoguļi, rokturi)</w:t>
            </w:r>
          </w:p>
          <w:p w14:paraId="71034CD1" w14:textId="6FA7A063" w:rsidR="00052F49" w:rsidRPr="00052F49" w:rsidRDefault="00052F49" w:rsidP="004939CD">
            <w:pPr>
              <w:spacing w:after="0" w:line="240" w:lineRule="auto"/>
              <w:jc w:val="both"/>
              <w:rPr>
                <w:rFonts w:ascii="Times New Roman" w:hAnsi="Times New Roman"/>
                <w:sz w:val="24"/>
                <w:szCs w:val="24"/>
              </w:rPr>
            </w:pPr>
            <w:r w:rsidRPr="00052F49">
              <w:rPr>
                <w:rFonts w:ascii="Times New Roman" w:hAnsi="Times New Roman"/>
                <w:sz w:val="24"/>
                <w:szCs w:val="24"/>
              </w:rPr>
              <w:t>Konvencionālo laringoskopu spoguļiem un</w:t>
            </w:r>
            <w:r w:rsidRPr="00052F49">
              <w:rPr>
                <w:rFonts w:ascii="Times New Roman" w:hAnsi="Times New Roman"/>
                <w:b/>
                <w:sz w:val="24"/>
                <w:szCs w:val="24"/>
              </w:rPr>
              <w:t xml:space="preserve"> </w:t>
            </w:r>
            <w:r w:rsidRPr="00052F49">
              <w:rPr>
                <w:rFonts w:ascii="Times New Roman" w:hAnsi="Times New Roman"/>
                <w:sz w:val="24"/>
                <w:szCs w:val="24"/>
              </w:rPr>
              <w:t xml:space="preserve">rokturiem jābūt savstarpēji savietojamiem ar NMP brigāžu rīcībā jau esošajiem </w:t>
            </w:r>
            <w:proofErr w:type="spellStart"/>
            <w:r w:rsidRPr="00052F49">
              <w:rPr>
                <w:rFonts w:ascii="Times New Roman" w:hAnsi="Times New Roman"/>
                <w:sz w:val="24"/>
                <w:szCs w:val="24"/>
              </w:rPr>
              <w:t>KaWe</w:t>
            </w:r>
            <w:proofErr w:type="spellEnd"/>
            <w:r w:rsidRPr="00052F49">
              <w:rPr>
                <w:rFonts w:ascii="Times New Roman" w:hAnsi="Times New Roman"/>
                <w:sz w:val="24"/>
                <w:szCs w:val="24"/>
              </w:rPr>
              <w:t xml:space="preserve"> ražotajiem laringoskopiem, kuru rokturi standartizēti saskaņā ar EN ISO 7376 (Anestēzijas un elpošanas nodrošināšanas iekārtas. Laringoskopi</w:t>
            </w:r>
            <w:r w:rsidRPr="00052F49">
              <w:rPr>
                <w:rFonts w:ascii="Times New Roman" w:hAnsi="Times New Roman"/>
                <w:b/>
                <w:sz w:val="24"/>
                <w:szCs w:val="24"/>
              </w:rPr>
              <w:t xml:space="preserve"> </w:t>
            </w:r>
            <w:r w:rsidRPr="00052F49">
              <w:rPr>
                <w:rFonts w:ascii="Times New Roman" w:hAnsi="Times New Roman"/>
                <w:sz w:val="24"/>
                <w:szCs w:val="24"/>
              </w:rPr>
              <w:t xml:space="preserve">trahejas intubācijai). </w:t>
            </w:r>
            <w:proofErr w:type="spellStart"/>
            <w:r w:rsidRPr="00052F49">
              <w:rPr>
                <w:rFonts w:ascii="Times New Roman" w:hAnsi="Times New Roman"/>
                <w:sz w:val="24"/>
                <w:szCs w:val="24"/>
              </w:rPr>
              <w:t>Laringoskopijas</w:t>
            </w:r>
            <w:proofErr w:type="spellEnd"/>
            <w:r w:rsidRPr="00052F49">
              <w:rPr>
                <w:rFonts w:ascii="Times New Roman" w:hAnsi="Times New Roman"/>
                <w:sz w:val="24"/>
                <w:szCs w:val="24"/>
              </w:rPr>
              <w:t xml:space="preserve"> spoguļi un rokturi – metāla, ar matētu virsmu; lampiņas – ar vītni. Laringoskopa rokturim korpusa diametrs: pieaugušo spoguļiem 31–33mm, bērnu spoguļiem 15-20mm; satvēriena virsma neslīdoša. </w:t>
            </w:r>
            <w:proofErr w:type="spellStart"/>
            <w:r w:rsidRPr="00052F49">
              <w:rPr>
                <w:rFonts w:ascii="Times New Roman" w:hAnsi="Times New Roman"/>
                <w:sz w:val="24"/>
                <w:szCs w:val="24"/>
              </w:rPr>
              <w:t>Laringoskopijas</w:t>
            </w:r>
            <w:proofErr w:type="spellEnd"/>
            <w:r w:rsidRPr="00052F49">
              <w:rPr>
                <w:rFonts w:ascii="Times New Roman" w:hAnsi="Times New Roman"/>
                <w:sz w:val="24"/>
                <w:szCs w:val="24"/>
              </w:rPr>
              <w:t xml:space="preserve"> piederumiem un visām to savienojuma virsmām jābūt izturīgām, piemērotām mazgāšanai, dezinfekcijai un atkārtotai lietošanai. Laringoskopa barošana – no maināmām baterijām (2,5V). </w:t>
            </w:r>
            <w:proofErr w:type="spellStart"/>
            <w:r w:rsidRPr="00052F49">
              <w:rPr>
                <w:rFonts w:ascii="Times New Roman" w:hAnsi="Times New Roman"/>
                <w:sz w:val="24"/>
                <w:szCs w:val="24"/>
              </w:rPr>
              <w:t>Laringoskopijas</w:t>
            </w:r>
            <w:proofErr w:type="spellEnd"/>
            <w:r w:rsidRPr="00052F49">
              <w:rPr>
                <w:rFonts w:ascii="Times New Roman" w:hAnsi="Times New Roman"/>
                <w:sz w:val="24"/>
                <w:szCs w:val="24"/>
              </w:rPr>
              <w:t xml:space="preserve"> piederumi ir CE marķētas medicīniskās ierīces, marķējumam jābūt norādītam uz katra piederuma.</w:t>
            </w:r>
          </w:p>
          <w:p w14:paraId="26A6F0C1" w14:textId="77777777" w:rsidR="00052F49" w:rsidRPr="00052F49" w:rsidRDefault="00052F49" w:rsidP="004939CD">
            <w:pPr>
              <w:spacing w:line="240" w:lineRule="auto"/>
              <w:jc w:val="both"/>
              <w:rPr>
                <w:rFonts w:ascii="Times New Roman" w:hAnsi="Times New Roman"/>
                <w:sz w:val="24"/>
                <w:szCs w:val="24"/>
              </w:rPr>
            </w:pPr>
            <w:r w:rsidRPr="00052F49">
              <w:rPr>
                <w:rFonts w:ascii="Times New Roman" w:hAnsi="Times New Roman"/>
                <w:sz w:val="24"/>
                <w:szCs w:val="24"/>
              </w:rPr>
              <w:t xml:space="preserve">Jāpiedāvā visu izmēru Millera standarta spoguļi, visu izmēru </w:t>
            </w:r>
            <w:proofErr w:type="spellStart"/>
            <w:r w:rsidRPr="00052F49">
              <w:rPr>
                <w:rFonts w:ascii="Times New Roman" w:hAnsi="Times New Roman"/>
                <w:sz w:val="24"/>
                <w:szCs w:val="24"/>
              </w:rPr>
              <w:t>McIntosh</w:t>
            </w:r>
            <w:proofErr w:type="spellEnd"/>
            <w:r w:rsidRPr="00052F49">
              <w:rPr>
                <w:rFonts w:ascii="Times New Roman" w:hAnsi="Times New Roman"/>
                <w:sz w:val="24"/>
                <w:szCs w:val="24"/>
              </w:rPr>
              <w:t xml:space="preserve"> standarta spoguļi, vismaz 3. un 4. Izmēra </w:t>
            </w:r>
            <w:bookmarkStart w:id="0" w:name="_Hlk104978424"/>
            <w:r w:rsidRPr="00052F49">
              <w:rPr>
                <w:rFonts w:ascii="Times New Roman" w:hAnsi="Times New Roman"/>
                <w:sz w:val="24"/>
                <w:szCs w:val="24"/>
              </w:rPr>
              <w:t xml:space="preserve">POLIO </w:t>
            </w:r>
            <w:proofErr w:type="spellStart"/>
            <w:r w:rsidRPr="00052F49">
              <w:rPr>
                <w:rFonts w:ascii="Times New Roman" w:hAnsi="Times New Roman"/>
                <w:sz w:val="24"/>
                <w:szCs w:val="24"/>
              </w:rPr>
              <w:t>McIntosh</w:t>
            </w:r>
            <w:proofErr w:type="spellEnd"/>
            <w:r w:rsidRPr="00052F49">
              <w:rPr>
                <w:rFonts w:ascii="Times New Roman" w:hAnsi="Times New Roman"/>
                <w:sz w:val="24"/>
                <w:szCs w:val="24"/>
              </w:rPr>
              <w:t xml:space="preserve"> un FLAPLIGHT </w:t>
            </w:r>
            <w:proofErr w:type="spellStart"/>
            <w:r w:rsidRPr="00052F49">
              <w:rPr>
                <w:rFonts w:ascii="Times New Roman" w:hAnsi="Times New Roman"/>
                <w:sz w:val="24"/>
                <w:szCs w:val="24"/>
              </w:rPr>
              <w:t>McIntosh</w:t>
            </w:r>
            <w:proofErr w:type="spellEnd"/>
            <w:r w:rsidRPr="00052F49">
              <w:rPr>
                <w:rFonts w:ascii="Times New Roman" w:hAnsi="Times New Roman"/>
                <w:sz w:val="24"/>
                <w:szCs w:val="24"/>
              </w:rPr>
              <w:t xml:space="preserve"> spoguļi </w:t>
            </w:r>
            <w:bookmarkEnd w:id="0"/>
            <w:r w:rsidRPr="00052F49">
              <w:rPr>
                <w:rFonts w:ascii="Times New Roman" w:hAnsi="Times New Roman"/>
                <w:sz w:val="24"/>
                <w:szCs w:val="24"/>
              </w:rPr>
              <w:t xml:space="preserve">(cenu variācijas ne vairāk kā 2 atkarībā no spoguļa izmēra katram spoguļu tipam). Cenu piedāvājumā jābūt arī attiecīgajām lampiņām, kas saderīgas ar piedāvātajiem spoguļiem. Cenu piedāvājumā var ietvert arī vienreizlietojamos spoguļus (iepakoti atbilstošā iepakojumā), ja tādi ir savietojami ar to pašu rokturi. </w:t>
            </w:r>
          </w:p>
        </w:tc>
      </w:tr>
      <w:tr w:rsidR="00052F49" w:rsidRPr="00052F49" w14:paraId="6BEE847C" w14:textId="77777777" w:rsidTr="00244D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23" w:type="dxa"/>
          </w:tcPr>
          <w:p w14:paraId="33A7D0B4" w14:textId="77777777" w:rsidR="00052F49" w:rsidRPr="00052F49" w:rsidRDefault="00052F49" w:rsidP="00052F49">
            <w:pPr>
              <w:pStyle w:val="ListParagraph"/>
              <w:numPr>
                <w:ilvl w:val="0"/>
                <w:numId w:val="8"/>
              </w:numPr>
              <w:ind w:left="58" w:right="171" w:firstLine="0"/>
              <w:jc w:val="center"/>
              <w:rPr>
                <w:rFonts w:ascii="Times New Roman" w:hAnsi="Times New Roman"/>
                <w:sz w:val="24"/>
                <w:szCs w:val="24"/>
              </w:rPr>
            </w:pPr>
          </w:p>
        </w:tc>
        <w:tc>
          <w:tcPr>
            <w:tcW w:w="8404" w:type="dxa"/>
          </w:tcPr>
          <w:p w14:paraId="075C8CA5" w14:textId="77777777" w:rsidR="00052F49" w:rsidRDefault="00052F49" w:rsidP="00052F49">
            <w:pPr>
              <w:spacing w:after="0"/>
              <w:jc w:val="both"/>
              <w:rPr>
                <w:rFonts w:ascii="Times New Roman" w:hAnsi="Times New Roman"/>
                <w:b/>
                <w:sz w:val="24"/>
                <w:szCs w:val="24"/>
              </w:rPr>
            </w:pPr>
            <w:bookmarkStart w:id="1" w:name="_Hlk104978875"/>
            <w:r w:rsidRPr="00052F49">
              <w:rPr>
                <w:rFonts w:ascii="Times New Roman" w:hAnsi="Times New Roman"/>
                <w:b/>
                <w:sz w:val="24"/>
                <w:szCs w:val="24"/>
              </w:rPr>
              <w:t xml:space="preserve">Spuldzītes </w:t>
            </w:r>
            <w:proofErr w:type="spellStart"/>
            <w:r w:rsidRPr="00052F49">
              <w:rPr>
                <w:rFonts w:ascii="Times New Roman" w:hAnsi="Times New Roman"/>
                <w:b/>
                <w:sz w:val="24"/>
                <w:szCs w:val="24"/>
              </w:rPr>
              <w:t>laringoskopijas</w:t>
            </w:r>
            <w:proofErr w:type="spellEnd"/>
            <w:r w:rsidRPr="00052F49">
              <w:rPr>
                <w:rFonts w:ascii="Times New Roman" w:hAnsi="Times New Roman"/>
                <w:b/>
                <w:sz w:val="24"/>
                <w:szCs w:val="24"/>
              </w:rPr>
              <w:t xml:space="preserve"> spoguļiem</w:t>
            </w:r>
            <w:bookmarkEnd w:id="1"/>
          </w:p>
          <w:p w14:paraId="47FE4DCD" w14:textId="738EEADA" w:rsidR="00052F49" w:rsidRPr="00052F49" w:rsidRDefault="00052F49" w:rsidP="00052F49">
            <w:pPr>
              <w:spacing w:after="0" w:line="240" w:lineRule="auto"/>
              <w:jc w:val="both"/>
              <w:rPr>
                <w:rFonts w:ascii="Times New Roman" w:hAnsi="Times New Roman"/>
                <w:sz w:val="24"/>
                <w:szCs w:val="24"/>
              </w:rPr>
            </w:pPr>
            <w:r>
              <w:rPr>
                <w:rFonts w:ascii="Times New Roman" w:hAnsi="Times New Roman"/>
                <w:sz w:val="24"/>
                <w:szCs w:val="24"/>
              </w:rPr>
              <w:t>S</w:t>
            </w:r>
            <w:r w:rsidRPr="00052F49">
              <w:rPr>
                <w:rFonts w:ascii="Times New Roman" w:hAnsi="Times New Roman"/>
                <w:sz w:val="24"/>
                <w:szCs w:val="24"/>
              </w:rPr>
              <w:t xml:space="preserve">aderīgas ar </w:t>
            </w:r>
            <w:proofErr w:type="spellStart"/>
            <w:r w:rsidRPr="00052F49">
              <w:rPr>
                <w:rFonts w:ascii="Times New Roman" w:hAnsi="Times New Roman"/>
                <w:sz w:val="24"/>
                <w:szCs w:val="24"/>
              </w:rPr>
              <w:t>KaWe</w:t>
            </w:r>
            <w:proofErr w:type="spellEnd"/>
            <w:r w:rsidRPr="00052F49">
              <w:rPr>
                <w:rFonts w:ascii="Times New Roman" w:hAnsi="Times New Roman"/>
                <w:sz w:val="24"/>
                <w:szCs w:val="24"/>
              </w:rPr>
              <w:t xml:space="preserve"> ražotajiem konvencionālo laringoskopu spoguļiem:</w:t>
            </w:r>
          </w:p>
          <w:p w14:paraId="01FB8519" w14:textId="4CD4B56A" w:rsidR="00052F49" w:rsidRPr="00052F49" w:rsidRDefault="00052F49" w:rsidP="00052F49">
            <w:pPr>
              <w:spacing w:after="0" w:line="240" w:lineRule="auto"/>
              <w:jc w:val="both"/>
              <w:rPr>
                <w:rFonts w:ascii="Times New Roman" w:hAnsi="Times New Roman"/>
                <w:sz w:val="24"/>
                <w:szCs w:val="24"/>
              </w:rPr>
            </w:pPr>
            <w:r w:rsidRPr="00052F49">
              <w:rPr>
                <w:rFonts w:ascii="Times New Roman" w:hAnsi="Times New Roman"/>
                <w:sz w:val="24"/>
                <w:szCs w:val="24"/>
              </w:rPr>
              <w:t>Millera standarta spoguļiem, izmēri – 00;0;1;2;3;4</w:t>
            </w:r>
          </w:p>
          <w:p w14:paraId="292DB878" w14:textId="77777777" w:rsidR="00052F49" w:rsidRPr="00052F49" w:rsidRDefault="00052F49" w:rsidP="00052F49">
            <w:pPr>
              <w:spacing w:after="0" w:line="240" w:lineRule="auto"/>
              <w:jc w:val="both"/>
              <w:rPr>
                <w:rFonts w:ascii="Times New Roman" w:hAnsi="Times New Roman"/>
                <w:sz w:val="24"/>
                <w:szCs w:val="24"/>
              </w:rPr>
            </w:pPr>
            <w:proofErr w:type="spellStart"/>
            <w:r w:rsidRPr="00052F49">
              <w:rPr>
                <w:rFonts w:ascii="Times New Roman" w:hAnsi="Times New Roman"/>
                <w:sz w:val="24"/>
                <w:szCs w:val="24"/>
              </w:rPr>
              <w:t>McIntosh</w:t>
            </w:r>
            <w:proofErr w:type="spellEnd"/>
            <w:r w:rsidRPr="00052F49">
              <w:rPr>
                <w:rFonts w:ascii="Times New Roman" w:hAnsi="Times New Roman"/>
                <w:sz w:val="24"/>
                <w:szCs w:val="24"/>
              </w:rPr>
              <w:t xml:space="preserve"> standarta spoguļiem, izmēri – 0;1;2;3;4;5.</w:t>
            </w:r>
          </w:p>
          <w:p w14:paraId="5A0AA9C3" w14:textId="77777777" w:rsidR="00052F49" w:rsidRPr="00052F49" w:rsidRDefault="00052F49" w:rsidP="00052F49">
            <w:pPr>
              <w:spacing w:after="0" w:line="240" w:lineRule="auto"/>
              <w:jc w:val="both"/>
              <w:rPr>
                <w:rFonts w:ascii="Times New Roman" w:hAnsi="Times New Roman"/>
                <w:sz w:val="24"/>
                <w:szCs w:val="24"/>
              </w:rPr>
            </w:pPr>
            <w:r w:rsidRPr="00052F49">
              <w:rPr>
                <w:rFonts w:ascii="Times New Roman" w:hAnsi="Times New Roman"/>
                <w:sz w:val="24"/>
                <w:szCs w:val="24"/>
              </w:rPr>
              <w:t xml:space="preserve">Spuldzīšu raksturojums: vismaz 1500 </w:t>
            </w:r>
            <w:proofErr w:type="spellStart"/>
            <w:r w:rsidRPr="00052F49">
              <w:rPr>
                <w:rFonts w:ascii="Times New Roman" w:hAnsi="Times New Roman"/>
                <w:sz w:val="24"/>
                <w:szCs w:val="24"/>
              </w:rPr>
              <w:t>lux</w:t>
            </w:r>
            <w:proofErr w:type="spellEnd"/>
            <w:r w:rsidRPr="00052F49">
              <w:rPr>
                <w:rFonts w:ascii="Times New Roman" w:hAnsi="Times New Roman"/>
                <w:sz w:val="24"/>
                <w:szCs w:val="24"/>
              </w:rPr>
              <w:t xml:space="preserve"> (mazajām spuldzītēm) 2.5 V/ 2000lux (lielajām) 2.5 V; spuldzītes piemērotas  izmantošanai mitrā vidē („</w:t>
            </w:r>
            <w:proofErr w:type="spellStart"/>
            <w:r w:rsidRPr="00052F49">
              <w:rPr>
                <w:rFonts w:ascii="Times New Roman" w:hAnsi="Times New Roman"/>
                <w:i/>
                <w:sz w:val="24"/>
                <w:szCs w:val="24"/>
              </w:rPr>
              <w:t>vacuum</w:t>
            </w:r>
            <w:proofErr w:type="spellEnd"/>
            <w:r w:rsidRPr="00052F49">
              <w:rPr>
                <w:rFonts w:ascii="Times New Roman" w:hAnsi="Times New Roman"/>
                <w:i/>
                <w:sz w:val="24"/>
                <w:szCs w:val="24"/>
              </w:rPr>
              <w:t xml:space="preserve"> </w:t>
            </w:r>
            <w:proofErr w:type="spellStart"/>
            <w:r w:rsidRPr="00052F49">
              <w:rPr>
                <w:rFonts w:ascii="Times New Roman" w:hAnsi="Times New Roman"/>
                <w:i/>
                <w:sz w:val="24"/>
                <w:szCs w:val="24"/>
              </w:rPr>
              <w:t>bulb</w:t>
            </w:r>
            <w:proofErr w:type="spellEnd"/>
            <w:r w:rsidRPr="00052F49">
              <w:rPr>
                <w:rFonts w:ascii="Times New Roman" w:hAnsi="Times New Roman"/>
                <w:sz w:val="24"/>
                <w:szCs w:val="24"/>
              </w:rPr>
              <w:t xml:space="preserve">” tipa) – spuldzītes un spoguļa savienojums aizsargāts ar gumijas vai cita analoga materiāla blīvi, blīve ir neiztrūkstoša spuldzītes sastāvdaļa  </w:t>
            </w:r>
          </w:p>
          <w:p w14:paraId="661F8A56" w14:textId="77777777" w:rsidR="00052F49" w:rsidRPr="00052F49" w:rsidRDefault="00052F49" w:rsidP="00052F49">
            <w:pPr>
              <w:spacing w:after="0" w:line="240" w:lineRule="auto"/>
              <w:jc w:val="both"/>
              <w:rPr>
                <w:rFonts w:ascii="Times New Roman" w:hAnsi="Times New Roman"/>
                <w:b/>
                <w:sz w:val="24"/>
                <w:szCs w:val="24"/>
              </w:rPr>
            </w:pPr>
            <w:r w:rsidRPr="00052F49">
              <w:rPr>
                <w:rFonts w:ascii="Times New Roman" w:hAnsi="Times New Roman"/>
                <w:sz w:val="24"/>
                <w:szCs w:val="24"/>
              </w:rPr>
              <w:t>Ja spuldzīšu cena atšķiras dažādiem spoguļu veidiem un/vai izmēriem, cenu piedāvājumā jānorāda visi pieejamie varianti (vēlams ne vairāk kā 3 dažādas cenas).</w:t>
            </w:r>
          </w:p>
        </w:tc>
      </w:tr>
      <w:tr w:rsidR="00052F49" w:rsidRPr="00052F49" w14:paraId="62FD60BC" w14:textId="77777777" w:rsidTr="00244D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23" w:type="dxa"/>
          </w:tcPr>
          <w:p w14:paraId="385D80A2" w14:textId="77777777" w:rsidR="00052F49" w:rsidRPr="00052F49" w:rsidRDefault="00052F49" w:rsidP="00052F49">
            <w:pPr>
              <w:pStyle w:val="ListParagraph"/>
              <w:numPr>
                <w:ilvl w:val="0"/>
                <w:numId w:val="8"/>
              </w:numPr>
              <w:ind w:left="200" w:right="30" w:hanging="142"/>
              <w:jc w:val="center"/>
              <w:rPr>
                <w:rFonts w:ascii="Times New Roman" w:hAnsi="Times New Roman"/>
                <w:sz w:val="24"/>
                <w:szCs w:val="24"/>
              </w:rPr>
            </w:pPr>
          </w:p>
        </w:tc>
        <w:tc>
          <w:tcPr>
            <w:tcW w:w="8404" w:type="dxa"/>
          </w:tcPr>
          <w:p w14:paraId="761C9CCB" w14:textId="77777777" w:rsidR="00052F49" w:rsidRPr="00052F49" w:rsidRDefault="00052F49" w:rsidP="00052F49">
            <w:pPr>
              <w:spacing w:after="0"/>
              <w:rPr>
                <w:rFonts w:ascii="Times New Roman" w:hAnsi="Times New Roman"/>
                <w:b/>
                <w:sz w:val="24"/>
                <w:szCs w:val="24"/>
              </w:rPr>
            </w:pPr>
            <w:r w:rsidRPr="00052F49">
              <w:rPr>
                <w:rFonts w:ascii="Times New Roman" w:hAnsi="Times New Roman"/>
                <w:b/>
                <w:sz w:val="24"/>
                <w:szCs w:val="24"/>
              </w:rPr>
              <w:t xml:space="preserve">Manuālie augšējo elpceļu </w:t>
            </w:r>
            <w:proofErr w:type="spellStart"/>
            <w:r w:rsidRPr="00052F49">
              <w:rPr>
                <w:rFonts w:ascii="Times New Roman" w:hAnsi="Times New Roman"/>
                <w:b/>
                <w:sz w:val="24"/>
                <w:szCs w:val="24"/>
              </w:rPr>
              <w:t>atsūcēji</w:t>
            </w:r>
            <w:proofErr w:type="spellEnd"/>
            <w:r w:rsidRPr="00052F49">
              <w:rPr>
                <w:rFonts w:ascii="Times New Roman" w:hAnsi="Times New Roman"/>
                <w:b/>
                <w:sz w:val="24"/>
                <w:szCs w:val="24"/>
              </w:rPr>
              <w:t xml:space="preserve"> </w:t>
            </w:r>
          </w:p>
          <w:p w14:paraId="42B7FEB3" w14:textId="77777777" w:rsidR="00052F49" w:rsidRPr="00052F49" w:rsidRDefault="00052F49" w:rsidP="00052F49">
            <w:pPr>
              <w:spacing w:after="0" w:line="240" w:lineRule="auto"/>
              <w:jc w:val="both"/>
              <w:rPr>
                <w:rFonts w:ascii="Times New Roman" w:hAnsi="Times New Roman"/>
                <w:bCs/>
                <w:sz w:val="24"/>
                <w:szCs w:val="24"/>
              </w:rPr>
            </w:pPr>
            <w:r w:rsidRPr="00052F49">
              <w:rPr>
                <w:rFonts w:ascii="Times New Roman" w:hAnsi="Times New Roman"/>
                <w:bCs/>
                <w:sz w:val="24"/>
                <w:szCs w:val="24"/>
              </w:rPr>
              <w:t xml:space="preserve">Manuāli (ar vienu roku) darbināma mehāniska elpceļu atsūkšanas ierīce, kas sastāv no sūkņa korpusa, tvertnes atsūktā sekrēta savākšanai un atsūkšanas uzgaļa/caurules. Sūkņa korpuss kompakti savienots ar rokturi, kas vienlaicīgi kalpo gan ierīces satveršanai plaukstā, gan vakuuma radīšanai, sūknis ar rokturi veido nedalītu  un vienotu kopumu un ir atkārtoti lietojams. Pie sūkņa korpusa ātri un viegli pievienojami vienreizlietojamie piederumi: pudeles tipa tilpne atsūktā sekrēta savākšanai un atsūkšanas caurules. </w:t>
            </w:r>
          </w:p>
          <w:p w14:paraId="27B2E2AF" w14:textId="77777777" w:rsidR="00052F49" w:rsidRPr="00052F49" w:rsidRDefault="00052F49" w:rsidP="00052F49">
            <w:pPr>
              <w:spacing w:after="0" w:line="240" w:lineRule="auto"/>
              <w:jc w:val="both"/>
              <w:rPr>
                <w:rFonts w:ascii="Times New Roman" w:hAnsi="Times New Roman"/>
                <w:bCs/>
                <w:sz w:val="24"/>
                <w:szCs w:val="24"/>
              </w:rPr>
            </w:pPr>
            <w:r w:rsidRPr="00052F49">
              <w:rPr>
                <w:rFonts w:ascii="Times New Roman" w:hAnsi="Times New Roman"/>
                <w:bCs/>
                <w:sz w:val="24"/>
                <w:szCs w:val="24"/>
              </w:rPr>
              <w:lastRenderedPageBreak/>
              <w:t>Ierīces sūkšanas jauda  - ne mazāk kā 480mmHg.</w:t>
            </w:r>
          </w:p>
          <w:p w14:paraId="14AF1C42" w14:textId="77777777" w:rsidR="00052F49" w:rsidRPr="00052F49" w:rsidRDefault="00052F49" w:rsidP="00052F49">
            <w:pPr>
              <w:spacing w:after="0" w:line="240" w:lineRule="auto"/>
              <w:jc w:val="both"/>
              <w:rPr>
                <w:rFonts w:ascii="Times New Roman" w:hAnsi="Times New Roman"/>
                <w:bCs/>
                <w:sz w:val="24"/>
                <w:szCs w:val="24"/>
              </w:rPr>
            </w:pPr>
            <w:r w:rsidRPr="00052F49">
              <w:rPr>
                <w:rFonts w:ascii="Times New Roman" w:hAnsi="Times New Roman"/>
                <w:bCs/>
                <w:sz w:val="24"/>
                <w:szCs w:val="24"/>
              </w:rPr>
              <w:t>Sekrēta savākšanas tilpne aprīkota ar drošu vārstu, kas neļauj sekrētam izlīt/izšļakstīties no tilpnes. Tilpnes ietilpība – ne mazāk kā 250 ml. Atjaunojamo daļu komplektācijā jābūt 2 dažādu izmēru/diametru atsūkšanas caurulēm, lai sekrētu no mutes dobuma varētu atsūkt gan pieaugušajiem pacientiem, gan bērniem. Vēlams, lai katra izmēra atsūkšanas cauruli varētu iegādāties atsevišķi (atkarībā no nepieciešamības).</w:t>
            </w:r>
          </w:p>
          <w:p w14:paraId="1CDBCACC" w14:textId="77777777" w:rsidR="00052F49" w:rsidRPr="00052F49" w:rsidRDefault="00052F49" w:rsidP="00052F49">
            <w:pPr>
              <w:spacing w:after="0" w:line="240" w:lineRule="auto"/>
              <w:jc w:val="both"/>
              <w:rPr>
                <w:rFonts w:ascii="Times New Roman" w:hAnsi="Times New Roman"/>
                <w:bCs/>
                <w:sz w:val="24"/>
                <w:szCs w:val="24"/>
              </w:rPr>
            </w:pPr>
            <w:r w:rsidRPr="00052F49">
              <w:rPr>
                <w:rFonts w:ascii="Times New Roman" w:hAnsi="Times New Roman"/>
                <w:sz w:val="24"/>
                <w:szCs w:val="24"/>
              </w:rPr>
              <w:t xml:space="preserve">Ierīcei jābūt savietojamai arī ar mīkstajiem atsūkšanas katetriem ar </w:t>
            </w:r>
            <w:proofErr w:type="spellStart"/>
            <w:r w:rsidRPr="00052F49">
              <w:rPr>
                <w:rFonts w:ascii="Times New Roman" w:hAnsi="Times New Roman"/>
                <w:i/>
                <w:sz w:val="24"/>
                <w:szCs w:val="24"/>
              </w:rPr>
              <w:t>Funnel</w:t>
            </w:r>
            <w:proofErr w:type="spellEnd"/>
            <w:r w:rsidRPr="00052F49">
              <w:rPr>
                <w:rFonts w:ascii="Times New Roman" w:hAnsi="Times New Roman"/>
                <w:sz w:val="24"/>
                <w:szCs w:val="24"/>
              </w:rPr>
              <w:t xml:space="preserve"> (piltuves veida) tipa </w:t>
            </w:r>
            <w:proofErr w:type="spellStart"/>
            <w:r w:rsidRPr="00052F49">
              <w:rPr>
                <w:rFonts w:ascii="Times New Roman" w:hAnsi="Times New Roman"/>
                <w:sz w:val="24"/>
                <w:szCs w:val="24"/>
              </w:rPr>
              <w:t>konektoru</w:t>
            </w:r>
            <w:proofErr w:type="spellEnd"/>
            <w:r w:rsidRPr="00052F49">
              <w:rPr>
                <w:rFonts w:ascii="Times New Roman" w:hAnsi="Times New Roman"/>
                <w:sz w:val="24"/>
                <w:szCs w:val="24"/>
              </w:rPr>
              <w:t xml:space="preserve">, </w:t>
            </w:r>
            <w:proofErr w:type="spellStart"/>
            <w:r w:rsidRPr="00052F49">
              <w:rPr>
                <w:rFonts w:ascii="Times New Roman" w:hAnsi="Times New Roman"/>
                <w:sz w:val="24"/>
                <w:szCs w:val="24"/>
              </w:rPr>
              <w:t>atiecīgi</w:t>
            </w:r>
            <w:proofErr w:type="spellEnd"/>
            <w:r w:rsidRPr="00052F49">
              <w:rPr>
                <w:rFonts w:ascii="Times New Roman" w:hAnsi="Times New Roman"/>
                <w:sz w:val="24"/>
                <w:szCs w:val="24"/>
              </w:rPr>
              <w:t xml:space="preserve"> savienojuma vietai ir jābūt tādai, kas atbilst katetru pievienošanai, vai ierīces komplektā ir jābūt adapterim, kuru izmantojot, ierīcei var pievienot mīkstos atsūkšanas katetrus ar </w:t>
            </w:r>
            <w:proofErr w:type="spellStart"/>
            <w:r w:rsidRPr="00052F49">
              <w:rPr>
                <w:rFonts w:ascii="Times New Roman" w:hAnsi="Times New Roman"/>
                <w:sz w:val="24"/>
                <w:szCs w:val="24"/>
              </w:rPr>
              <w:t>Funnel</w:t>
            </w:r>
            <w:proofErr w:type="spellEnd"/>
            <w:r w:rsidRPr="00052F49">
              <w:rPr>
                <w:rFonts w:ascii="Times New Roman" w:hAnsi="Times New Roman"/>
                <w:sz w:val="24"/>
                <w:szCs w:val="24"/>
              </w:rPr>
              <w:t xml:space="preserve"> tipa </w:t>
            </w:r>
            <w:proofErr w:type="spellStart"/>
            <w:r w:rsidRPr="00052F49">
              <w:rPr>
                <w:rFonts w:ascii="Times New Roman" w:hAnsi="Times New Roman"/>
                <w:sz w:val="24"/>
                <w:szCs w:val="24"/>
              </w:rPr>
              <w:t>konektoru</w:t>
            </w:r>
            <w:proofErr w:type="spellEnd"/>
            <w:r w:rsidRPr="00052F49">
              <w:rPr>
                <w:rFonts w:ascii="Times New Roman" w:hAnsi="Times New Roman"/>
                <w:sz w:val="24"/>
                <w:szCs w:val="24"/>
              </w:rPr>
              <w:t>. Sūkņi ir CE marķēti.</w:t>
            </w:r>
          </w:p>
        </w:tc>
      </w:tr>
      <w:tr w:rsidR="00052F49" w:rsidRPr="00052F49" w14:paraId="70A2E793" w14:textId="77777777" w:rsidTr="00244D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23" w:type="dxa"/>
          </w:tcPr>
          <w:p w14:paraId="2D74FE90" w14:textId="77777777" w:rsidR="00052F49" w:rsidRPr="00052F49" w:rsidRDefault="00052F49" w:rsidP="00052F49">
            <w:pPr>
              <w:pStyle w:val="ListParagraph"/>
              <w:numPr>
                <w:ilvl w:val="0"/>
                <w:numId w:val="8"/>
              </w:numPr>
              <w:ind w:left="200" w:right="30" w:hanging="142"/>
              <w:jc w:val="center"/>
              <w:rPr>
                <w:rFonts w:ascii="Times New Roman" w:hAnsi="Times New Roman"/>
                <w:sz w:val="24"/>
                <w:szCs w:val="24"/>
              </w:rPr>
            </w:pPr>
          </w:p>
        </w:tc>
        <w:tc>
          <w:tcPr>
            <w:tcW w:w="8404" w:type="dxa"/>
          </w:tcPr>
          <w:p w14:paraId="3FD49ED7" w14:textId="77777777" w:rsidR="00052F49" w:rsidRDefault="00052F49" w:rsidP="00052F49">
            <w:pPr>
              <w:keepNext/>
              <w:spacing w:after="0" w:line="240" w:lineRule="auto"/>
              <w:jc w:val="both"/>
              <w:rPr>
                <w:rFonts w:ascii="Times New Roman" w:hAnsi="Times New Roman"/>
                <w:b/>
                <w:sz w:val="24"/>
                <w:szCs w:val="24"/>
              </w:rPr>
            </w:pPr>
            <w:r w:rsidRPr="00052F49">
              <w:rPr>
                <w:rFonts w:ascii="Times New Roman" w:hAnsi="Times New Roman"/>
                <w:b/>
                <w:sz w:val="24"/>
                <w:szCs w:val="24"/>
              </w:rPr>
              <w:t>Spiediena infūzijas manšetes</w:t>
            </w:r>
          </w:p>
          <w:p w14:paraId="7C56B439" w14:textId="2372D32D" w:rsidR="00052F49" w:rsidRPr="00052F49" w:rsidRDefault="00052F49" w:rsidP="00052F49">
            <w:pPr>
              <w:keepNext/>
              <w:spacing w:after="0" w:line="240" w:lineRule="auto"/>
              <w:jc w:val="both"/>
              <w:rPr>
                <w:rFonts w:ascii="Times New Roman" w:hAnsi="Times New Roman"/>
                <w:sz w:val="24"/>
                <w:szCs w:val="24"/>
              </w:rPr>
            </w:pPr>
            <w:r w:rsidRPr="00052F49">
              <w:rPr>
                <w:rFonts w:ascii="Times New Roman" w:hAnsi="Times New Roman"/>
                <w:sz w:val="24"/>
                <w:szCs w:val="24"/>
              </w:rPr>
              <w:t>Ierīce atkārtoti lietojama un piemērota ekspluatācijai temperatūras diapazonā, kas nedrīkst būt mazāks par: no – 20°C līdz +35°C. Ierīce sastāv no: manšetes, kuras iekšienē ir gaisa kamera; manšetes priekšējās sienas (flakona atbalsta siena); gaisa sūkņa baloniņa ar regulācijas vārstu; spiediena kontroles manometra; gaisa plūsmas caurulēm; manšetes fiksatora un flakona fiksatora(-</w:t>
            </w:r>
            <w:proofErr w:type="spellStart"/>
            <w:r w:rsidRPr="00052F49">
              <w:rPr>
                <w:rFonts w:ascii="Times New Roman" w:hAnsi="Times New Roman"/>
                <w:sz w:val="24"/>
                <w:szCs w:val="24"/>
              </w:rPr>
              <w:t>iem</w:t>
            </w:r>
            <w:proofErr w:type="spellEnd"/>
            <w:r w:rsidRPr="00052F49">
              <w:rPr>
                <w:rFonts w:ascii="Times New Roman" w:hAnsi="Times New Roman"/>
                <w:sz w:val="24"/>
                <w:szCs w:val="24"/>
              </w:rPr>
              <w:t xml:space="preserve">). Viena manšete piemērota gan 500ml, gan 1000ml tilpuma infūzijas flakonu ievietošanai. </w:t>
            </w:r>
          </w:p>
          <w:p w14:paraId="254CEDB6" w14:textId="77777777" w:rsidR="00052F49" w:rsidRPr="00052F49" w:rsidRDefault="00052F49" w:rsidP="00052F49">
            <w:pPr>
              <w:keepNext/>
              <w:spacing w:after="0" w:line="240" w:lineRule="auto"/>
              <w:jc w:val="both"/>
              <w:rPr>
                <w:rFonts w:ascii="Times New Roman" w:hAnsi="Times New Roman"/>
                <w:sz w:val="24"/>
                <w:szCs w:val="24"/>
              </w:rPr>
            </w:pPr>
            <w:r w:rsidRPr="00052F49">
              <w:rPr>
                <w:rFonts w:ascii="Times New Roman" w:hAnsi="Times New Roman"/>
                <w:sz w:val="24"/>
                <w:szCs w:val="24"/>
              </w:rPr>
              <w:t xml:space="preserve">Manšetes pamatne gatavota no divu kārtu izturīga poliuretāna vai cita analogas izturības  materiāla, tās iekšpusē ir gaisa kamera, kas ilgstoši (ne mazāk kā 1,5  stundas) tajā spēj noturēt pozitīvo gaisa spiedienu ne mazāk kā 280mmHg. Manšetes pamatnes visas malas un savienojumi papildus drošībai apšūti ar izturīga materiāla apmali, vai arī izmantots cits risinājums malu un savienojumu noturībai. Manšetē iestrādāta cilpa (vai kabata, vai cits risinājums), manometra fiksācijai pie manšetes. Manometrs tehniski var būt iestrādāts arī manšetes korpusā, tādā gadījumā papildus detaļai manometra piestiprināšanai pie manšetes korpusa nav jābūt. Manšetes pamatnes izmēri: 36-39 cm (garums) x 22-27 cm (platums) x 1-2 cm (biezums). Manšetes priekšējā siena gatavota no caurspīdīga vai puscaurspīdīga, izturīga, </w:t>
            </w:r>
            <w:proofErr w:type="spellStart"/>
            <w:r w:rsidRPr="00052F49">
              <w:rPr>
                <w:rFonts w:ascii="Times New Roman" w:hAnsi="Times New Roman"/>
                <w:sz w:val="24"/>
                <w:szCs w:val="24"/>
              </w:rPr>
              <w:t>armēta</w:t>
            </w:r>
            <w:proofErr w:type="spellEnd"/>
            <w:r w:rsidRPr="00052F49">
              <w:rPr>
                <w:rFonts w:ascii="Times New Roman" w:hAnsi="Times New Roman"/>
                <w:sz w:val="24"/>
                <w:szCs w:val="24"/>
              </w:rPr>
              <w:t xml:space="preserve"> materiāla, kas ļauj caurredzēt šķīduma atlikuma līmeni flakonā, tās laukums atbilstošs, lai fiksētu 500 vai 1000 ml tilpuma flakonu; augšējais gals nodrošina brīvu pieeju flakona ievietošanai un satveršanai, bet apakšējais – venozās sistēmas pievienošanai. </w:t>
            </w:r>
          </w:p>
          <w:p w14:paraId="13483477" w14:textId="77777777" w:rsidR="00052F49" w:rsidRPr="00052F49" w:rsidRDefault="00052F49" w:rsidP="00052F49">
            <w:pPr>
              <w:keepNext/>
              <w:spacing w:after="0" w:line="240" w:lineRule="auto"/>
              <w:jc w:val="both"/>
              <w:rPr>
                <w:rFonts w:ascii="Times New Roman" w:hAnsi="Times New Roman"/>
                <w:sz w:val="24"/>
                <w:szCs w:val="24"/>
              </w:rPr>
            </w:pPr>
            <w:r w:rsidRPr="00052F49">
              <w:rPr>
                <w:rFonts w:ascii="Times New Roman" w:hAnsi="Times New Roman"/>
                <w:sz w:val="24"/>
                <w:szCs w:val="24"/>
              </w:rPr>
              <w:t xml:space="preserve">Visām manšetes sastāvdaļām malas neirstošas, noturīgas. Manšetes pamatnes augšgalā  iestrādāts izturīga materiāla drošs fiksators infūzijas flakonu iekāršanai (piemēram, āķis ar noslēdzēju vai cita risinājuma fiksators, kas notur flakonu vietā, neskatoties uz lielas amplitūdas kustībām vai vibrāciju transportlīdzekļa kustības laikā). Manšetes gaisa kamerai pievienotas caurules, kas savieno kameru ar spiediena manometru un gaisa sūkni (baloniņu), abas caurules gatavotas no izturīga mīksti plastiska materiāla,  lai tās varētu atkārtoti salocīt ierīces uzglabāšanas laikā. </w:t>
            </w:r>
          </w:p>
          <w:p w14:paraId="5411686F" w14:textId="77777777" w:rsidR="00052F49" w:rsidRPr="00052F49" w:rsidRDefault="00052F49" w:rsidP="00052F49">
            <w:pPr>
              <w:spacing w:after="0" w:line="240" w:lineRule="auto"/>
              <w:rPr>
                <w:rFonts w:ascii="Times New Roman" w:hAnsi="Times New Roman"/>
                <w:b/>
                <w:sz w:val="24"/>
                <w:szCs w:val="24"/>
              </w:rPr>
            </w:pPr>
            <w:r w:rsidRPr="00052F49">
              <w:rPr>
                <w:rFonts w:ascii="Times New Roman" w:hAnsi="Times New Roman"/>
                <w:sz w:val="24"/>
                <w:szCs w:val="24"/>
              </w:rPr>
              <w:t xml:space="preserve">Spiediena manometra korpuss ietverts triecienus amortizējoša materiāla aizsargapvalkā, kas apņem visu manometru korpusa sānu (un vēlams – arī aizmugurējo) virsmu, atstājot brīvu tikai skalas nolasīšanas lauku. Manometra skalas diapazons no 0 līdz vismaz 280 </w:t>
            </w:r>
            <w:proofErr w:type="spellStart"/>
            <w:r w:rsidRPr="00052F49">
              <w:rPr>
                <w:rFonts w:ascii="Times New Roman" w:hAnsi="Times New Roman"/>
                <w:sz w:val="24"/>
                <w:szCs w:val="24"/>
              </w:rPr>
              <w:t>mmHg</w:t>
            </w:r>
            <w:proofErr w:type="spellEnd"/>
            <w:r w:rsidRPr="00052F49">
              <w:rPr>
                <w:rFonts w:ascii="Times New Roman" w:hAnsi="Times New Roman"/>
                <w:sz w:val="24"/>
                <w:szCs w:val="24"/>
              </w:rPr>
              <w:t xml:space="preserve">. Gaisa sūknis (baloniņš) gatavots no izturīga plastiska materiāla (bez </w:t>
            </w:r>
            <w:proofErr w:type="spellStart"/>
            <w:r w:rsidRPr="00052F49">
              <w:rPr>
                <w:rFonts w:ascii="Times New Roman" w:hAnsi="Times New Roman"/>
                <w:sz w:val="24"/>
                <w:szCs w:val="24"/>
              </w:rPr>
              <w:t>lateksa</w:t>
            </w:r>
            <w:proofErr w:type="spellEnd"/>
            <w:r w:rsidRPr="00052F49">
              <w:rPr>
                <w:rFonts w:ascii="Times New Roman" w:hAnsi="Times New Roman"/>
                <w:sz w:val="24"/>
                <w:szCs w:val="24"/>
              </w:rPr>
              <w:t>), aprīkots ar skrūves tipa vārstu spiediena regulācijai. Medicīniskā ierīce ir CE marķēta.</w:t>
            </w:r>
          </w:p>
        </w:tc>
      </w:tr>
      <w:tr w:rsidR="00052F49" w:rsidRPr="00052F49" w14:paraId="508F502F" w14:textId="77777777" w:rsidTr="00244D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23" w:type="dxa"/>
          </w:tcPr>
          <w:p w14:paraId="349AED70" w14:textId="77777777" w:rsidR="00052F49" w:rsidRPr="00052F49" w:rsidRDefault="00052F49" w:rsidP="00052F49">
            <w:pPr>
              <w:pStyle w:val="ListParagraph"/>
              <w:numPr>
                <w:ilvl w:val="0"/>
                <w:numId w:val="8"/>
              </w:numPr>
              <w:ind w:left="200" w:right="30" w:hanging="142"/>
              <w:jc w:val="center"/>
              <w:rPr>
                <w:rFonts w:ascii="Times New Roman" w:hAnsi="Times New Roman"/>
                <w:sz w:val="24"/>
                <w:szCs w:val="24"/>
              </w:rPr>
            </w:pPr>
          </w:p>
        </w:tc>
        <w:tc>
          <w:tcPr>
            <w:tcW w:w="8404" w:type="dxa"/>
          </w:tcPr>
          <w:p w14:paraId="62B63C73" w14:textId="77777777" w:rsidR="00052F49" w:rsidRDefault="00052F49" w:rsidP="00052F49">
            <w:pPr>
              <w:spacing w:after="0" w:line="240" w:lineRule="auto"/>
              <w:jc w:val="both"/>
              <w:rPr>
                <w:rFonts w:ascii="Times New Roman" w:hAnsi="Times New Roman"/>
                <w:b/>
                <w:sz w:val="24"/>
                <w:szCs w:val="24"/>
              </w:rPr>
            </w:pPr>
            <w:r w:rsidRPr="00052F49">
              <w:rPr>
                <w:rFonts w:ascii="Times New Roman" w:hAnsi="Times New Roman"/>
                <w:b/>
                <w:sz w:val="24"/>
                <w:szCs w:val="24"/>
              </w:rPr>
              <w:t>Medicīniskās šķēres 14-17 cm</w:t>
            </w:r>
          </w:p>
          <w:p w14:paraId="36939F0E" w14:textId="32C05990" w:rsidR="00052F49" w:rsidRPr="00052F49" w:rsidRDefault="00052F49" w:rsidP="00052F49">
            <w:pPr>
              <w:spacing w:after="0" w:line="240" w:lineRule="auto"/>
              <w:jc w:val="both"/>
              <w:rPr>
                <w:rFonts w:ascii="Times New Roman" w:hAnsi="Times New Roman"/>
                <w:b/>
                <w:sz w:val="24"/>
                <w:szCs w:val="24"/>
              </w:rPr>
            </w:pPr>
            <w:r w:rsidRPr="00052F49">
              <w:rPr>
                <w:rFonts w:ascii="Times New Roman" w:hAnsi="Times New Roman"/>
                <w:bCs/>
                <w:sz w:val="24"/>
                <w:szCs w:val="24"/>
              </w:rPr>
              <w:t>Nerūsējoša tērauda,</w:t>
            </w:r>
            <w:r w:rsidRPr="00052F49">
              <w:rPr>
                <w:rFonts w:ascii="Times New Roman" w:hAnsi="Times New Roman"/>
                <w:b/>
                <w:sz w:val="24"/>
                <w:szCs w:val="24"/>
              </w:rPr>
              <w:t xml:space="preserve"> </w:t>
            </w:r>
            <w:r w:rsidRPr="00052F49">
              <w:rPr>
                <w:rFonts w:ascii="Times New Roman" w:hAnsi="Times New Roman"/>
                <w:bCs/>
                <w:sz w:val="24"/>
                <w:szCs w:val="24"/>
              </w:rPr>
              <w:t xml:space="preserve">taisnas, atkārtoti lietojamas (dezinficējamas un </w:t>
            </w:r>
            <w:proofErr w:type="spellStart"/>
            <w:r w:rsidRPr="00052F49">
              <w:rPr>
                <w:rFonts w:ascii="Times New Roman" w:hAnsi="Times New Roman"/>
                <w:bCs/>
                <w:sz w:val="24"/>
                <w:szCs w:val="24"/>
              </w:rPr>
              <w:t>autoklavējamas</w:t>
            </w:r>
            <w:proofErr w:type="spellEnd"/>
            <w:r w:rsidRPr="00052F49">
              <w:rPr>
                <w:rFonts w:ascii="Times New Roman" w:hAnsi="Times New Roman"/>
                <w:bCs/>
                <w:sz w:val="24"/>
                <w:szCs w:val="24"/>
              </w:rPr>
              <w:t>) šķēres, abu asmeņu brīvie gali noapaļoti, asmens garums (</w:t>
            </w:r>
            <w:proofErr w:type="spellStart"/>
            <w:r w:rsidRPr="00052F49">
              <w:rPr>
                <w:rFonts w:ascii="Times New Roman" w:hAnsi="Times New Roman"/>
                <w:bCs/>
                <w:sz w:val="24"/>
                <w:szCs w:val="24"/>
              </w:rPr>
              <w:t>griezējvirsma</w:t>
            </w:r>
            <w:proofErr w:type="spellEnd"/>
            <w:r w:rsidRPr="00052F49">
              <w:rPr>
                <w:rFonts w:ascii="Times New Roman" w:hAnsi="Times New Roman"/>
                <w:bCs/>
                <w:sz w:val="24"/>
                <w:szCs w:val="24"/>
              </w:rPr>
              <w:t xml:space="preserve">)  – vismaz 5cm.  </w:t>
            </w:r>
            <w:r w:rsidRPr="00052F49">
              <w:rPr>
                <w:rFonts w:ascii="Times New Roman" w:hAnsi="Times New Roman"/>
                <w:sz w:val="24"/>
                <w:szCs w:val="24"/>
              </w:rPr>
              <w:t>Šķēres CE marķētas.</w:t>
            </w:r>
          </w:p>
        </w:tc>
      </w:tr>
      <w:tr w:rsidR="00052F49" w:rsidRPr="00052F49" w14:paraId="48378127" w14:textId="77777777" w:rsidTr="00244D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23" w:type="dxa"/>
          </w:tcPr>
          <w:p w14:paraId="250408B2" w14:textId="77777777" w:rsidR="00052F49" w:rsidRPr="00052F49" w:rsidRDefault="00052F49" w:rsidP="00052F49">
            <w:pPr>
              <w:pStyle w:val="ListParagraph"/>
              <w:numPr>
                <w:ilvl w:val="0"/>
                <w:numId w:val="8"/>
              </w:numPr>
              <w:ind w:left="200" w:right="30" w:hanging="142"/>
              <w:jc w:val="center"/>
              <w:rPr>
                <w:rFonts w:ascii="Times New Roman" w:hAnsi="Times New Roman"/>
                <w:sz w:val="24"/>
                <w:szCs w:val="24"/>
              </w:rPr>
            </w:pPr>
          </w:p>
        </w:tc>
        <w:tc>
          <w:tcPr>
            <w:tcW w:w="8404" w:type="dxa"/>
          </w:tcPr>
          <w:p w14:paraId="1B9F550A" w14:textId="77777777" w:rsidR="00052F49" w:rsidRDefault="00052F49" w:rsidP="00052F49">
            <w:pPr>
              <w:spacing w:after="0" w:line="240" w:lineRule="auto"/>
              <w:jc w:val="both"/>
              <w:rPr>
                <w:rFonts w:ascii="Times New Roman" w:hAnsi="Times New Roman"/>
                <w:b/>
                <w:sz w:val="24"/>
                <w:szCs w:val="24"/>
              </w:rPr>
            </w:pPr>
            <w:r w:rsidRPr="00052F49">
              <w:rPr>
                <w:rFonts w:ascii="Times New Roman" w:hAnsi="Times New Roman"/>
                <w:b/>
                <w:sz w:val="24"/>
                <w:szCs w:val="24"/>
              </w:rPr>
              <w:t>Šķēres apģērba un drošības jostu pārgriešanai</w:t>
            </w:r>
          </w:p>
          <w:p w14:paraId="26CE648A" w14:textId="4A8E2AA9" w:rsidR="00052F49" w:rsidRPr="00052F49" w:rsidRDefault="00052F49" w:rsidP="00052F49">
            <w:pPr>
              <w:spacing w:line="240" w:lineRule="auto"/>
              <w:jc w:val="both"/>
              <w:rPr>
                <w:rFonts w:ascii="Times New Roman" w:hAnsi="Times New Roman"/>
                <w:b/>
                <w:sz w:val="24"/>
                <w:szCs w:val="24"/>
              </w:rPr>
            </w:pPr>
            <w:r w:rsidRPr="00052F49">
              <w:rPr>
                <w:rFonts w:ascii="Times New Roman" w:hAnsi="Times New Roman"/>
                <w:sz w:val="24"/>
                <w:szCs w:val="24"/>
              </w:rPr>
              <w:t>Šķēru asmeņi piemēroti bieza materiāla un cieši pieguļoša, nenovilkta apģērba pārgriešanai, neradot traumatisma draudus apģērba valkātājam. Šķēres ir no izturīga metāla, šķēru rokturi ar pārklājumu, ergonomiski, nodrošina ērtu satvērienu. Šķēres mazgājamas, dezinficējamas. Šķēres CE marķētas.</w:t>
            </w:r>
          </w:p>
        </w:tc>
      </w:tr>
      <w:tr w:rsidR="00052F49" w:rsidRPr="00052F49" w14:paraId="64B0B884" w14:textId="77777777" w:rsidTr="00244D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23" w:type="dxa"/>
          </w:tcPr>
          <w:p w14:paraId="146288F1" w14:textId="77777777" w:rsidR="00052F49" w:rsidRPr="00052F49" w:rsidRDefault="00052F49" w:rsidP="00052F49">
            <w:pPr>
              <w:pStyle w:val="ListParagraph"/>
              <w:numPr>
                <w:ilvl w:val="0"/>
                <w:numId w:val="8"/>
              </w:numPr>
              <w:ind w:left="200" w:right="30" w:hanging="142"/>
              <w:jc w:val="center"/>
              <w:rPr>
                <w:rFonts w:ascii="Times New Roman" w:hAnsi="Times New Roman"/>
                <w:sz w:val="24"/>
                <w:szCs w:val="24"/>
              </w:rPr>
            </w:pPr>
          </w:p>
        </w:tc>
        <w:tc>
          <w:tcPr>
            <w:tcW w:w="8404" w:type="dxa"/>
          </w:tcPr>
          <w:p w14:paraId="63EE1654" w14:textId="77777777" w:rsidR="00052F49" w:rsidRDefault="00052F49" w:rsidP="00052F49">
            <w:pPr>
              <w:spacing w:after="0" w:line="240" w:lineRule="auto"/>
              <w:jc w:val="both"/>
              <w:rPr>
                <w:rFonts w:ascii="Times New Roman" w:eastAsia="Times New Roman" w:hAnsi="Times New Roman"/>
                <w:b/>
                <w:sz w:val="24"/>
                <w:szCs w:val="24"/>
                <w:lang w:eastAsia="lv-LV"/>
              </w:rPr>
            </w:pPr>
            <w:r w:rsidRPr="00052F49">
              <w:rPr>
                <w:rFonts w:ascii="Times New Roman" w:eastAsia="Times New Roman" w:hAnsi="Times New Roman"/>
                <w:b/>
                <w:sz w:val="24"/>
                <w:szCs w:val="24"/>
                <w:lang w:eastAsia="lv-LV"/>
              </w:rPr>
              <w:t>Taktiskās šķēres</w:t>
            </w:r>
          </w:p>
          <w:p w14:paraId="232C3BE0" w14:textId="3FDB740D" w:rsidR="00052F49" w:rsidRPr="00052F49" w:rsidRDefault="00052F49" w:rsidP="00052F49">
            <w:pPr>
              <w:spacing w:after="0" w:line="240" w:lineRule="auto"/>
              <w:jc w:val="both"/>
              <w:rPr>
                <w:rFonts w:ascii="Times New Roman" w:eastAsia="Times New Roman" w:hAnsi="Times New Roman"/>
                <w:bCs/>
                <w:sz w:val="24"/>
                <w:szCs w:val="24"/>
                <w:lang w:eastAsia="lv-LV"/>
              </w:rPr>
            </w:pPr>
            <w:r w:rsidRPr="00052F49">
              <w:rPr>
                <w:rFonts w:ascii="Times New Roman" w:eastAsia="Times New Roman" w:hAnsi="Times New Roman"/>
                <w:bCs/>
                <w:sz w:val="24"/>
                <w:szCs w:val="24"/>
                <w:lang w:eastAsia="lv-LV"/>
              </w:rPr>
              <w:t xml:space="preserve">Gatavotas no 420.klases tērauda, kas nodrošina augstu cietību, noturību pret koroziju un stabilu nodilumizturību, attiecīgi šķēres ir piemērotas gan transportlīdzekļu </w:t>
            </w:r>
            <w:r w:rsidRPr="00052F49">
              <w:rPr>
                <w:rFonts w:ascii="Times New Roman" w:eastAsia="Times New Roman" w:hAnsi="Times New Roman"/>
                <w:bCs/>
                <w:sz w:val="24"/>
                <w:szCs w:val="24"/>
                <w:lang w:eastAsia="lv-LV"/>
              </w:rPr>
              <w:lastRenderedPageBreak/>
              <w:t>drošības jostu, gan citu biezu materiālu, tostarp – vairākkārtīgi salocītas ādas apavu un apģērbu, virvju un tievu stiepļu pārgriešanai. Nepieciešamības gadījumā šķēres izmantojamas arī  transportlīdzekļa logu izsišanai (kā avārijas izejas āmurs), tāpēc šķēru svaram jābūt vismaz 500 g (bet nepārsniedzot 600g), kopējam garumam vismaz 22 cm, plaukstas (satvēriena) galā platums 10cm ± 15mm. Šķērēm jābūt ievietotām pielāgotas formas uzglabāšanas ietvarā, kurš ir no izturīga un mazgājama materiāla, ietvaram vēlama jebkāda viegli verama/aiztaisāma aizdare, lai izvairītos no šķēru nejaušas izslīdēšanas ārpus ietvara. Šķēres CE marķētas.</w:t>
            </w:r>
          </w:p>
        </w:tc>
      </w:tr>
      <w:tr w:rsidR="003E120F" w:rsidRPr="00052F49" w14:paraId="6BC4386C" w14:textId="77777777" w:rsidTr="007A29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23" w:type="dxa"/>
          </w:tcPr>
          <w:p w14:paraId="125F072B" w14:textId="377287DC" w:rsidR="003E120F" w:rsidRPr="003E120F" w:rsidRDefault="003E120F" w:rsidP="003E120F">
            <w:pPr>
              <w:pStyle w:val="ListParagraph"/>
              <w:numPr>
                <w:ilvl w:val="0"/>
                <w:numId w:val="8"/>
              </w:numPr>
              <w:ind w:left="492" w:right="30"/>
              <w:rPr>
                <w:rFonts w:ascii="Times New Roman" w:hAnsi="Times New Roman"/>
                <w:sz w:val="24"/>
                <w:szCs w:val="24"/>
              </w:rPr>
            </w:pPr>
          </w:p>
        </w:tc>
        <w:tc>
          <w:tcPr>
            <w:tcW w:w="8404" w:type="dxa"/>
          </w:tcPr>
          <w:p w14:paraId="62A2B8A4" w14:textId="77777777" w:rsidR="003E120F" w:rsidRPr="00CE7776" w:rsidRDefault="003E120F" w:rsidP="007A2969">
            <w:pPr>
              <w:spacing w:after="0" w:line="240" w:lineRule="auto"/>
              <w:jc w:val="both"/>
              <w:rPr>
                <w:rFonts w:ascii="Times New Roman" w:hAnsi="Times New Roman"/>
                <w:b/>
                <w:sz w:val="24"/>
                <w:szCs w:val="24"/>
              </w:rPr>
            </w:pPr>
            <w:r w:rsidRPr="00CE7776">
              <w:rPr>
                <w:rFonts w:ascii="Times New Roman" w:hAnsi="Times New Roman"/>
                <w:b/>
                <w:sz w:val="24"/>
                <w:szCs w:val="24"/>
              </w:rPr>
              <w:t>Šķēres ģipša saišu pārgriešanai</w:t>
            </w:r>
          </w:p>
          <w:p w14:paraId="17924904" w14:textId="77777777" w:rsidR="003E120F" w:rsidRPr="00CE7776" w:rsidRDefault="003E120F" w:rsidP="007A2969">
            <w:pPr>
              <w:spacing w:after="0" w:line="240" w:lineRule="auto"/>
              <w:jc w:val="both"/>
              <w:rPr>
                <w:rFonts w:ascii="Times New Roman" w:hAnsi="Times New Roman"/>
                <w:bCs/>
                <w:sz w:val="24"/>
                <w:szCs w:val="24"/>
              </w:rPr>
            </w:pPr>
            <w:r w:rsidRPr="00CE7776">
              <w:rPr>
                <w:rFonts w:ascii="Times New Roman" w:hAnsi="Times New Roman"/>
                <w:bCs/>
                <w:sz w:val="24"/>
                <w:szCs w:val="24"/>
              </w:rPr>
              <w:t>Šķēru asmeņi paredzēti ģipša saišu un citu medicīnisko imobilizācijas materiālu drošai un efektīvai pārgriešanai, nebojājot pacienta ādu un samazinot traumatisma risku. Asmeņi izgatavoti no augstas kvalitātes nerūsējošā tērauda, kas nodrošina izturību pret koroziju un mehānisku nodilumu.</w:t>
            </w:r>
            <w:r w:rsidRPr="00CE7776">
              <w:rPr>
                <w:rFonts w:ascii="Times New Roman" w:eastAsia="Times New Roman" w:hAnsi="Times New Roman"/>
                <w:sz w:val="24"/>
                <w:szCs w:val="24"/>
                <w:lang w:eastAsia="lv-LV"/>
              </w:rPr>
              <w:t xml:space="preserve"> Asmeņiem jābūt ar zobojumu vai speciālu griešanas virsmu, kas nodrošina efektīvu griešanu caur stingriem un biezākiem materiāliem. Šķērēm jābūt ar apakšējo asmeni ar noapaļotu, zem pārsēja ievietojamu galu (drošības gals), kas pasargā pacienta ādu no traumēšanas. Kopējais garums: ne mazāks kā 20 cm un ne lielāks kā 25 cm. Materiāls - nerūsējošais tērauds (asmeņi). Svars: sabalansēts ērtai ilgstošai lietošanai (nav pārmērīgi smagas). </w:t>
            </w:r>
            <w:r w:rsidRPr="00CE7776">
              <w:rPr>
                <w:rFonts w:ascii="Times New Roman" w:hAnsi="Times New Roman"/>
                <w:bCs/>
                <w:sz w:val="24"/>
                <w:szCs w:val="24"/>
              </w:rPr>
              <w:t xml:space="preserve">Šķērēm ir ergonomiski rokturi, izgatavoti no triecienizturīgas plastmasas vai pārklāti ar neslīdošu materiālu, nodrošinot drošu un ērtu satvērienu arī ilgstošas lietošanas laikā. Šķēres paredzētas ērtai lietošanai medicīniskā vidē. </w:t>
            </w:r>
          </w:p>
          <w:p w14:paraId="6207E555" w14:textId="77777777" w:rsidR="003E120F" w:rsidRPr="00CE7776" w:rsidRDefault="003E120F" w:rsidP="007A2969">
            <w:pPr>
              <w:spacing w:after="0" w:line="240" w:lineRule="auto"/>
              <w:rPr>
                <w:rFonts w:ascii="Times New Roman" w:eastAsia="Times New Roman" w:hAnsi="Times New Roman"/>
                <w:sz w:val="24"/>
                <w:szCs w:val="24"/>
                <w:lang w:eastAsia="lv-LV"/>
              </w:rPr>
            </w:pPr>
            <w:r w:rsidRPr="00CE7776">
              <w:rPr>
                <w:rFonts w:ascii="Times New Roman" w:hAnsi="Times New Roman"/>
                <w:bCs/>
                <w:sz w:val="24"/>
                <w:szCs w:val="24"/>
              </w:rPr>
              <w:t xml:space="preserve">Šķēres ir viegli tīrāmas, mazgājamas un dezinficējamas atbilstoši medicīniskajām higiēnas prasībām. </w:t>
            </w:r>
            <w:r w:rsidRPr="00CE7776">
              <w:rPr>
                <w:rFonts w:ascii="Times New Roman" w:eastAsia="Times New Roman" w:hAnsi="Times New Roman"/>
                <w:sz w:val="24"/>
                <w:szCs w:val="24"/>
                <w:lang w:eastAsia="lv-LV"/>
              </w:rPr>
              <w:t xml:space="preserve">Izturīgas pret atkārtotu dezinfekciju ar medicīniskajiem līdzekļiem. </w:t>
            </w:r>
          </w:p>
          <w:p w14:paraId="63F5E7A3" w14:textId="77777777" w:rsidR="003E120F" w:rsidRPr="00CE7776" w:rsidRDefault="003E120F" w:rsidP="007A2969">
            <w:pPr>
              <w:spacing w:after="0" w:line="240" w:lineRule="auto"/>
              <w:jc w:val="both"/>
              <w:rPr>
                <w:rFonts w:ascii="Times New Roman" w:hAnsi="Times New Roman"/>
                <w:b/>
                <w:sz w:val="24"/>
                <w:szCs w:val="24"/>
              </w:rPr>
            </w:pPr>
            <w:r w:rsidRPr="00CE7776">
              <w:rPr>
                <w:rFonts w:ascii="Times New Roman" w:hAnsi="Times New Roman"/>
                <w:bCs/>
                <w:sz w:val="24"/>
                <w:szCs w:val="24"/>
              </w:rPr>
              <w:t>Izstrādājums ir CE marķēts un atbilst piemērojamām medicīnisko ierīču drošības un kvalitātes prasībām.</w:t>
            </w:r>
          </w:p>
        </w:tc>
      </w:tr>
      <w:tr w:rsidR="00052F49" w:rsidRPr="00052F49" w14:paraId="6F97E90C" w14:textId="77777777" w:rsidTr="00244D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23" w:type="dxa"/>
          </w:tcPr>
          <w:p w14:paraId="6AA3864E" w14:textId="77777777" w:rsidR="00052F49" w:rsidRPr="00052F49" w:rsidRDefault="00052F49" w:rsidP="003E120F">
            <w:pPr>
              <w:pStyle w:val="ListParagraph"/>
              <w:numPr>
                <w:ilvl w:val="0"/>
                <w:numId w:val="8"/>
              </w:numPr>
              <w:ind w:left="200" w:right="30" w:hanging="142"/>
              <w:jc w:val="center"/>
              <w:rPr>
                <w:rFonts w:ascii="Times New Roman" w:hAnsi="Times New Roman"/>
                <w:sz w:val="24"/>
                <w:szCs w:val="24"/>
              </w:rPr>
            </w:pPr>
          </w:p>
        </w:tc>
        <w:tc>
          <w:tcPr>
            <w:tcW w:w="8404" w:type="dxa"/>
          </w:tcPr>
          <w:p w14:paraId="3824DABE" w14:textId="77777777" w:rsidR="00052F49" w:rsidRDefault="00052F49" w:rsidP="00052F49">
            <w:pPr>
              <w:spacing w:after="0" w:line="240" w:lineRule="auto"/>
              <w:jc w:val="both"/>
              <w:rPr>
                <w:rFonts w:ascii="Times New Roman" w:eastAsia="Times New Roman" w:hAnsi="Times New Roman"/>
                <w:b/>
                <w:sz w:val="24"/>
                <w:szCs w:val="24"/>
                <w:lang w:eastAsia="lv-LV"/>
              </w:rPr>
            </w:pPr>
            <w:proofErr w:type="spellStart"/>
            <w:r w:rsidRPr="00052F49">
              <w:rPr>
                <w:rFonts w:ascii="Times New Roman" w:eastAsia="Times New Roman" w:hAnsi="Times New Roman"/>
                <w:b/>
                <w:sz w:val="24"/>
                <w:szCs w:val="24"/>
                <w:lang w:eastAsia="lv-LV"/>
              </w:rPr>
              <w:t>Magilla</w:t>
            </w:r>
            <w:proofErr w:type="spellEnd"/>
            <w:r w:rsidRPr="00052F49">
              <w:rPr>
                <w:rFonts w:ascii="Times New Roman" w:eastAsia="Times New Roman" w:hAnsi="Times New Roman"/>
                <w:b/>
                <w:sz w:val="24"/>
                <w:szCs w:val="24"/>
                <w:lang w:eastAsia="lv-LV"/>
              </w:rPr>
              <w:t xml:space="preserve"> spailes</w:t>
            </w:r>
          </w:p>
          <w:p w14:paraId="1E643CD3" w14:textId="7CDDF601" w:rsidR="00052F49" w:rsidRPr="00052F49" w:rsidRDefault="00E82318" w:rsidP="00E82318">
            <w:pPr>
              <w:spacing w:after="0" w:line="240" w:lineRule="auto"/>
              <w:jc w:val="both"/>
              <w:rPr>
                <w:rFonts w:ascii="Times New Roman" w:hAnsi="Times New Roman"/>
                <w:b/>
                <w:sz w:val="24"/>
                <w:szCs w:val="24"/>
              </w:rPr>
            </w:pPr>
            <w:r w:rsidRPr="004939CD">
              <w:rPr>
                <w:rFonts w:ascii="Times New Roman" w:hAnsi="Times New Roman"/>
                <w:sz w:val="24"/>
                <w:szCs w:val="24"/>
              </w:rPr>
              <w:t xml:space="preserve">pieaugušajiem un bērniem Atkārtotai lietošanai paredzētas, dezinficējamas un </w:t>
            </w:r>
            <w:proofErr w:type="spellStart"/>
            <w:r w:rsidRPr="004939CD">
              <w:rPr>
                <w:rFonts w:ascii="Times New Roman" w:hAnsi="Times New Roman"/>
                <w:sz w:val="24"/>
                <w:szCs w:val="24"/>
              </w:rPr>
              <w:t>autoklavējamas</w:t>
            </w:r>
            <w:proofErr w:type="spellEnd"/>
            <w:r w:rsidRPr="004939CD">
              <w:rPr>
                <w:rFonts w:ascii="Times New Roman" w:hAnsi="Times New Roman"/>
                <w:sz w:val="24"/>
                <w:szCs w:val="24"/>
              </w:rPr>
              <w:t xml:space="preserve"> </w:t>
            </w:r>
            <w:proofErr w:type="spellStart"/>
            <w:r w:rsidRPr="004939CD">
              <w:rPr>
                <w:rFonts w:ascii="Times New Roman" w:hAnsi="Times New Roman"/>
                <w:sz w:val="24"/>
                <w:szCs w:val="24"/>
              </w:rPr>
              <w:t>Magilla</w:t>
            </w:r>
            <w:proofErr w:type="spellEnd"/>
            <w:r w:rsidRPr="004939CD">
              <w:rPr>
                <w:rFonts w:ascii="Times New Roman" w:hAnsi="Times New Roman"/>
                <w:sz w:val="24"/>
                <w:szCs w:val="24"/>
              </w:rPr>
              <w:t xml:space="preserve"> spailes, gatavotas no nerūsējošā tērauda. Spailes pieaugušajiem (korpusa garums 24 - 30 cm); spailes bērniem (korpusa garums 20 - 23 cm). Spailes ir CE marķēta medicīniskā ierīce</w:t>
            </w:r>
          </w:p>
        </w:tc>
      </w:tr>
      <w:tr w:rsidR="00052F49" w:rsidRPr="00052F49" w14:paraId="7EE90877" w14:textId="77777777" w:rsidTr="00244D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23" w:type="dxa"/>
          </w:tcPr>
          <w:p w14:paraId="31D46F51" w14:textId="77777777" w:rsidR="00052F49" w:rsidRPr="00052F49" w:rsidRDefault="00052F49" w:rsidP="003E120F">
            <w:pPr>
              <w:pStyle w:val="ListParagraph"/>
              <w:numPr>
                <w:ilvl w:val="0"/>
                <w:numId w:val="8"/>
              </w:numPr>
              <w:ind w:left="200" w:right="30" w:hanging="142"/>
              <w:jc w:val="center"/>
              <w:rPr>
                <w:rFonts w:ascii="Times New Roman" w:hAnsi="Times New Roman"/>
                <w:sz w:val="24"/>
                <w:szCs w:val="24"/>
              </w:rPr>
            </w:pPr>
          </w:p>
        </w:tc>
        <w:tc>
          <w:tcPr>
            <w:tcW w:w="8404" w:type="dxa"/>
          </w:tcPr>
          <w:p w14:paraId="3ECF2B4F" w14:textId="77777777" w:rsidR="00052F49" w:rsidRDefault="00052F49" w:rsidP="00052F49">
            <w:pPr>
              <w:spacing w:after="0" w:line="240" w:lineRule="auto"/>
              <w:jc w:val="both"/>
              <w:rPr>
                <w:rFonts w:ascii="Times New Roman" w:hAnsi="Times New Roman"/>
                <w:b/>
                <w:sz w:val="24"/>
                <w:szCs w:val="24"/>
              </w:rPr>
            </w:pPr>
            <w:r w:rsidRPr="00052F49">
              <w:rPr>
                <w:rFonts w:ascii="Times New Roman" w:hAnsi="Times New Roman"/>
                <w:b/>
                <w:sz w:val="24"/>
                <w:szCs w:val="24"/>
              </w:rPr>
              <w:t xml:space="preserve">Anatomiskās pincetes </w:t>
            </w:r>
          </w:p>
          <w:p w14:paraId="3DBF36F1" w14:textId="06F9F8EC" w:rsidR="00052F49" w:rsidRPr="00052F49" w:rsidRDefault="00052F49" w:rsidP="00052F49">
            <w:pPr>
              <w:spacing w:after="0" w:line="240" w:lineRule="auto"/>
              <w:jc w:val="both"/>
              <w:rPr>
                <w:rFonts w:ascii="Times New Roman" w:hAnsi="Times New Roman"/>
                <w:bCs/>
                <w:sz w:val="24"/>
                <w:szCs w:val="24"/>
              </w:rPr>
            </w:pPr>
            <w:r w:rsidRPr="00052F49">
              <w:rPr>
                <w:rFonts w:ascii="Times New Roman" w:hAnsi="Times New Roman"/>
                <w:bCs/>
                <w:sz w:val="24"/>
                <w:szCs w:val="24"/>
              </w:rPr>
              <w:t>Nerūsējošā tērauda, taisnas, darba virsmas robotas. Pieejami 2 garumi: 14 – 15 cm un 18 – 20 cm. Pincetes ir CE marķētas</w:t>
            </w:r>
          </w:p>
        </w:tc>
      </w:tr>
      <w:tr w:rsidR="00052F49" w:rsidRPr="00052F49" w14:paraId="663F5C15" w14:textId="77777777" w:rsidTr="00244D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23" w:type="dxa"/>
          </w:tcPr>
          <w:p w14:paraId="4CF6B75D" w14:textId="77777777" w:rsidR="00052F49" w:rsidRPr="00052F49" w:rsidRDefault="00052F49" w:rsidP="003E120F">
            <w:pPr>
              <w:pStyle w:val="ListParagraph"/>
              <w:numPr>
                <w:ilvl w:val="0"/>
                <w:numId w:val="8"/>
              </w:numPr>
              <w:ind w:left="200" w:right="30" w:hanging="142"/>
              <w:jc w:val="center"/>
              <w:rPr>
                <w:rFonts w:ascii="Times New Roman" w:hAnsi="Times New Roman"/>
                <w:sz w:val="24"/>
                <w:szCs w:val="24"/>
              </w:rPr>
            </w:pPr>
          </w:p>
        </w:tc>
        <w:tc>
          <w:tcPr>
            <w:tcW w:w="8404" w:type="dxa"/>
          </w:tcPr>
          <w:p w14:paraId="2FE5479F" w14:textId="1BC8F209" w:rsidR="00052F49" w:rsidRPr="00052F49" w:rsidRDefault="00052F49" w:rsidP="00052F49">
            <w:pPr>
              <w:spacing w:after="0" w:line="240" w:lineRule="auto"/>
              <w:jc w:val="both"/>
              <w:rPr>
                <w:rFonts w:ascii="Times New Roman" w:hAnsi="Times New Roman"/>
                <w:sz w:val="24"/>
                <w:szCs w:val="24"/>
              </w:rPr>
            </w:pPr>
            <w:r w:rsidRPr="00052F49">
              <w:rPr>
                <w:rFonts w:ascii="Times New Roman" w:hAnsi="Times New Roman"/>
                <w:b/>
                <w:sz w:val="24"/>
                <w:szCs w:val="24"/>
              </w:rPr>
              <w:t>Manipulāciju žņaugi</w:t>
            </w:r>
          </w:p>
          <w:p w14:paraId="09F97AA1" w14:textId="77777777" w:rsidR="00052F49" w:rsidRPr="00052F49" w:rsidRDefault="00052F49" w:rsidP="00052F49">
            <w:pPr>
              <w:spacing w:after="0" w:line="240" w:lineRule="auto"/>
              <w:jc w:val="both"/>
              <w:rPr>
                <w:rFonts w:ascii="Times New Roman" w:eastAsia="Times New Roman" w:hAnsi="Times New Roman"/>
                <w:b/>
                <w:sz w:val="24"/>
                <w:szCs w:val="24"/>
                <w:lang w:eastAsia="lv-LV"/>
              </w:rPr>
            </w:pPr>
            <w:r w:rsidRPr="00052F49">
              <w:rPr>
                <w:rFonts w:ascii="Times New Roman" w:hAnsi="Times New Roman"/>
                <w:sz w:val="24"/>
                <w:szCs w:val="24"/>
              </w:rPr>
              <w:t xml:space="preserve"> Žņaugi piemēroti venozās pieejas procedūras nodrošināšanai, punktējot ekstremitāšu vēnas. Žņaugam izturīga, elastīga lenta, kas piemērota intensīvai ilgstošai ekspluatācijai, lentas platums 2,5 – 3 cm, garums vismaz 58 cm. Žņauga nospriegojuma funkciju nodrošina izturīgs metālisks (vēlams) divdaļīgs fiksators (visas fiksatora daļas no metāla (prioritāte tiks piešķirta piedāvājumiem ar metāla fiksatoru, pēc tam tiks vērtēti žņaugu piedāvājumi ar plastmasas fiksatoru). Žņauga fiksators veidots tā, lai manipulācijas izpildes laikā žņauga nospriegojumu varētu atbrīvot/pārtraukt ar vienu roku. Žņaugs CE marķēts.</w:t>
            </w:r>
          </w:p>
        </w:tc>
      </w:tr>
      <w:tr w:rsidR="00052F49" w:rsidRPr="00052F49" w14:paraId="5DA8A12F" w14:textId="77777777" w:rsidTr="00244D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23" w:type="dxa"/>
          </w:tcPr>
          <w:p w14:paraId="27BC7177" w14:textId="77777777" w:rsidR="00052F49" w:rsidRPr="00052F49" w:rsidRDefault="00052F49" w:rsidP="003E120F">
            <w:pPr>
              <w:pStyle w:val="ListParagraph"/>
              <w:numPr>
                <w:ilvl w:val="0"/>
                <w:numId w:val="8"/>
              </w:numPr>
              <w:ind w:left="200" w:right="30" w:hanging="142"/>
              <w:jc w:val="center"/>
              <w:rPr>
                <w:rFonts w:ascii="Times New Roman" w:hAnsi="Times New Roman"/>
                <w:sz w:val="24"/>
                <w:szCs w:val="24"/>
              </w:rPr>
            </w:pPr>
          </w:p>
        </w:tc>
        <w:tc>
          <w:tcPr>
            <w:tcW w:w="8404" w:type="dxa"/>
          </w:tcPr>
          <w:p w14:paraId="74E65B35" w14:textId="136EDEE9" w:rsidR="00052F49" w:rsidRDefault="00052F49" w:rsidP="00052F49">
            <w:pPr>
              <w:spacing w:after="0" w:line="240" w:lineRule="auto"/>
              <w:jc w:val="both"/>
              <w:rPr>
                <w:rFonts w:ascii="Times New Roman" w:hAnsi="Times New Roman"/>
                <w:b/>
                <w:sz w:val="24"/>
                <w:szCs w:val="24"/>
              </w:rPr>
            </w:pPr>
            <w:r w:rsidRPr="00FB65C2">
              <w:rPr>
                <w:rFonts w:ascii="Times New Roman" w:hAnsi="Times New Roman"/>
                <w:b/>
                <w:sz w:val="24"/>
                <w:szCs w:val="24"/>
              </w:rPr>
              <w:t>Infūziju statīvi</w:t>
            </w:r>
          </w:p>
          <w:p w14:paraId="0359A1EC" w14:textId="344BF599" w:rsidR="00052F49" w:rsidRPr="00052F49" w:rsidRDefault="00052F49" w:rsidP="00052F49">
            <w:pPr>
              <w:spacing w:after="0" w:line="240" w:lineRule="auto"/>
              <w:jc w:val="both"/>
              <w:rPr>
                <w:rFonts w:ascii="Times New Roman" w:hAnsi="Times New Roman"/>
                <w:bCs/>
                <w:sz w:val="24"/>
                <w:szCs w:val="24"/>
              </w:rPr>
            </w:pPr>
            <w:r w:rsidRPr="00052F49">
              <w:rPr>
                <w:rFonts w:ascii="Times New Roman" w:hAnsi="Times New Roman"/>
                <w:bCs/>
                <w:sz w:val="24"/>
                <w:szCs w:val="24"/>
              </w:rPr>
              <w:t xml:space="preserve">Uz grīdas balstāmi infūziju statīvi paredzēti asins un infūzijas šķīdumu pārliešanai, kā arī </w:t>
            </w:r>
            <w:proofErr w:type="spellStart"/>
            <w:r w:rsidRPr="00052F49">
              <w:rPr>
                <w:rFonts w:ascii="Times New Roman" w:hAnsi="Times New Roman"/>
                <w:bCs/>
                <w:sz w:val="24"/>
                <w:szCs w:val="24"/>
              </w:rPr>
              <w:t>perfuzoru</w:t>
            </w:r>
            <w:proofErr w:type="spellEnd"/>
            <w:r w:rsidRPr="00052F49">
              <w:rPr>
                <w:rFonts w:ascii="Times New Roman" w:hAnsi="Times New Roman"/>
                <w:bCs/>
                <w:sz w:val="24"/>
                <w:szCs w:val="24"/>
              </w:rPr>
              <w:t xml:space="preserve"> izvietošanai uz tā. Statīvs sastāv no triju pēdu pamatnes bez riteņiem, kurai piestiprināts izbīdāms teleskopisks statīvs ar skrūves mehānismu augstuma regulācijai uz kura galā piestiprināts pudeļu turētājs. Izbīdāmais augstuma regulācijas mehānisms sastāv no trijiem savstarpēji savienotiem posmiem. Noslēdzošā posma galā ir novietots pudeļu turētājs ar 2 (diviem) āķiem, kuru iespējams atdalīt no izbīdāmā augstuma regulācijas mehānisma. Izbīdāmā mehānisma caurules diametrs 20/15/11 mm (+- 5mm). Iespējamais augstuma regulācijas diapazons ir robežās no 830 mm līdz 1780 mm. Statīva pamatnes izmērs ir robežās no 55 mm līdz 700 mm. Statīva svars ne vairāk kā 3 kg. Statīvs saliekamā veidā uzglabājams rūpnieciski tam paredzētajā pārvadāšanas maisā. Iepakojuma izmērs 75 x 10 x10 cm (+-5mm).</w:t>
            </w:r>
          </w:p>
        </w:tc>
      </w:tr>
    </w:tbl>
    <w:p w14:paraId="293C7B9E" w14:textId="1A74CE6A" w:rsidR="00052F49" w:rsidRPr="00CB2246" w:rsidRDefault="00CB2246" w:rsidP="00052F49">
      <w:pPr>
        <w:rPr>
          <w:rFonts w:ascii="Times New Roman" w:hAnsi="Times New Roman"/>
          <w:b/>
          <w:bCs/>
          <w:sz w:val="24"/>
          <w:szCs w:val="24"/>
        </w:rPr>
      </w:pPr>
      <w:r w:rsidRPr="00CB2246">
        <w:rPr>
          <w:rFonts w:ascii="Times New Roman" w:hAnsi="Times New Roman"/>
          <w:b/>
          <w:bCs/>
          <w:sz w:val="24"/>
          <w:szCs w:val="24"/>
        </w:rPr>
        <w:t>Pēdējais aktualizācijas datums – 2026.gada 13.jūlijs</w:t>
      </w:r>
    </w:p>
    <w:sectPr w:rsidR="00052F49" w:rsidRPr="00CB2246" w:rsidSect="000A1271">
      <w:pgSz w:w="11906" w:h="16838"/>
      <w:pgMar w:top="426" w:right="707" w:bottom="426"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D39FA"/>
    <w:multiLevelType w:val="hybridMultilevel"/>
    <w:tmpl w:val="19DAFE38"/>
    <w:lvl w:ilvl="0" w:tplc="78AA7EF0">
      <w:start w:val="1"/>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 w15:restartNumberingAfterBreak="0">
    <w:nsid w:val="0F903D84"/>
    <w:multiLevelType w:val="multilevel"/>
    <w:tmpl w:val="50BEF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4E590F"/>
    <w:multiLevelType w:val="multilevel"/>
    <w:tmpl w:val="1B805CC0"/>
    <w:lvl w:ilvl="0">
      <w:start w:val="1"/>
      <w:numFmt w:val="decimal"/>
      <w:lvlText w:val="%1."/>
      <w:lvlJc w:val="left"/>
      <w:pPr>
        <w:ind w:left="420" w:hanging="360"/>
      </w:pPr>
      <w:rPr>
        <w:rFonts w:hint="default"/>
      </w:rPr>
    </w:lvl>
    <w:lvl w:ilvl="1">
      <w:start w:val="1"/>
      <w:numFmt w:val="decimal"/>
      <w:isLgl/>
      <w:lvlText w:val="%1.%2."/>
      <w:lvlJc w:val="left"/>
      <w:pPr>
        <w:ind w:left="420" w:hanging="360"/>
      </w:pPr>
      <w:rPr>
        <w:rFonts w:hint="default"/>
        <w:vertAlign w:val="baseline"/>
      </w:rPr>
    </w:lvl>
    <w:lvl w:ilvl="2">
      <w:start w:val="1"/>
      <w:numFmt w:val="decimal"/>
      <w:isLgl/>
      <w:lvlText w:val="%1.%2.%3."/>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60" w:hanging="1800"/>
      </w:pPr>
      <w:rPr>
        <w:rFonts w:hint="default"/>
      </w:rPr>
    </w:lvl>
  </w:abstractNum>
  <w:abstractNum w:abstractNumId="3" w15:restartNumberingAfterBreak="0">
    <w:nsid w:val="20C5526F"/>
    <w:multiLevelType w:val="multilevel"/>
    <w:tmpl w:val="6CE4FB50"/>
    <w:lvl w:ilvl="0">
      <w:start w:val="2"/>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E894FB9"/>
    <w:multiLevelType w:val="hybridMultilevel"/>
    <w:tmpl w:val="2B66461A"/>
    <w:lvl w:ilvl="0" w:tplc="C68210AA">
      <w:start w:val="1"/>
      <w:numFmt w:val="decimal"/>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3845F88"/>
    <w:multiLevelType w:val="hybridMultilevel"/>
    <w:tmpl w:val="7598D63A"/>
    <w:lvl w:ilvl="0" w:tplc="04260001">
      <w:start w:val="1"/>
      <w:numFmt w:val="bullet"/>
      <w:lvlText w:val=""/>
      <w:lvlJc w:val="left"/>
      <w:pPr>
        <w:ind w:left="2138" w:hanging="360"/>
      </w:pPr>
      <w:rPr>
        <w:rFonts w:ascii="Symbol" w:hAnsi="Symbol" w:hint="default"/>
      </w:rPr>
    </w:lvl>
    <w:lvl w:ilvl="1" w:tplc="04260003">
      <w:start w:val="1"/>
      <w:numFmt w:val="bullet"/>
      <w:lvlText w:val="o"/>
      <w:lvlJc w:val="left"/>
      <w:pPr>
        <w:ind w:left="2858" w:hanging="360"/>
      </w:pPr>
      <w:rPr>
        <w:rFonts w:ascii="Courier New" w:hAnsi="Courier New" w:cs="Courier New" w:hint="default"/>
      </w:rPr>
    </w:lvl>
    <w:lvl w:ilvl="2" w:tplc="04260005">
      <w:start w:val="1"/>
      <w:numFmt w:val="bullet"/>
      <w:lvlText w:val=""/>
      <w:lvlJc w:val="left"/>
      <w:pPr>
        <w:ind w:left="3578" w:hanging="360"/>
      </w:pPr>
      <w:rPr>
        <w:rFonts w:ascii="Wingdings" w:hAnsi="Wingdings" w:hint="default"/>
      </w:rPr>
    </w:lvl>
    <w:lvl w:ilvl="3" w:tplc="04260001">
      <w:start w:val="1"/>
      <w:numFmt w:val="bullet"/>
      <w:lvlText w:val=""/>
      <w:lvlJc w:val="left"/>
      <w:pPr>
        <w:ind w:left="4298" w:hanging="360"/>
      </w:pPr>
      <w:rPr>
        <w:rFonts w:ascii="Symbol" w:hAnsi="Symbol" w:hint="default"/>
      </w:rPr>
    </w:lvl>
    <w:lvl w:ilvl="4" w:tplc="04260003">
      <w:start w:val="1"/>
      <w:numFmt w:val="bullet"/>
      <w:lvlText w:val="o"/>
      <w:lvlJc w:val="left"/>
      <w:pPr>
        <w:ind w:left="5018" w:hanging="360"/>
      </w:pPr>
      <w:rPr>
        <w:rFonts w:ascii="Courier New" w:hAnsi="Courier New" w:cs="Courier New" w:hint="default"/>
      </w:rPr>
    </w:lvl>
    <w:lvl w:ilvl="5" w:tplc="04260005">
      <w:start w:val="1"/>
      <w:numFmt w:val="bullet"/>
      <w:lvlText w:val=""/>
      <w:lvlJc w:val="left"/>
      <w:pPr>
        <w:ind w:left="5738" w:hanging="360"/>
      </w:pPr>
      <w:rPr>
        <w:rFonts w:ascii="Wingdings" w:hAnsi="Wingdings" w:hint="default"/>
      </w:rPr>
    </w:lvl>
    <w:lvl w:ilvl="6" w:tplc="04260001">
      <w:start w:val="1"/>
      <w:numFmt w:val="bullet"/>
      <w:lvlText w:val=""/>
      <w:lvlJc w:val="left"/>
      <w:pPr>
        <w:ind w:left="6458" w:hanging="360"/>
      </w:pPr>
      <w:rPr>
        <w:rFonts w:ascii="Symbol" w:hAnsi="Symbol" w:hint="default"/>
      </w:rPr>
    </w:lvl>
    <w:lvl w:ilvl="7" w:tplc="04260003">
      <w:start w:val="1"/>
      <w:numFmt w:val="bullet"/>
      <w:lvlText w:val="o"/>
      <w:lvlJc w:val="left"/>
      <w:pPr>
        <w:ind w:left="7178" w:hanging="360"/>
      </w:pPr>
      <w:rPr>
        <w:rFonts w:ascii="Courier New" w:hAnsi="Courier New" w:cs="Courier New" w:hint="default"/>
      </w:rPr>
    </w:lvl>
    <w:lvl w:ilvl="8" w:tplc="04260005">
      <w:start w:val="1"/>
      <w:numFmt w:val="bullet"/>
      <w:lvlText w:val=""/>
      <w:lvlJc w:val="left"/>
      <w:pPr>
        <w:ind w:left="7898" w:hanging="360"/>
      </w:pPr>
      <w:rPr>
        <w:rFonts w:ascii="Wingdings" w:hAnsi="Wingdings" w:hint="default"/>
      </w:rPr>
    </w:lvl>
  </w:abstractNum>
  <w:abstractNum w:abstractNumId="6" w15:restartNumberingAfterBreak="0">
    <w:nsid w:val="5C5B5DAF"/>
    <w:multiLevelType w:val="hybridMultilevel"/>
    <w:tmpl w:val="2B66461A"/>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E372AE4"/>
    <w:multiLevelType w:val="multilevel"/>
    <w:tmpl w:val="734ED58E"/>
    <w:lvl w:ilvl="0">
      <w:start w:val="3"/>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C9135B5"/>
    <w:multiLevelType w:val="hybridMultilevel"/>
    <w:tmpl w:val="5B66B918"/>
    <w:lvl w:ilvl="0" w:tplc="062C3EBE">
      <w:numFmt w:val="bullet"/>
      <w:lvlText w:val=""/>
      <w:lvlJc w:val="left"/>
      <w:pPr>
        <w:ind w:left="720" w:hanging="360"/>
      </w:pPr>
      <w:rPr>
        <w:rFonts w:ascii="Symbol" w:eastAsia="Calibr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70170255"/>
    <w:multiLevelType w:val="multilevel"/>
    <w:tmpl w:val="ED988378"/>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39711826">
    <w:abstractNumId w:val="0"/>
  </w:num>
  <w:num w:numId="2" w16cid:durableId="1445687420">
    <w:abstractNumId w:val="8"/>
  </w:num>
  <w:num w:numId="3" w16cid:durableId="1008942614">
    <w:abstractNumId w:val="5"/>
  </w:num>
  <w:num w:numId="4" w16cid:durableId="508062062">
    <w:abstractNumId w:val="2"/>
  </w:num>
  <w:num w:numId="5" w16cid:durableId="896936810">
    <w:abstractNumId w:val="7"/>
  </w:num>
  <w:num w:numId="6" w16cid:durableId="2027515133">
    <w:abstractNumId w:val="3"/>
  </w:num>
  <w:num w:numId="7" w16cid:durableId="994456878">
    <w:abstractNumId w:val="9"/>
  </w:num>
  <w:num w:numId="8" w16cid:durableId="1417632681">
    <w:abstractNumId w:val="4"/>
  </w:num>
  <w:num w:numId="9" w16cid:durableId="634945456">
    <w:abstractNumId w:val="1"/>
  </w:num>
  <w:num w:numId="10" w16cid:durableId="12569431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91E"/>
    <w:rsid w:val="000002C8"/>
    <w:rsid w:val="00005863"/>
    <w:rsid w:val="00010528"/>
    <w:rsid w:val="00026FCF"/>
    <w:rsid w:val="00041E6E"/>
    <w:rsid w:val="00052F49"/>
    <w:rsid w:val="000623CE"/>
    <w:rsid w:val="000A1271"/>
    <w:rsid w:val="000B5308"/>
    <w:rsid w:val="000D062F"/>
    <w:rsid w:val="000D395E"/>
    <w:rsid w:val="000F39F8"/>
    <w:rsid w:val="001019E1"/>
    <w:rsid w:val="0011338A"/>
    <w:rsid w:val="0011703C"/>
    <w:rsid w:val="00124CC2"/>
    <w:rsid w:val="00170CCE"/>
    <w:rsid w:val="00187A65"/>
    <w:rsid w:val="001A2617"/>
    <w:rsid w:val="001A63C7"/>
    <w:rsid w:val="001C586D"/>
    <w:rsid w:val="001E105B"/>
    <w:rsid w:val="00202863"/>
    <w:rsid w:val="00202A97"/>
    <w:rsid w:val="002054F2"/>
    <w:rsid w:val="002122BF"/>
    <w:rsid w:val="002157F0"/>
    <w:rsid w:val="00217FD2"/>
    <w:rsid w:val="00241A80"/>
    <w:rsid w:val="00244D34"/>
    <w:rsid w:val="00263946"/>
    <w:rsid w:val="00287549"/>
    <w:rsid w:val="00294BCF"/>
    <w:rsid w:val="002A211B"/>
    <w:rsid w:val="002A623B"/>
    <w:rsid w:val="002B211A"/>
    <w:rsid w:val="002C522E"/>
    <w:rsid w:val="002C7534"/>
    <w:rsid w:val="00310715"/>
    <w:rsid w:val="00322DBF"/>
    <w:rsid w:val="0035768D"/>
    <w:rsid w:val="003A10A5"/>
    <w:rsid w:val="003D7391"/>
    <w:rsid w:val="003E120F"/>
    <w:rsid w:val="003E5983"/>
    <w:rsid w:val="003F5A01"/>
    <w:rsid w:val="00440EE7"/>
    <w:rsid w:val="00460EB7"/>
    <w:rsid w:val="004939CD"/>
    <w:rsid w:val="004C1EC8"/>
    <w:rsid w:val="004C36E9"/>
    <w:rsid w:val="004E2AF8"/>
    <w:rsid w:val="00506E8E"/>
    <w:rsid w:val="005277C3"/>
    <w:rsid w:val="0054664E"/>
    <w:rsid w:val="005612BD"/>
    <w:rsid w:val="0057393E"/>
    <w:rsid w:val="005A5536"/>
    <w:rsid w:val="005C71BD"/>
    <w:rsid w:val="005E0CA8"/>
    <w:rsid w:val="00633C41"/>
    <w:rsid w:val="00645722"/>
    <w:rsid w:val="00672CEC"/>
    <w:rsid w:val="00675153"/>
    <w:rsid w:val="0069221B"/>
    <w:rsid w:val="006B5258"/>
    <w:rsid w:val="006C33C6"/>
    <w:rsid w:val="006D27C9"/>
    <w:rsid w:val="006F169D"/>
    <w:rsid w:val="00722371"/>
    <w:rsid w:val="00734FBC"/>
    <w:rsid w:val="007373F8"/>
    <w:rsid w:val="0076071C"/>
    <w:rsid w:val="007760D5"/>
    <w:rsid w:val="00781B85"/>
    <w:rsid w:val="007A7413"/>
    <w:rsid w:val="007B4848"/>
    <w:rsid w:val="007C57E2"/>
    <w:rsid w:val="007D4508"/>
    <w:rsid w:val="007F5757"/>
    <w:rsid w:val="00802FBE"/>
    <w:rsid w:val="00821B33"/>
    <w:rsid w:val="00843C80"/>
    <w:rsid w:val="008748A9"/>
    <w:rsid w:val="0089169D"/>
    <w:rsid w:val="008D79F3"/>
    <w:rsid w:val="00924C22"/>
    <w:rsid w:val="00934505"/>
    <w:rsid w:val="00954252"/>
    <w:rsid w:val="00970912"/>
    <w:rsid w:val="00970A21"/>
    <w:rsid w:val="0098066E"/>
    <w:rsid w:val="009F4606"/>
    <w:rsid w:val="009F7DC5"/>
    <w:rsid w:val="00A43CEF"/>
    <w:rsid w:val="00A65726"/>
    <w:rsid w:val="00A9620A"/>
    <w:rsid w:val="00AA60C2"/>
    <w:rsid w:val="00AB1C13"/>
    <w:rsid w:val="00AB7BCC"/>
    <w:rsid w:val="00AC1F3B"/>
    <w:rsid w:val="00AF28DD"/>
    <w:rsid w:val="00B1069B"/>
    <w:rsid w:val="00B366A3"/>
    <w:rsid w:val="00B36757"/>
    <w:rsid w:val="00B80F26"/>
    <w:rsid w:val="00B96A2A"/>
    <w:rsid w:val="00B979D3"/>
    <w:rsid w:val="00BA27EF"/>
    <w:rsid w:val="00BD2C81"/>
    <w:rsid w:val="00BD596D"/>
    <w:rsid w:val="00BF2D1A"/>
    <w:rsid w:val="00BF6E73"/>
    <w:rsid w:val="00C27BC0"/>
    <w:rsid w:val="00CB2246"/>
    <w:rsid w:val="00CE7776"/>
    <w:rsid w:val="00CF36DB"/>
    <w:rsid w:val="00D00A90"/>
    <w:rsid w:val="00D04F98"/>
    <w:rsid w:val="00D12048"/>
    <w:rsid w:val="00D25BC6"/>
    <w:rsid w:val="00D27781"/>
    <w:rsid w:val="00D402B8"/>
    <w:rsid w:val="00D56ED6"/>
    <w:rsid w:val="00DA2612"/>
    <w:rsid w:val="00DA4B66"/>
    <w:rsid w:val="00DF5BD6"/>
    <w:rsid w:val="00DF6F9C"/>
    <w:rsid w:val="00E07F8F"/>
    <w:rsid w:val="00E31D02"/>
    <w:rsid w:val="00E4259B"/>
    <w:rsid w:val="00E6091E"/>
    <w:rsid w:val="00E77A11"/>
    <w:rsid w:val="00E82318"/>
    <w:rsid w:val="00E9196B"/>
    <w:rsid w:val="00EA59AF"/>
    <w:rsid w:val="00EA7E04"/>
    <w:rsid w:val="00EB509D"/>
    <w:rsid w:val="00EE5E44"/>
    <w:rsid w:val="00EF1C90"/>
    <w:rsid w:val="00F2500C"/>
    <w:rsid w:val="00F33056"/>
    <w:rsid w:val="00F44882"/>
    <w:rsid w:val="00F7081F"/>
    <w:rsid w:val="00FB31D7"/>
    <w:rsid w:val="00FB41A3"/>
    <w:rsid w:val="00FB4835"/>
    <w:rsid w:val="00FB65C2"/>
    <w:rsid w:val="00FF3218"/>
    <w:rsid w:val="00FF496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7E0C7"/>
  <w15:docId w15:val="{04C1E909-48AB-4EEA-9F2F-A1E036506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091E"/>
    <w:rPr>
      <w:rFonts w:ascii="Calibri" w:eastAsia="Calibri" w:hAnsi="Calibri" w:cs="Times New Roman"/>
    </w:rPr>
  </w:style>
  <w:style w:type="paragraph" w:styleId="Heading1">
    <w:name w:val="heading 1"/>
    <w:basedOn w:val="Normal"/>
    <w:link w:val="Heading1Char"/>
    <w:uiPriority w:val="9"/>
    <w:qFormat/>
    <w:rsid w:val="005E0CA8"/>
    <w:pPr>
      <w:spacing w:before="100" w:beforeAutospacing="1" w:after="100" w:afterAutospacing="1" w:line="240" w:lineRule="auto"/>
      <w:outlineLvl w:val="0"/>
    </w:pPr>
    <w:rPr>
      <w:rFonts w:ascii="Times New Roman" w:eastAsia="Times New Roman" w:hAnsi="Times New Roman"/>
      <w:b/>
      <w:bCs/>
      <w:kern w:val="36"/>
      <w:sz w:val="48"/>
      <w:szCs w:val="4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6091E"/>
    <w:rPr>
      <w:sz w:val="16"/>
      <w:szCs w:val="16"/>
    </w:rPr>
  </w:style>
  <w:style w:type="paragraph" w:styleId="CommentText">
    <w:name w:val="annotation text"/>
    <w:basedOn w:val="Normal"/>
    <w:link w:val="CommentTextChar"/>
    <w:uiPriority w:val="99"/>
    <w:unhideWhenUsed/>
    <w:rsid w:val="00E6091E"/>
    <w:rPr>
      <w:sz w:val="20"/>
      <w:szCs w:val="20"/>
    </w:rPr>
  </w:style>
  <w:style w:type="character" w:customStyle="1" w:styleId="CommentTextChar">
    <w:name w:val="Comment Text Char"/>
    <w:basedOn w:val="DefaultParagraphFont"/>
    <w:link w:val="CommentText"/>
    <w:uiPriority w:val="99"/>
    <w:rsid w:val="00E6091E"/>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E609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091E"/>
    <w:rPr>
      <w:rFonts w:ascii="Tahoma" w:eastAsia="Calibri" w:hAnsi="Tahoma" w:cs="Tahoma"/>
      <w:sz w:val="16"/>
      <w:szCs w:val="16"/>
    </w:rPr>
  </w:style>
  <w:style w:type="paragraph" w:styleId="ListParagraph">
    <w:name w:val="List Paragraph"/>
    <w:aliases w:val="H&amp;P List Paragraph,2,Strip,Colorful List - Accent 12,Saistīto dokumentu saraksts,Normal bullet 2,Bullet list,Syle 1,Numurets,PPS_Bullet,Virsraksti,List Paragraph1,Colorful List - Accent 11,list paragraph,h&amp;p list paragraph,syle 1"/>
    <w:basedOn w:val="Normal"/>
    <w:link w:val="ListParagraphChar"/>
    <w:uiPriority w:val="34"/>
    <w:qFormat/>
    <w:rsid w:val="00DA4B66"/>
    <w:pPr>
      <w:ind w:left="720"/>
      <w:contextualSpacing/>
    </w:pPr>
  </w:style>
  <w:style w:type="table" w:styleId="TableGrid">
    <w:name w:val="Table Grid"/>
    <w:basedOn w:val="TableNormal"/>
    <w:uiPriority w:val="59"/>
    <w:rsid w:val="004C36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23CE"/>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Heading1Char">
    <w:name w:val="Heading 1 Char"/>
    <w:basedOn w:val="DefaultParagraphFont"/>
    <w:link w:val="Heading1"/>
    <w:uiPriority w:val="9"/>
    <w:rsid w:val="005E0CA8"/>
    <w:rPr>
      <w:rFonts w:ascii="Times New Roman" w:eastAsia="Times New Roman" w:hAnsi="Times New Roman" w:cs="Times New Roman"/>
      <w:b/>
      <w:bCs/>
      <w:kern w:val="36"/>
      <w:sz w:val="48"/>
      <w:szCs w:val="48"/>
      <w:lang w:eastAsia="lv-LV"/>
    </w:rPr>
  </w:style>
  <w:style w:type="paragraph" w:styleId="CommentSubject">
    <w:name w:val="annotation subject"/>
    <w:basedOn w:val="CommentText"/>
    <w:next w:val="CommentText"/>
    <w:link w:val="CommentSubjectChar"/>
    <w:uiPriority w:val="99"/>
    <w:semiHidden/>
    <w:unhideWhenUsed/>
    <w:rsid w:val="00BA27EF"/>
    <w:pPr>
      <w:spacing w:line="240" w:lineRule="auto"/>
    </w:pPr>
    <w:rPr>
      <w:b/>
      <w:bCs/>
    </w:rPr>
  </w:style>
  <w:style w:type="character" w:customStyle="1" w:styleId="CommentSubjectChar">
    <w:name w:val="Comment Subject Char"/>
    <w:basedOn w:val="CommentTextChar"/>
    <w:link w:val="CommentSubject"/>
    <w:uiPriority w:val="99"/>
    <w:semiHidden/>
    <w:rsid w:val="00BA27EF"/>
    <w:rPr>
      <w:rFonts w:ascii="Calibri" w:eastAsia="Calibri" w:hAnsi="Calibri" w:cs="Times New Roman"/>
      <w:b/>
      <w:bCs/>
      <w:sz w:val="20"/>
      <w:szCs w:val="20"/>
    </w:rPr>
  </w:style>
  <w:style w:type="paragraph" w:styleId="Revision">
    <w:name w:val="Revision"/>
    <w:hidden/>
    <w:uiPriority w:val="99"/>
    <w:semiHidden/>
    <w:rsid w:val="006C33C6"/>
    <w:pPr>
      <w:spacing w:after="0" w:line="240" w:lineRule="auto"/>
    </w:pPr>
    <w:rPr>
      <w:rFonts w:ascii="Calibri" w:eastAsia="Calibri" w:hAnsi="Calibri" w:cs="Times New Roman"/>
    </w:rPr>
  </w:style>
  <w:style w:type="character" w:customStyle="1" w:styleId="ListParagraphChar">
    <w:name w:val="List Paragraph Char"/>
    <w:aliases w:val="H&amp;P List Paragraph Char,2 Char,Strip Char,Colorful List - Accent 12 Char,Saistīto dokumentu saraksts Char,Normal bullet 2 Char,Bullet list Char,Syle 1 Char,Numurets Char,PPS_Bullet Char,Virsraksti Char,List Paragraph1 Char"/>
    <w:basedOn w:val="DefaultParagraphFont"/>
    <w:link w:val="ListParagraph"/>
    <w:uiPriority w:val="34"/>
    <w:locked/>
    <w:rsid w:val="002054F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12833">
      <w:bodyDiv w:val="1"/>
      <w:marLeft w:val="0"/>
      <w:marRight w:val="0"/>
      <w:marTop w:val="0"/>
      <w:marBottom w:val="0"/>
      <w:divBdr>
        <w:top w:val="none" w:sz="0" w:space="0" w:color="auto"/>
        <w:left w:val="none" w:sz="0" w:space="0" w:color="auto"/>
        <w:bottom w:val="none" w:sz="0" w:space="0" w:color="auto"/>
        <w:right w:val="none" w:sz="0" w:space="0" w:color="auto"/>
      </w:divBdr>
    </w:div>
    <w:div w:id="648633296">
      <w:bodyDiv w:val="1"/>
      <w:marLeft w:val="0"/>
      <w:marRight w:val="0"/>
      <w:marTop w:val="0"/>
      <w:marBottom w:val="0"/>
      <w:divBdr>
        <w:top w:val="none" w:sz="0" w:space="0" w:color="auto"/>
        <w:left w:val="none" w:sz="0" w:space="0" w:color="auto"/>
        <w:bottom w:val="none" w:sz="0" w:space="0" w:color="auto"/>
        <w:right w:val="none" w:sz="0" w:space="0" w:color="auto"/>
      </w:divBdr>
    </w:div>
    <w:div w:id="848065639">
      <w:bodyDiv w:val="1"/>
      <w:marLeft w:val="0"/>
      <w:marRight w:val="0"/>
      <w:marTop w:val="0"/>
      <w:marBottom w:val="0"/>
      <w:divBdr>
        <w:top w:val="none" w:sz="0" w:space="0" w:color="auto"/>
        <w:left w:val="none" w:sz="0" w:space="0" w:color="auto"/>
        <w:bottom w:val="none" w:sz="0" w:space="0" w:color="auto"/>
        <w:right w:val="none" w:sz="0" w:space="0" w:color="auto"/>
      </w:divBdr>
    </w:div>
    <w:div w:id="1125123697">
      <w:bodyDiv w:val="1"/>
      <w:marLeft w:val="0"/>
      <w:marRight w:val="0"/>
      <w:marTop w:val="0"/>
      <w:marBottom w:val="0"/>
      <w:divBdr>
        <w:top w:val="none" w:sz="0" w:space="0" w:color="auto"/>
        <w:left w:val="none" w:sz="0" w:space="0" w:color="auto"/>
        <w:bottom w:val="none" w:sz="0" w:space="0" w:color="auto"/>
        <w:right w:val="none" w:sz="0" w:space="0" w:color="auto"/>
      </w:divBdr>
    </w:div>
    <w:div w:id="1641379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53A54-1DCC-40A4-A03D-BEF641914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12056</Words>
  <Characters>6873</Characters>
  <Application>Microsoft Office Word</Application>
  <DocSecurity>0</DocSecurity>
  <Lines>57</Lines>
  <Paragraphs>37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NMP Dienests</Company>
  <LinksUpToDate>false</LinksUpToDate>
  <CharactersWithSpaces>18892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Gunta Gūtmane</dc:creator>
  <cp:lastModifiedBy>Ilze Šimase</cp:lastModifiedBy>
  <cp:revision>3</cp:revision>
  <cp:lastPrinted>2013-06-04T09:00:00Z</cp:lastPrinted>
  <dcterms:created xsi:type="dcterms:W3CDTF">2026-07-09T12:02:00Z</dcterms:created>
  <dcterms:modified xsi:type="dcterms:W3CDTF">2026-07-13T09:09:00Z</dcterms:modified>
</cp:coreProperties>
</file>