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6F9BB5E" w14:textId="77777777" w:rsidR="002C1896" w:rsidRPr="00B26737" w:rsidRDefault="00000000" w:rsidP="00B26737">
      <w:pPr>
        <w:pStyle w:val="Parasts"/>
        <w:widowControl w:val="0"/>
        <w:spacing w:before="120" w:after="120"/>
        <w:jc w:val="center"/>
        <w:rPr>
          <w:rFonts w:ascii="Times New Roman" w:hAnsi="Times New Roman" w:cs="Times New Roman"/>
          <w:b/>
          <w:bCs/>
          <w:sz w:val="24"/>
          <w:szCs w:val="24"/>
          <w:lang w:val="en-GB"/>
        </w:rPr>
      </w:pPr>
      <w:r w:rsidRPr="00B26737">
        <w:rPr>
          <w:rFonts w:ascii="Times New Roman" w:hAnsi="Times New Roman" w:cs="Times New Roman"/>
          <w:b/>
          <w:bCs/>
          <w:sz w:val="24"/>
          <w:szCs w:val="24"/>
          <w:lang w:val="en-GB"/>
        </w:rPr>
        <w:t>Draft for Preliminary Market Consultation</w:t>
      </w:r>
    </w:p>
    <w:p w14:paraId="0595B0E9" w14:textId="77777777" w:rsidR="002C1896" w:rsidRPr="00B26737" w:rsidRDefault="00000000" w:rsidP="00B26737">
      <w:pPr>
        <w:pStyle w:val="Parasts"/>
        <w:widowControl w:val="0"/>
        <w:spacing w:before="120" w:after="120"/>
        <w:rPr>
          <w:rFonts w:ascii="Times New Roman" w:hAnsi="Times New Roman" w:cs="Times New Roman"/>
          <w:sz w:val="24"/>
          <w:szCs w:val="24"/>
        </w:rPr>
      </w:pPr>
      <w:r w:rsidRPr="00B26737">
        <w:rPr>
          <w:rStyle w:val="Noklusjumarindkopasfonts"/>
          <w:rFonts w:ascii="Times New Roman" w:hAnsi="Times New Roman" w:cs="Times New Roman"/>
          <w:sz w:val="24"/>
          <w:szCs w:val="24"/>
          <w:lang w:val="en-GB"/>
        </w:rPr>
        <w:t>16.07.2026.</w:t>
      </w:r>
      <w:r w:rsidRPr="00B26737">
        <w:rPr>
          <w:rStyle w:val="Noklusjumarindkopasfonts"/>
          <w:rFonts w:ascii="Times New Roman" w:hAnsi="Times New Roman" w:cs="Times New Roman"/>
          <w:b/>
          <w:bCs/>
          <w:sz w:val="24"/>
          <w:szCs w:val="24"/>
          <w:lang w:val="en-GB"/>
        </w:rPr>
        <w:t> </w:t>
      </w:r>
    </w:p>
    <w:p w14:paraId="5AB0911E" w14:textId="77777777" w:rsidR="002C1896" w:rsidRPr="00B26737" w:rsidRDefault="002C1896" w:rsidP="00B26737">
      <w:pPr>
        <w:pStyle w:val="Parasts"/>
        <w:widowControl w:val="0"/>
        <w:spacing w:before="120" w:after="120"/>
        <w:rPr>
          <w:rFonts w:ascii="Times New Roman" w:hAnsi="Times New Roman" w:cs="Times New Roman"/>
          <w:sz w:val="24"/>
          <w:szCs w:val="24"/>
          <w:lang w:val="en-GB"/>
        </w:rPr>
      </w:pPr>
    </w:p>
    <w:tbl>
      <w:tblPr>
        <w:tblW w:w="10533" w:type="dxa"/>
        <w:jc w:val="center"/>
        <w:tblCellMar>
          <w:left w:w="10" w:type="dxa"/>
          <w:right w:w="10" w:type="dxa"/>
        </w:tblCellMar>
        <w:tblLook w:val="04A0" w:firstRow="1" w:lastRow="0" w:firstColumn="1" w:lastColumn="0" w:noHBand="0" w:noVBand="1"/>
      </w:tblPr>
      <w:tblGrid>
        <w:gridCol w:w="887"/>
        <w:gridCol w:w="2573"/>
        <w:gridCol w:w="1643"/>
        <w:gridCol w:w="5430"/>
      </w:tblGrid>
      <w:tr w:rsidR="002C1896" w:rsidRPr="00B26737" w14:paraId="433ABFF6" w14:textId="77777777">
        <w:tblPrEx>
          <w:tblCellMar>
            <w:top w:w="0" w:type="dxa"/>
            <w:bottom w:w="0" w:type="dxa"/>
          </w:tblCellMar>
        </w:tblPrEx>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BC07C3" w14:textId="77777777" w:rsidR="002C1896" w:rsidRPr="00B26737" w:rsidRDefault="00000000" w:rsidP="00B26737">
            <w:pPr>
              <w:pStyle w:val="Parasts"/>
              <w:widowControl w:val="0"/>
              <w:tabs>
                <w:tab w:val="left" w:pos="851"/>
              </w:tabs>
              <w:spacing w:before="120" w:after="120"/>
              <w:jc w:val="center"/>
              <w:outlineLvl w:val="3"/>
              <w:rPr>
                <w:rFonts w:ascii="Times New Roman" w:hAnsi="Times New Roman" w:cs="Times New Roman"/>
                <w:sz w:val="24"/>
                <w:szCs w:val="24"/>
              </w:rPr>
            </w:pPr>
            <w:r w:rsidRPr="00B26737">
              <w:rPr>
                <w:rStyle w:val="Noklusjumarindkopasfonts"/>
                <w:rFonts w:ascii="Times New Roman" w:eastAsia="Times New Roman" w:hAnsi="Times New Roman" w:cs="Times New Roman"/>
                <w:b/>
                <w:bCs/>
                <w:sz w:val="24"/>
                <w:szCs w:val="24"/>
                <w:lang w:val="en-GB"/>
              </w:rPr>
              <w:t>No.</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28291D7"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b/>
                <w:bCs/>
                <w:sz w:val="24"/>
                <w:szCs w:val="24"/>
                <w:lang w:val="en-GB"/>
              </w:rPr>
            </w:pPr>
            <w:r w:rsidRPr="00B26737">
              <w:rPr>
                <w:rFonts w:ascii="Times New Roman" w:eastAsia="Times New Roman" w:hAnsi="Times New Roman" w:cs="Times New Roman"/>
                <w:b/>
                <w:bCs/>
                <w:sz w:val="24"/>
                <w:szCs w:val="24"/>
                <w:lang w:val="en-GB"/>
              </w:rPr>
              <w:t>Criterion</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621C251"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b/>
                <w:bCs/>
                <w:sz w:val="24"/>
                <w:szCs w:val="24"/>
                <w:lang w:val="en-GB"/>
              </w:rPr>
            </w:pPr>
            <w:r w:rsidRPr="00B26737">
              <w:rPr>
                <w:rFonts w:ascii="Times New Roman" w:eastAsia="Times New Roman" w:hAnsi="Times New Roman" w:cs="Times New Roman"/>
                <w:b/>
                <w:bCs/>
                <w:sz w:val="24"/>
                <w:szCs w:val="24"/>
                <w:lang w:val="en-GB"/>
              </w:rPr>
              <w:t>Maximum Score</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82875C3"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b/>
                <w:bCs/>
                <w:sz w:val="24"/>
                <w:szCs w:val="24"/>
                <w:lang w:val="en-GB"/>
              </w:rPr>
            </w:pPr>
            <w:r w:rsidRPr="00B26737">
              <w:rPr>
                <w:rFonts w:ascii="Times New Roman" w:eastAsia="Times New Roman" w:hAnsi="Times New Roman" w:cs="Times New Roman"/>
                <w:b/>
                <w:bCs/>
                <w:sz w:val="24"/>
                <w:szCs w:val="24"/>
                <w:lang w:val="en-GB"/>
              </w:rPr>
              <w:t>Evaluation Methodology</w:t>
            </w:r>
          </w:p>
        </w:tc>
      </w:tr>
      <w:tr w:rsidR="002C1896" w:rsidRPr="00B26737" w14:paraId="1B8B7913" w14:textId="77777777">
        <w:tblPrEx>
          <w:tblCellMar>
            <w:top w:w="0" w:type="dxa"/>
            <w:bottom w:w="0" w:type="dxa"/>
          </w:tblCellMar>
        </w:tblPrEx>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E31F9A" w14:textId="77777777" w:rsidR="002C1896" w:rsidRPr="00B26737" w:rsidRDefault="00000000" w:rsidP="00B26737">
            <w:pPr>
              <w:pStyle w:val="Parasts"/>
              <w:widowControl w:val="0"/>
              <w:tabs>
                <w:tab w:val="left" w:pos="851"/>
              </w:tabs>
              <w:spacing w:before="120" w:after="120"/>
              <w:jc w:val="center"/>
              <w:outlineLvl w:val="3"/>
              <w:rPr>
                <w:rFonts w:ascii="Times New Roman" w:eastAsia="Times New Roman" w:hAnsi="Times New Roman" w:cs="Times New Roman"/>
                <w:sz w:val="24"/>
                <w:szCs w:val="24"/>
                <w:lang w:val="en-GB"/>
              </w:rPr>
            </w:pPr>
            <w:r w:rsidRPr="00B26737">
              <w:rPr>
                <w:rFonts w:ascii="Times New Roman" w:eastAsia="Times New Roman" w:hAnsi="Times New Roman" w:cs="Times New Roman"/>
                <w:sz w:val="24"/>
                <w:szCs w:val="24"/>
                <w:lang w:val="en-GB"/>
              </w:rPr>
              <w:t>1.</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7402B9E" w14:textId="77777777" w:rsidR="002C1896" w:rsidRPr="00B26737" w:rsidRDefault="00000000" w:rsidP="00B26737">
            <w:pPr>
              <w:pStyle w:val="Parasts"/>
              <w:widowControl w:val="0"/>
              <w:spacing w:before="120" w:after="120"/>
              <w:jc w:val="center"/>
              <w:rPr>
                <w:rFonts w:ascii="Times New Roman" w:hAnsi="Times New Roman" w:cs="Times New Roman"/>
                <w:sz w:val="24"/>
                <w:szCs w:val="24"/>
              </w:rPr>
            </w:pPr>
            <w:r w:rsidRPr="00B26737">
              <w:rPr>
                <w:rStyle w:val="Noklusjumarindkopasfonts"/>
                <w:rFonts w:ascii="Times New Roman" w:eastAsia="Times New Roman" w:hAnsi="Times New Roman" w:cs="Times New Roman"/>
                <w:b/>
                <w:bCs/>
                <w:sz w:val="24"/>
                <w:szCs w:val="24"/>
                <w:lang w:val="en-GB"/>
              </w:rPr>
              <w:t>Price (C)</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D6099D"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b/>
                <w:bCs/>
                <w:sz w:val="24"/>
                <w:szCs w:val="24"/>
                <w:lang w:val="en-GB"/>
              </w:rPr>
            </w:pPr>
            <w:r w:rsidRPr="00B26737">
              <w:rPr>
                <w:rFonts w:ascii="Times New Roman" w:eastAsia="Times New Roman" w:hAnsi="Times New Roman" w:cs="Times New Roman"/>
                <w:b/>
                <w:bCs/>
                <w:sz w:val="24"/>
                <w:szCs w:val="24"/>
                <w:lang w:val="en-GB"/>
              </w:rPr>
              <w:t>30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53BB53D" w14:textId="77777777" w:rsidR="002C1896" w:rsidRPr="00B26737" w:rsidRDefault="00000000" w:rsidP="00B26737">
            <w:pPr>
              <w:pStyle w:val="Parasts"/>
              <w:widowControl w:val="0"/>
              <w:spacing w:before="120" w:after="120"/>
              <w:jc w:val="both"/>
              <w:rPr>
                <w:rFonts w:ascii="Times New Roman" w:eastAsia="Times New Roman" w:hAnsi="Times New Roman" w:cs="Times New Roman"/>
                <w:sz w:val="24"/>
                <w:szCs w:val="24"/>
                <w:lang w:val="en-GB"/>
              </w:rPr>
            </w:pPr>
            <w:r w:rsidRPr="00B26737">
              <w:rPr>
                <w:rFonts w:ascii="Times New Roman" w:eastAsia="Times New Roman" w:hAnsi="Times New Roman" w:cs="Times New Roman"/>
                <w:sz w:val="24"/>
                <w:szCs w:val="24"/>
                <w:lang w:val="en-GB"/>
              </w:rPr>
              <w:t xml:space="preserve">The lowest evaluated price shall be calculated using the following formula: </w:t>
            </w:r>
          </w:p>
          <w:p w14:paraId="5EA49989"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sz w:val="24"/>
                <w:szCs w:val="24"/>
                <w:lang w:val="en-GB"/>
              </w:rPr>
              <w:t>where:</w:t>
            </w:r>
            <w:r w:rsidRPr="00B26737">
              <w:rPr>
                <w:rStyle w:val="Noklusjumarindkopasfonts"/>
                <w:rFonts w:ascii="Times New Roman" w:hAnsi="Times New Roman" w:cs="Times New Roman"/>
                <w:sz w:val="24"/>
                <w:szCs w:val="24"/>
                <w:lang w:val="en-GB"/>
              </w:rPr>
              <w:t xml:space="preserve"> </w:t>
            </w:r>
            <w:r w:rsidRPr="00B26737">
              <w:rPr>
                <w:rStyle w:val="Noklusjumarindkopasfonts"/>
                <w:rFonts w:ascii="Times New Roman" w:hAnsi="Times New Roman" w:cs="Times New Roman"/>
                <w:noProof/>
                <w:sz w:val="24"/>
                <w:szCs w:val="24"/>
                <w:lang w:val="en-GB"/>
              </w:rPr>
              <mc:AlternateContent>
                <mc:Choice Requires="wpg">
                  <w:drawing>
                    <wp:inline distT="0" distB="0" distL="0" distR="0" wp14:anchorId="45254301" wp14:editId="4188697C">
                      <wp:extent cx="1198248" cy="647696"/>
                      <wp:effectExtent l="0" t="0" r="1902" b="38104"/>
                      <wp:docPr id="2107482002" name="Group 2"/>
                      <wp:cNvGraphicFramePr/>
                      <a:graphic xmlns:a="http://schemas.openxmlformats.org/drawingml/2006/main">
                        <a:graphicData uri="http://schemas.microsoft.com/office/word/2010/wordprocessingGroup">
                          <wpg:wgp>
                            <wpg:cNvGrpSpPr/>
                            <wpg:grpSpPr>
                              <a:xfrm>
                                <a:off x="0" y="0"/>
                                <a:ext cx="1198248" cy="647696"/>
                                <a:chOff x="0" y="0"/>
                                <a:chExt cx="1198248" cy="647696"/>
                              </a:xfrm>
                            </wpg:grpSpPr>
                            <wps:wsp>
                              <wps:cNvPr id="1494886638" name="Rectangle 13"/>
                              <wps:cNvSpPr/>
                              <wps:spPr>
                                <a:xfrm>
                                  <a:off x="0" y="0"/>
                                  <a:ext cx="1198248" cy="647696"/>
                                </a:xfrm>
                                <a:prstGeom prst="rect">
                                  <a:avLst/>
                                </a:prstGeom>
                                <a:noFill/>
                                <a:ln cap="flat">
                                  <a:noFill/>
                                  <a:prstDash val="solid"/>
                                </a:ln>
                                <a:effectLst>
                                  <a:outerShdw dist="22997" dir="5400000" algn="tl">
                                    <a:srgbClr val="000000">
                                      <a:alpha val="35000"/>
                                    </a:srgbClr>
                                  </a:outerShdw>
                                </a:effectLst>
                              </wps:spPr>
                              <wps:bodyPr lIns="0" tIns="0" rIns="0" bIns="0"/>
                            </wps:wsp>
                            <wps:wsp>
                              <wps:cNvPr id="879030345" name="Line 4"/>
                              <wps:cNvCnPr/>
                              <wps:spPr>
                                <a:xfrm>
                                  <a:off x="319409" y="224850"/>
                                  <a:ext cx="320040" cy="0"/>
                                </a:xfrm>
                                <a:prstGeom prst="straightConnector1">
                                  <a:avLst/>
                                </a:prstGeom>
                                <a:noFill/>
                                <a:ln w="7562" cap="sq">
                                  <a:solidFill>
                                    <a:srgbClr val="000000"/>
                                  </a:solidFill>
                                  <a:prstDash val="solid"/>
                                  <a:miter/>
                                </a:ln>
                                <a:effectLst>
                                  <a:outerShdw dist="22997" dir="5400000" algn="tl">
                                    <a:srgbClr val="000000">
                                      <a:alpha val="35000"/>
                                    </a:srgbClr>
                                  </a:outerShdw>
                                </a:effectLst>
                              </wps:spPr>
                              <wps:bodyPr/>
                            </wps:wsp>
                            <wps:wsp>
                              <wps:cNvPr id="1103481639" name="Text Box 15"/>
                              <wps:cNvSpPr txBox="1"/>
                              <wps:spPr>
                                <a:xfrm>
                                  <a:off x="777240" y="116796"/>
                                  <a:ext cx="141603" cy="168642"/>
                                </a:xfrm>
                                <a:prstGeom prst="rect">
                                  <a:avLst/>
                                </a:prstGeom>
                              </wps:spPr>
                              <wps:txbx>
                                <w:txbxContent>
                                  <w:p w14:paraId="6E8B8B47" w14:textId="77777777" w:rsidR="002C1896" w:rsidRDefault="00000000">
                                    <w:pPr>
                                      <w:pStyle w:val="Parasts"/>
                                    </w:pPr>
                                    <w:r>
                                      <w:t>30</w:t>
                                    </w:r>
                                  </w:p>
                                </w:txbxContent>
                              </wps:txbx>
                              <wps:bodyPr vert="horz" wrap="none" lIns="0" tIns="0" rIns="0" bIns="0" anchor="t" anchorCtr="0" compatLnSpc="0">
                                <a:noAutofit/>
                              </wps:bodyPr>
                            </wps:wsp>
                            <wps:wsp>
                              <wps:cNvPr id="32591080" name="Text Box 16"/>
                              <wps:cNvSpPr txBox="1"/>
                              <wps:spPr>
                                <a:xfrm>
                                  <a:off x="448312" y="112425"/>
                                  <a:ext cx="163833" cy="227347"/>
                                </a:xfrm>
                                <a:prstGeom prst="rect">
                                  <a:avLst/>
                                </a:prstGeom>
                              </wps:spPr>
                              <wps:txbx>
                                <w:txbxContent>
                                  <w:p w14:paraId="79027B36" w14:textId="77777777" w:rsidR="002C1896" w:rsidRDefault="00000000">
                                    <w:pPr>
                                      <w:pStyle w:val="Parasts"/>
                                      <w:rPr>
                                        <w:sz w:val="16"/>
                                        <w:szCs w:val="16"/>
                                      </w:rPr>
                                    </w:pPr>
                                    <w:r>
                                      <w:rPr>
                                        <w:sz w:val="16"/>
                                        <w:szCs w:val="16"/>
                                      </w:rPr>
                                      <w:t>min</w:t>
                                    </w:r>
                                  </w:p>
                                </w:txbxContent>
                              </wps:txbx>
                              <wps:bodyPr vert="horz" wrap="none" lIns="0" tIns="0" rIns="0" bIns="0" anchor="t" anchorCtr="0" compatLnSpc="0">
                                <a:noAutofit/>
                              </wps:bodyPr>
                            </wps:wsp>
                            <wps:wsp>
                              <wps:cNvPr id="2140212213" name="Text Box 17"/>
                              <wps:cNvSpPr txBox="1"/>
                              <wps:spPr>
                                <a:xfrm>
                                  <a:off x="661668" y="96807"/>
                                  <a:ext cx="98426" cy="212982"/>
                                </a:xfrm>
                                <a:prstGeom prst="rect">
                                  <a:avLst/>
                                </a:prstGeom>
                              </wps:spPr>
                              <wps:txbx>
                                <w:txbxContent>
                                  <w:p w14:paraId="2ED6457D" w14:textId="77777777" w:rsidR="002C1896" w:rsidRDefault="00000000">
                                    <w:pPr>
                                      <w:pStyle w:val="Parasts"/>
                                      <w:rPr>
                                        <w:rFonts w:ascii="Symbol" w:hAnsi="Symbol" w:cs="Symbol"/>
                                        <w:sz w:val="28"/>
                                        <w:szCs w:val="28"/>
                                      </w:rPr>
                                    </w:pPr>
                                    <w:r>
                                      <w:rPr>
                                        <w:rFonts w:ascii="Symbol" w:hAnsi="Symbol" w:cs="Symbol"/>
                                        <w:sz w:val="28"/>
                                        <w:szCs w:val="28"/>
                                      </w:rPr>
                                      <w:t></w:t>
                                    </w:r>
                                  </w:p>
                                </w:txbxContent>
                              </wps:txbx>
                              <wps:bodyPr vert="horz" wrap="none" lIns="0" tIns="0" rIns="0" bIns="0" anchor="t" anchorCtr="0" compatLnSpc="0">
                                <a:noAutofit/>
                              </wps:bodyPr>
                            </wps:wsp>
                            <wps:wsp>
                              <wps:cNvPr id="273423218" name="Text Box 18"/>
                              <wps:cNvSpPr txBox="1"/>
                              <wps:spPr>
                                <a:xfrm>
                                  <a:off x="177165" y="96807"/>
                                  <a:ext cx="98426" cy="212982"/>
                                </a:xfrm>
                                <a:prstGeom prst="rect">
                                  <a:avLst/>
                                </a:prstGeom>
                              </wps:spPr>
                              <wps:txbx>
                                <w:txbxContent>
                                  <w:p w14:paraId="1414E261" w14:textId="77777777" w:rsidR="002C1896" w:rsidRDefault="00000000">
                                    <w:pPr>
                                      <w:pStyle w:val="Parasts"/>
                                      <w:rPr>
                                        <w:rFonts w:ascii="Symbol" w:hAnsi="Symbol" w:cs="Symbol"/>
                                        <w:sz w:val="28"/>
                                        <w:szCs w:val="28"/>
                                      </w:rPr>
                                    </w:pPr>
                                    <w:r>
                                      <w:rPr>
                                        <w:rFonts w:ascii="Symbol" w:hAnsi="Symbol" w:cs="Symbol"/>
                                        <w:sz w:val="28"/>
                                        <w:szCs w:val="28"/>
                                      </w:rPr>
                                      <w:t></w:t>
                                    </w:r>
                                  </w:p>
                                </w:txbxContent>
                              </wps:txbx>
                              <wps:bodyPr vert="horz" wrap="none" lIns="0" tIns="0" rIns="0" bIns="0" anchor="t" anchorCtr="0" compatLnSpc="0">
                                <a:noAutofit/>
                              </wps:bodyPr>
                            </wps:wsp>
                            <wps:wsp>
                              <wps:cNvPr id="1352995317" name="Text Box 19"/>
                              <wps:cNvSpPr txBox="1"/>
                              <wps:spPr>
                                <a:xfrm>
                                  <a:off x="329568" y="246714"/>
                                  <a:ext cx="192408" cy="397864"/>
                                </a:xfrm>
                                <a:prstGeom prst="rect">
                                  <a:avLst/>
                                </a:prstGeom>
                              </wps:spPr>
                              <wps:txbx>
                                <w:txbxContent>
                                  <w:p w14:paraId="4CB2F676" w14:textId="77777777" w:rsidR="002C1896" w:rsidRDefault="00000000">
                                    <w:pPr>
                                      <w:pStyle w:val="Parasts"/>
                                    </w:pPr>
                                    <w:r>
                                      <w:rPr>
                                        <w:rStyle w:val="Noklusjumarindkopasfonts"/>
                                        <w:i/>
                                        <w:iCs/>
                                        <w:sz w:val="28"/>
                                        <w:szCs w:val="28"/>
                                      </w:rPr>
                                      <w:t>C</w:t>
                                    </w:r>
                                    <w:r>
                                      <w:rPr>
                                        <w:rStyle w:val="Noklusjumarindkopasfonts"/>
                                        <w:sz w:val="28"/>
                                        <w:szCs w:val="28"/>
                                        <w:vertAlign w:val="subscript"/>
                                      </w:rPr>
                                      <w:t>p</w:t>
                                    </w:r>
                                  </w:p>
                                </w:txbxContent>
                              </wps:txbx>
                              <wps:bodyPr vert="horz" wrap="none" lIns="0" tIns="0" rIns="0" bIns="0" anchor="t" anchorCtr="0" compatLnSpc="0">
                                <a:noAutofit/>
                              </wps:bodyPr>
                            </wps:wsp>
                            <wps:wsp>
                              <wps:cNvPr id="1670973562" name="Text Box 20"/>
                              <wps:cNvSpPr txBox="1"/>
                              <wps:spPr>
                                <a:xfrm>
                                  <a:off x="327026" y="8741"/>
                                  <a:ext cx="128902" cy="199869"/>
                                </a:xfrm>
                                <a:prstGeom prst="rect">
                                  <a:avLst/>
                                </a:prstGeom>
                              </wps:spPr>
                              <wps:txbx>
                                <w:txbxContent>
                                  <w:p w14:paraId="6111BC7B" w14:textId="77777777" w:rsidR="002C1896" w:rsidRDefault="00000000">
                                    <w:pPr>
                                      <w:pStyle w:val="Parasts"/>
                                      <w:rPr>
                                        <w:i/>
                                        <w:iCs/>
                                        <w:sz w:val="28"/>
                                        <w:szCs w:val="28"/>
                                      </w:rPr>
                                    </w:pPr>
                                    <w:r>
                                      <w:rPr>
                                        <w:i/>
                                        <w:iCs/>
                                        <w:sz w:val="28"/>
                                        <w:szCs w:val="28"/>
                                      </w:rPr>
                                      <w:t>C</w:t>
                                    </w:r>
                                  </w:p>
                                </w:txbxContent>
                              </wps:txbx>
                              <wps:bodyPr vert="horz" wrap="none" lIns="0" tIns="0" rIns="0" bIns="0" anchor="t" anchorCtr="0" compatLnSpc="0">
                                <a:noAutofit/>
                              </wps:bodyPr>
                            </wps:wsp>
                            <wps:wsp>
                              <wps:cNvPr id="223000054" name="Text Box 21"/>
                              <wps:cNvSpPr txBox="1"/>
                              <wps:spPr>
                                <a:xfrm>
                                  <a:off x="10799" y="116174"/>
                                  <a:ext cx="128902" cy="199869"/>
                                </a:xfrm>
                                <a:prstGeom prst="rect">
                                  <a:avLst/>
                                </a:prstGeom>
                              </wps:spPr>
                              <wps:txbx>
                                <w:txbxContent>
                                  <w:p w14:paraId="2F988B51" w14:textId="77777777" w:rsidR="002C1896" w:rsidRDefault="00000000">
                                    <w:pPr>
                                      <w:pStyle w:val="Parasts"/>
                                      <w:rPr>
                                        <w:i/>
                                        <w:iCs/>
                                        <w:sz w:val="28"/>
                                        <w:szCs w:val="28"/>
                                      </w:rPr>
                                    </w:pPr>
                                    <w:r>
                                      <w:rPr>
                                        <w:i/>
                                        <w:iCs/>
                                        <w:sz w:val="28"/>
                                        <w:szCs w:val="28"/>
                                      </w:rPr>
                                      <w:t>C</w:t>
                                    </w:r>
                                  </w:p>
                                </w:txbxContent>
                              </wps:txbx>
                              <wps:bodyPr vert="horz" wrap="none" lIns="0" tIns="0" rIns="0" bIns="0" anchor="t" anchorCtr="0" compatLnSpc="0">
                                <a:noAutofit/>
                              </wps:bodyPr>
                            </wps:wsp>
                          </wpg:wgp>
                        </a:graphicData>
                      </a:graphic>
                    </wp:inline>
                  </w:drawing>
                </mc:Choice>
                <mc:Fallback>
                  <w:pict>
                    <v:group w14:anchorId="45254301" id="Group 2" o:spid="_x0000_s1026" style="width:94.35pt;height:51pt;mso-position-horizontal-relative:char;mso-position-vertical-relative:line" coordsize="11982,6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">
                      <v:rect id="Rectangle 13" o:spid="_x0000_s1027" style="position:absolute;width:11982;height:647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" filled="f" stroked="f">
                        <v:shadow on="t" color="black" opacity="22937f" origin="-.5,-.5" offset="0,.63881mm"/>
                        <v:textbox inset="0,0,0,0"/>
                      </v:rect>
                      <v:shapetype id="_x0000_t32" coordsize="21600,21600" o:spt="32" o:oned="t" path="m,l21600,21600e" filled="f">
                        <v:path arrowok="t" fillok="f" o:connecttype="none"/>
                        <o:lock v:ext="edit" shapetype="t"/>
                      </v:shapetype>
                      <v:shape id="Line 4" o:spid="_x0000_s1028" type="#_x0000_t32" style="position:absolute;left:3194;top:2248;width:3200;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" strokeweight=".21006mm">
                        <v:stroke joinstyle="miter" endcap="square"/>
                        <v:shadow on="t" color="black" opacity="22937f" origin="-.5,-.5" offset="0,.63881mm"/>
                      </v:shape>
                      <v:shapetype id="_x0000_t202" coordsize="21600,21600" o:spt="202" path="m,l,21600r21600,l21600,xe">
                        <v:stroke joinstyle="miter"/>
                        <v:path gradientshapeok="t" o:connecttype="rect"/>
                      </v:shapetype>
                      <v:shape id="Text Box 15" o:spid="_x0000_s1029" type="#_x0000_t202" style="position:absolute;left:7772;top:1167;width:1416;height:168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" filled="f" stroked="f">
                        <v:textbox inset="0,0,0,0">
                          <w:txbxContent>
                            <w:p w14:paraId="6E8B8B47" w14:textId="77777777" w:rsidR="002C1896" w:rsidRDefault="00000000">
                              <w:pPr>
                                <w:pStyle w:val="Parasts"/>
                              </w:pPr>
                              <w:r>
                                <w:t>30</w:t>
                              </w:r>
                            </w:p>
                          </w:txbxContent>
                        </v:textbox>
                      </v:shape>
                      <v:shape id="Text Box 16" o:spid="_x0000_s1030" type="#_x0000_t202" style="position:absolute;left:4483;top:1124;width:1638;height:2273;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" filled="f" stroked="f">
                        <v:textbox inset="0,0,0,0">
                          <w:txbxContent>
                            <w:p w14:paraId="79027B36" w14:textId="77777777" w:rsidR="002C1896" w:rsidRDefault="00000000">
                              <w:pPr>
                                <w:pStyle w:val="Parasts"/>
                                <w:rPr>
                                  <w:sz w:val="16"/>
                                  <w:szCs w:val="16"/>
                                </w:rPr>
                              </w:pPr>
                              <w:r>
                                <w:rPr>
                                  <w:sz w:val="16"/>
                                  <w:szCs w:val="16"/>
                                </w:rPr>
                                <w:t>min</w:t>
                              </w:r>
                            </w:p>
                          </w:txbxContent>
                        </v:textbox>
                      </v:shape>
                      <v:shape id="Text Box 17" o:spid="_x0000_s1031" type="#_x0000_t202" style="position:absolute;left:6616;top:968;width:984;height:21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" filled="f" stroked="f">
                        <v:textbox inset="0,0,0,0">
                          <w:txbxContent>
                            <w:p w14:paraId="2ED6457D" w14:textId="77777777" w:rsidR="002C1896" w:rsidRDefault="00000000">
                              <w:pPr>
                                <w:pStyle w:val="Parasts"/>
                                <w:rPr>
                                  <w:rFonts w:ascii="Symbol" w:hAnsi="Symbol" w:cs="Symbol"/>
                                  <w:sz w:val="28"/>
                                  <w:szCs w:val="28"/>
                                </w:rPr>
                              </w:pPr>
                              <w:r>
                                <w:rPr>
                                  <w:rFonts w:ascii="Symbol" w:hAnsi="Symbol" w:cs="Symbol"/>
                                  <w:sz w:val="28"/>
                                  <w:szCs w:val="28"/>
                                </w:rPr>
                                <w:t></w:t>
                              </w:r>
                            </w:p>
                          </w:txbxContent>
                        </v:textbox>
                      </v:shape>
                      <v:shape id="Text Box 18" o:spid="_x0000_s1032" type="#_x0000_t202" style="position:absolute;left:1771;top:968;width:984;height:212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" filled="f" stroked="f">
                        <v:textbox inset="0,0,0,0">
                          <w:txbxContent>
                            <w:p w14:paraId="1414E261" w14:textId="77777777" w:rsidR="002C1896" w:rsidRDefault="00000000">
                              <w:pPr>
                                <w:pStyle w:val="Parasts"/>
                                <w:rPr>
                                  <w:rFonts w:ascii="Symbol" w:hAnsi="Symbol" w:cs="Symbol"/>
                                  <w:sz w:val="28"/>
                                  <w:szCs w:val="28"/>
                                </w:rPr>
                              </w:pPr>
                              <w:r>
                                <w:rPr>
                                  <w:rFonts w:ascii="Symbol" w:hAnsi="Symbol" w:cs="Symbol"/>
                                  <w:sz w:val="28"/>
                                  <w:szCs w:val="28"/>
                                </w:rPr>
                                <w:t></w:t>
                              </w:r>
                            </w:p>
                          </w:txbxContent>
                        </v:textbox>
                      </v:shape>
                      <v:shape id="Text Box 19" o:spid="_x0000_s1033" type="#_x0000_t202" style="position:absolute;left:3295;top:2467;width:1924;height:3978;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" filled="f" stroked="f">
                        <v:textbox inset="0,0,0,0">
                          <w:txbxContent>
                            <w:p w14:paraId="4CB2F676" w14:textId="77777777" w:rsidR="002C1896" w:rsidRDefault="00000000">
                              <w:pPr>
                                <w:pStyle w:val="Parasts"/>
                              </w:pPr>
                              <w:r>
                                <w:rPr>
                                  <w:rStyle w:val="Noklusjumarindkopasfonts"/>
                                  <w:i/>
                                  <w:iCs/>
                                  <w:sz w:val="28"/>
                                  <w:szCs w:val="28"/>
                                </w:rPr>
                                <w:t>C</w:t>
                              </w:r>
                              <w:r>
                                <w:rPr>
                                  <w:rStyle w:val="Noklusjumarindkopasfonts"/>
                                  <w:sz w:val="28"/>
                                  <w:szCs w:val="28"/>
                                  <w:vertAlign w:val="subscript"/>
                                </w:rPr>
                                <w:t>p</w:t>
                              </w:r>
                            </w:p>
                          </w:txbxContent>
                        </v:textbox>
                      </v:shape>
                      <v:shape id="Text Box 20" o:spid="_x0000_s1034" type="#_x0000_t202" style="position:absolute;left:3270;top:87;width:1289;height:19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" filled="f" stroked="f">
                        <v:textbox inset="0,0,0,0">
                          <w:txbxContent>
                            <w:p w14:paraId="6111BC7B" w14:textId="77777777" w:rsidR="002C1896" w:rsidRDefault="00000000">
                              <w:pPr>
                                <w:pStyle w:val="Parasts"/>
                                <w:rPr>
                                  <w:i/>
                                  <w:iCs/>
                                  <w:sz w:val="28"/>
                                  <w:szCs w:val="28"/>
                                </w:rPr>
                              </w:pPr>
                              <w:r>
                                <w:rPr>
                                  <w:i/>
                                  <w:iCs/>
                                  <w:sz w:val="28"/>
                                  <w:szCs w:val="28"/>
                                </w:rPr>
                                <w:t>C</w:t>
                              </w:r>
                            </w:p>
                          </w:txbxContent>
                        </v:textbox>
                      </v:shape>
                      <v:shape id="Text Box 21" o:spid="_x0000_s1035" type="#_x0000_t202" style="position:absolute;left:107;top:1161;width:1290;height:1999;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" filled="f" stroked="f">
                        <v:textbox inset="0,0,0,0">
                          <w:txbxContent>
                            <w:p w14:paraId="2F988B51" w14:textId="77777777" w:rsidR="002C1896" w:rsidRDefault="00000000">
                              <w:pPr>
                                <w:pStyle w:val="Parasts"/>
                                <w:rPr>
                                  <w:i/>
                                  <w:iCs/>
                                  <w:sz w:val="28"/>
                                  <w:szCs w:val="28"/>
                                </w:rPr>
                              </w:pPr>
                              <w:r>
                                <w:rPr>
                                  <w:i/>
                                  <w:iCs/>
                                  <w:sz w:val="28"/>
                                  <w:szCs w:val="28"/>
                                </w:rPr>
                                <w:t>C</w:t>
                              </w:r>
                            </w:p>
                          </w:txbxContent>
                        </v:textbox>
                      </v:shape>
                      <w10:anchorlock/>
                    </v:group>
                  </w:pict>
                </mc:Fallback>
              </mc:AlternateContent>
            </w:r>
          </w:p>
          <w:p w14:paraId="6BA2F555" w14:textId="77777777" w:rsidR="002C1896" w:rsidRPr="00B26737" w:rsidRDefault="00000000" w:rsidP="00B26737">
            <w:pPr>
              <w:pStyle w:val="Parasts"/>
              <w:widowControl w:val="0"/>
              <w:spacing w:before="120" w:after="120"/>
              <w:jc w:val="both"/>
              <w:rPr>
                <w:rFonts w:ascii="Times New Roman" w:eastAsia="Times New Roman" w:hAnsi="Times New Roman" w:cs="Times New Roman"/>
                <w:sz w:val="24"/>
                <w:szCs w:val="24"/>
                <w:lang w:val="en-GB"/>
              </w:rPr>
            </w:pPr>
            <w:r w:rsidRPr="00B26737">
              <w:rPr>
                <w:rFonts w:ascii="Times New Roman" w:eastAsia="Times New Roman" w:hAnsi="Times New Roman" w:cs="Times New Roman"/>
                <w:sz w:val="24"/>
                <w:szCs w:val="24"/>
                <w:lang w:val="en-GB"/>
              </w:rPr>
              <w:t>C = Price (EUR excluding VAT)</w:t>
            </w:r>
          </w:p>
          <w:p w14:paraId="65AAB28A"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proofErr w:type="spellStart"/>
            <w:r w:rsidRPr="00B26737">
              <w:rPr>
                <w:rStyle w:val="Noklusjumarindkopasfonts"/>
                <w:rFonts w:ascii="Times New Roman" w:eastAsia="Times New Roman" w:hAnsi="Times New Roman" w:cs="Times New Roman"/>
                <w:sz w:val="24"/>
                <w:szCs w:val="24"/>
                <w:lang w:val="en-GB"/>
              </w:rPr>
              <w:t>C</w:t>
            </w:r>
            <w:r w:rsidRPr="00B26737">
              <w:rPr>
                <w:rStyle w:val="Noklusjumarindkopasfonts"/>
                <w:rFonts w:ascii="Times New Roman" w:eastAsia="Times New Roman" w:hAnsi="Times New Roman" w:cs="Times New Roman"/>
                <w:sz w:val="24"/>
                <w:szCs w:val="24"/>
                <w:vertAlign w:val="subscript"/>
                <w:lang w:val="en-GB"/>
              </w:rPr>
              <w:t>min</w:t>
            </w:r>
            <w:proofErr w:type="spellEnd"/>
            <w:r w:rsidRPr="00B26737">
              <w:rPr>
                <w:rStyle w:val="Noklusjumarindkopasfonts"/>
                <w:rFonts w:ascii="Times New Roman" w:eastAsia="Times New Roman" w:hAnsi="Times New Roman" w:cs="Times New Roman"/>
                <w:sz w:val="24"/>
                <w:szCs w:val="24"/>
                <w:lang w:val="en-GB"/>
              </w:rPr>
              <w:t xml:space="preserve"> = the lowest tendered price (EUR, excluding VAT)</w:t>
            </w:r>
          </w:p>
          <w:p w14:paraId="6090514A"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sz w:val="24"/>
                <w:szCs w:val="24"/>
                <w:lang w:val="en-GB"/>
              </w:rPr>
              <w:t>C</w:t>
            </w:r>
            <w:r w:rsidRPr="00B26737">
              <w:rPr>
                <w:rStyle w:val="Noklusjumarindkopasfonts"/>
                <w:rFonts w:ascii="Times New Roman" w:eastAsia="Times New Roman" w:hAnsi="Times New Roman" w:cs="Times New Roman"/>
                <w:sz w:val="24"/>
                <w:szCs w:val="24"/>
                <w:vertAlign w:val="subscript"/>
                <w:lang w:val="en-GB"/>
              </w:rPr>
              <w:t>P</w:t>
            </w:r>
            <w:r w:rsidRPr="00B26737">
              <w:rPr>
                <w:rStyle w:val="Noklusjumarindkopasfonts"/>
                <w:rFonts w:ascii="Times New Roman" w:eastAsia="Times New Roman" w:hAnsi="Times New Roman" w:cs="Times New Roman"/>
                <w:sz w:val="24"/>
                <w:szCs w:val="24"/>
                <w:lang w:val="en-GB"/>
              </w:rPr>
              <w:t xml:space="preserve"> = the Tenderer's tendered price (EUR, excluding VAT)</w:t>
            </w:r>
          </w:p>
        </w:tc>
      </w:tr>
      <w:tr w:rsidR="002C1896" w:rsidRPr="00B26737" w14:paraId="1CC0FA21" w14:textId="77777777">
        <w:tblPrEx>
          <w:tblCellMar>
            <w:top w:w="0" w:type="dxa"/>
            <w:bottom w:w="0" w:type="dxa"/>
          </w:tblCellMar>
        </w:tblPrEx>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0B084AD" w14:textId="77777777" w:rsidR="002C1896" w:rsidRPr="00B26737" w:rsidRDefault="00000000" w:rsidP="00B26737">
            <w:pPr>
              <w:pStyle w:val="Parasts"/>
              <w:widowControl w:val="0"/>
              <w:tabs>
                <w:tab w:val="left" w:pos="851"/>
              </w:tabs>
              <w:spacing w:before="120" w:after="120"/>
              <w:jc w:val="center"/>
              <w:outlineLvl w:val="3"/>
              <w:rPr>
                <w:rFonts w:ascii="Times New Roman" w:eastAsia="Times New Roman" w:hAnsi="Times New Roman" w:cs="Times New Roman"/>
                <w:sz w:val="24"/>
                <w:szCs w:val="24"/>
                <w:lang w:val="en-GB"/>
              </w:rPr>
            </w:pPr>
            <w:r w:rsidRPr="00B26737">
              <w:rPr>
                <w:rFonts w:ascii="Times New Roman" w:eastAsia="Times New Roman" w:hAnsi="Times New Roman" w:cs="Times New Roman"/>
                <w:sz w:val="24"/>
                <w:szCs w:val="24"/>
                <w:lang w:val="en-GB"/>
              </w:rPr>
              <w:t>2.</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DEB239"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b/>
                <w:bCs/>
                <w:sz w:val="24"/>
                <w:szCs w:val="24"/>
                <w:lang w:val="en-GB"/>
              </w:rPr>
            </w:pPr>
            <w:r w:rsidRPr="00B26737">
              <w:rPr>
                <w:rFonts w:ascii="Times New Roman" w:eastAsia="Times New Roman" w:hAnsi="Times New Roman" w:cs="Times New Roman"/>
                <w:b/>
                <w:bCs/>
                <w:sz w:val="24"/>
                <w:szCs w:val="24"/>
                <w:lang w:val="en-GB"/>
              </w:rPr>
              <w:t>Quality (K)</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067F239"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b/>
                <w:bCs/>
                <w:sz w:val="24"/>
                <w:szCs w:val="24"/>
                <w:lang w:val="en-GB"/>
              </w:rPr>
            </w:pPr>
            <w:r w:rsidRPr="00B26737">
              <w:rPr>
                <w:rFonts w:ascii="Times New Roman" w:eastAsia="Times New Roman" w:hAnsi="Times New Roman" w:cs="Times New Roman"/>
                <w:b/>
                <w:bCs/>
                <w:sz w:val="24"/>
                <w:szCs w:val="24"/>
                <w:lang w:val="en-GB"/>
              </w:rPr>
              <w:t>70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EC4536B" w14:textId="77777777" w:rsidR="002C1896" w:rsidRPr="00B26737" w:rsidRDefault="002C1896" w:rsidP="00B26737">
            <w:pPr>
              <w:pStyle w:val="Parasts"/>
              <w:widowControl w:val="0"/>
              <w:spacing w:before="120" w:after="120"/>
              <w:jc w:val="both"/>
              <w:rPr>
                <w:rFonts w:ascii="Times New Roman" w:eastAsia="Times New Roman" w:hAnsi="Times New Roman" w:cs="Times New Roman"/>
                <w:color w:val="000000"/>
                <w:sz w:val="24"/>
                <w:szCs w:val="24"/>
                <w:lang w:val="en-GB" w:eastAsia="lv-LV"/>
              </w:rPr>
            </w:pPr>
          </w:p>
        </w:tc>
      </w:tr>
      <w:tr w:rsidR="002C1896" w:rsidRPr="00B26737" w14:paraId="7780A4AF" w14:textId="77777777">
        <w:tblPrEx>
          <w:tblCellMar>
            <w:top w:w="0" w:type="dxa"/>
            <w:bottom w:w="0" w:type="dxa"/>
          </w:tblCellMar>
        </w:tblPrEx>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24877B1" w14:textId="77777777" w:rsidR="002C1896" w:rsidRPr="00B26737" w:rsidRDefault="00000000" w:rsidP="00B26737">
            <w:pPr>
              <w:pStyle w:val="Parasts"/>
              <w:widowControl w:val="0"/>
              <w:tabs>
                <w:tab w:val="left" w:pos="851"/>
              </w:tabs>
              <w:spacing w:before="120" w:after="120"/>
              <w:jc w:val="center"/>
              <w:outlineLvl w:val="3"/>
              <w:rPr>
                <w:rFonts w:ascii="Times New Roman" w:eastAsia="Times New Roman" w:hAnsi="Times New Roman" w:cs="Times New Roman"/>
                <w:sz w:val="24"/>
                <w:szCs w:val="24"/>
                <w:lang w:val="en-GB"/>
              </w:rPr>
            </w:pPr>
            <w:r w:rsidRPr="00B26737">
              <w:rPr>
                <w:rFonts w:ascii="Times New Roman" w:eastAsia="Times New Roman" w:hAnsi="Times New Roman" w:cs="Times New Roman"/>
                <w:sz w:val="24"/>
                <w:szCs w:val="24"/>
                <w:lang w:val="en-GB"/>
              </w:rPr>
              <w:t>2.1.</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21248184"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sz w:val="24"/>
                <w:szCs w:val="24"/>
                <w:lang w:val="en-GB" w:eastAsia="lv-LV"/>
              </w:rPr>
            </w:pPr>
            <w:r w:rsidRPr="00B26737">
              <w:rPr>
                <w:rFonts w:ascii="Times New Roman" w:eastAsia="Times New Roman" w:hAnsi="Times New Roman" w:cs="Times New Roman"/>
                <w:sz w:val="24"/>
                <w:szCs w:val="24"/>
                <w:lang w:val="en-GB" w:eastAsia="lv-LV"/>
              </w:rPr>
              <w:t>Understanding of the Scope of Services and Expected Results, Description of Approach</w:t>
            </w:r>
          </w:p>
          <w:p w14:paraId="108971FC" w14:textId="77777777" w:rsidR="002C1896" w:rsidRPr="00B26737" w:rsidRDefault="00000000" w:rsidP="00B26737">
            <w:pPr>
              <w:pStyle w:val="Parasts"/>
              <w:widowControl w:val="0"/>
              <w:spacing w:before="120" w:after="120"/>
              <w:jc w:val="center"/>
              <w:rPr>
                <w:rFonts w:ascii="Times New Roman" w:hAnsi="Times New Roman" w:cs="Times New Roman"/>
                <w:sz w:val="24"/>
                <w:szCs w:val="24"/>
              </w:rPr>
            </w:pPr>
            <w:r w:rsidRPr="00B26737">
              <w:rPr>
                <w:rStyle w:val="Noklusjumarindkopasfonts"/>
                <w:rFonts w:ascii="Times New Roman" w:eastAsia="Times New Roman" w:hAnsi="Times New Roman" w:cs="Times New Roman"/>
                <w:b/>
                <w:bCs/>
                <w:i/>
                <w:iCs/>
                <w:sz w:val="24"/>
                <w:szCs w:val="24"/>
                <w:lang w:val="en-GB" w:eastAsia="lv-LV"/>
              </w:rPr>
              <w:t>(Technical Proposal, Section 1)</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3E67989"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sz w:val="24"/>
                <w:szCs w:val="24"/>
                <w:lang w:val="en-GB"/>
              </w:rPr>
            </w:pPr>
            <w:r w:rsidRPr="00B26737">
              <w:rPr>
                <w:rFonts w:ascii="Times New Roman" w:eastAsia="Times New Roman" w:hAnsi="Times New Roman" w:cs="Times New Roman"/>
                <w:sz w:val="24"/>
                <w:szCs w:val="24"/>
                <w:lang w:val="en-GB"/>
              </w:rPr>
              <w:t>30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D13DF5"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color w:val="000000"/>
                <w:sz w:val="24"/>
                <w:szCs w:val="24"/>
                <w:lang w:val="en-GB" w:eastAsia="lv-LV"/>
              </w:rPr>
              <w:t>30 points</w:t>
            </w:r>
            <w:r w:rsidRPr="00B26737">
              <w:rPr>
                <w:rStyle w:val="Noklusjumarindkopasfonts"/>
                <w:rFonts w:ascii="Times New Roman" w:eastAsia="Times New Roman" w:hAnsi="Times New Roman" w:cs="Times New Roman"/>
                <w:color w:val="000000"/>
                <w:sz w:val="24"/>
                <w:szCs w:val="24"/>
                <w:lang w:val="en-GB" w:eastAsia="lv-LV"/>
              </w:rPr>
              <w:t xml:space="preserve"> – awarded where the information provided clearly demonstrates a comprehensive understanding of the subject matter of the procurement, including: the objectives of the Museum Education Programmes, the required tasks and activities, the expected results, the methodology proposed for implementation. The Description of Approach addresses all required elements, and the terminology used, together with the justification of the proposed methodological approaches, demonstrates professional competence relevant to successful delivery of the Contract. The proposed approach demonstrates a clear alignment with, or provides a substantial enhancement to, the Concept of the Content of the Children's Museum. The description of the Child-Centred Approach clearly explains how meaningful child participation will be ensured during programme development and how feedback mechanisms will be used to incorporate the experiences and perspectives of children into further programme improvement. Several relevant international good practice examples are described, their selection is justified, their integration into programme development or programme structure is </w:t>
            </w:r>
            <w:r w:rsidRPr="00B26737">
              <w:rPr>
                <w:rStyle w:val="Noklusjumarindkopasfonts"/>
                <w:rFonts w:ascii="Times New Roman" w:eastAsia="Times New Roman" w:hAnsi="Times New Roman" w:cs="Times New Roman"/>
                <w:color w:val="000000"/>
                <w:sz w:val="24"/>
                <w:szCs w:val="24"/>
                <w:lang w:val="en-GB" w:eastAsia="lv-LV"/>
              </w:rPr>
              <w:lastRenderedPageBreak/>
              <w:t>explained, and at least one such example is linked to the Tenderer's proposed specialists' own professional experience. The Description of Approach contains a detailed explanation of the mechanism for engaging Experts by Experience, including principles for identifying and selecting Experts by Experience and the participatory methods to be employed.</w:t>
            </w:r>
          </w:p>
          <w:p w14:paraId="6542BAE4" w14:textId="77777777" w:rsidR="002C1896" w:rsidRPr="00B26737" w:rsidRDefault="002C1896" w:rsidP="00B26737">
            <w:pPr>
              <w:pStyle w:val="Parasts"/>
              <w:widowControl w:val="0"/>
              <w:spacing w:before="120" w:after="120"/>
              <w:jc w:val="both"/>
              <w:rPr>
                <w:rFonts w:ascii="Times New Roman" w:eastAsia="Times New Roman" w:hAnsi="Times New Roman" w:cs="Times New Roman"/>
                <w:color w:val="000000"/>
                <w:sz w:val="24"/>
                <w:szCs w:val="24"/>
                <w:lang w:val="en-GB" w:eastAsia="lv-LV"/>
              </w:rPr>
            </w:pPr>
          </w:p>
          <w:p w14:paraId="4C08A354"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color w:val="000000"/>
                <w:sz w:val="24"/>
                <w:szCs w:val="24"/>
                <w:lang w:val="en-GB" w:eastAsia="lv-LV"/>
              </w:rPr>
              <w:t>20 points</w:t>
            </w:r>
            <w:r w:rsidRPr="00B26737">
              <w:rPr>
                <w:rStyle w:val="Noklusjumarindkopasfonts"/>
                <w:rFonts w:ascii="Times New Roman" w:eastAsia="Times New Roman" w:hAnsi="Times New Roman" w:cs="Times New Roman"/>
                <w:color w:val="000000"/>
                <w:sz w:val="24"/>
                <w:szCs w:val="24"/>
                <w:lang w:val="en-GB" w:eastAsia="lv-LV"/>
              </w:rPr>
              <w:t xml:space="preserve"> – awarded where the information provided clearly demonstrates an understanding of the procurement subject matter, including programme objectives, tasks, implementation activities and expected results. The Description of Approach addresses all required elements; however, the justification of the proposed methodology only partially demonstrates the Tenderer's capability to deliver the Contract to a high standard. The proposed approach is aligned with the Concept of the Content of the Children's Museum. The Child-Centred Approach is reflected in the proposed methodology through the participation of children in programme development and implementation, as well as </w:t>
            </w:r>
            <w:proofErr w:type="gramStart"/>
            <w:r w:rsidRPr="00B26737">
              <w:rPr>
                <w:rStyle w:val="Noklusjumarindkopasfonts"/>
                <w:rFonts w:ascii="Times New Roman" w:eastAsia="Times New Roman" w:hAnsi="Times New Roman" w:cs="Times New Roman"/>
                <w:color w:val="000000"/>
                <w:sz w:val="24"/>
                <w:szCs w:val="24"/>
                <w:lang w:val="en-GB" w:eastAsia="lv-LV"/>
              </w:rPr>
              <w:t>through the use of</w:t>
            </w:r>
            <w:proofErr w:type="gramEnd"/>
            <w:r w:rsidRPr="00B26737">
              <w:rPr>
                <w:rStyle w:val="Noklusjumarindkopasfonts"/>
                <w:rFonts w:ascii="Times New Roman" w:eastAsia="Times New Roman" w:hAnsi="Times New Roman" w:cs="Times New Roman"/>
                <w:color w:val="000000"/>
                <w:sz w:val="24"/>
                <w:szCs w:val="24"/>
                <w:lang w:val="en-GB" w:eastAsia="lv-LV"/>
              </w:rPr>
              <w:t xml:space="preserve"> children's experiences, questions and feedback in programme improvement. Several international good practice examples relevant to the procurement subject matter are described, their selection is justified and their integration into programme development or programme structure is explained. Information regarding the involvement of Experts by Experience is provided; however, the proposed engagement mechanism lacks a sufficiently robust methodological rationale.</w:t>
            </w:r>
          </w:p>
          <w:p w14:paraId="026EB9F1" w14:textId="77777777" w:rsidR="002C1896" w:rsidRPr="00B26737" w:rsidRDefault="002C1896" w:rsidP="00B26737">
            <w:pPr>
              <w:pStyle w:val="Parasts"/>
              <w:widowControl w:val="0"/>
              <w:spacing w:before="120" w:after="120"/>
              <w:jc w:val="both"/>
              <w:rPr>
                <w:rFonts w:ascii="Times New Roman" w:eastAsia="Times New Roman" w:hAnsi="Times New Roman" w:cs="Times New Roman"/>
                <w:color w:val="000000"/>
                <w:sz w:val="24"/>
                <w:szCs w:val="24"/>
                <w:lang w:val="en-GB" w:eastAsia="lv-LV"/>
              </w:rPr>
            </w:pPr>
          </w:p>
          <w:p w14:paraId="6CDFFFA8"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color w:val="000000"/>
                <w:sz w:val="24"/>
                <w:szCs w:val="24"/>
                <w:lang w:val="en-GB" w:eastAsia="lv-LV"/>
              </w:rPr>
              <w:t>10 points</w:t>
            </w:r>
            <w:r w:rsidRPr="00B26737">
              <w:rPr>
                <w:rStyle w:val="Noklusjumarindkopasfonts"/>
                <w:rFonts w:ascii="Times New Roman" w:eastAsia="Times New Roman" w:hAnsi="Times New Roman" w:cs="Times New Roman"/>
                <w:color w:val="000000"/>
                <w:sz w:val="24"/>
                <w:szCs w:val="24"/>
                <w:lang w:val="en-GB" w:eastAsia="lv-LV"/>
              </w:rPr>
              <w:t xml:space="preserve"> – awarded where the information provided demonstrates an understanding of the procurement subject matter, including programme objectives, tasks, implementation activities and expected results. The Description of Approach addresses all required elements, but the level of detail provided is insufficient to establish confidence in the Tenderer's ability to perform the Contract successfully. The proposed approach is not clearly linked to the Concept of the Content of the Children's Museum, or the connection is merely formal. The Child-Centred Approach is </w:t>
            </w:r>
            <w:r w:rsidRPr="00B26737">
              <w:rPr>
                <w:rStyle w:val="Noklusjumarindkopasfonts"/>
                <w:rFonts w:ascii="Times New Roman" w:eastAsia="Times New Roman" w:hAnsi="Times New Roman" w:cs="Times New Roman"/>
                <w:color w:val="000000"/>
                <w:sz w:val="24"/>
                <w:szCs w:val="24"/>
                <w:lang w:val="en-GB" w:eastAsia="lv-LV"/>
              </w:rPr>
              <w:lastRenderedPageBreak/>
              <w:t>described only in general terms. One or more international good practice examples are provided, but their relevance and applicability within the Latvian context are not adequately justified.</w:t>
            </w:r>
          </w:p>
          <w:p w14:paraId="685FB735" w14:textId="77777777" w:rsidR="002C1896" w:rsidRPr="00B26737" w:rsidRDefault="002C1896" w:rsidP="00B26737">
            <w:pPr>
              <w:pStyle w:val="Parasts"/>
              <w:widowControl w:val="0"/>
              <w:spacing w:before="120" w:after="120"/>
              <w:jc w:val="both"/>
              <w:rPr>
                <w:rFonts w:ascii="Times New Roman" w:eastAsia="Times New Roman" w:hAnsi="Times New Roman" w:cs="Times New Roman"/>
                <w:color w:val="000000"/>
                <w:sz w:val="24"/>
                <w:szCs w:val="24"/>
                <w:lang w:val="en-GB" w:eastAsia="lv-LV"/>
              </w:rPr>
            </w:pPr>
          </w:p>
          <w:p w14:paraId="3B0461AB"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color w:val="000000"/>
                <w:sz w:val="24"/>
                <w:szCs w:val="24"/>
                <w:lang w:val="en-GB" w:eastAsia="lv-LV"/>
              </w:rPr>
              <w:t>0 points</w:t>
            </w:r>
            <w:r w:rsidRPr="00B26737">
              <w:rPr>
                <w:rStyle w:val="Noklusjumarindkopasfonts"/>
                <w:rFonts w:ascii="Times New Roman" w:eastAsia="Times New Roman" w:hAnsi="Times New Roman" w:cs="Times New Roman"/>
                <w:color w:val="000000"/>
                <w:sz w:val="24"/>
                <w:szCs w:val="24"/>
                <w:lang w:val="en-GB" w:eastAsia="lv-LV"/>
              </w:rPr>
              <w:t xml:space="preserve"> –</w:t>
            </w:r>
            <w:r w:rsidRPr="00B26737">
              <w:rPr>
                <w:rStyle w:val="Noklusjumarindkopasfonts"/>
                <w:rFonts w:ascii="Times New Roman" w:eastAsia="Times New Roman" w:hAnsi="Times New Roman" w:cs="Times New Roman"/>
                <w:b/>
                <w:bCs/>
                <w:color w:val="000000"/>
                <w:sz w:val="24"/>
                <w:szCs w:val="24"/>
                <w:lang w:val="en-GB" w:eastAsia="lv-LV"/>
              </w:rPr>
              <w:t xml:space="preserve"> a</w:t>
            </w:r>
            <w:r w:rsidRPr="00B26737">
              <w:rPr>
                <w:rStyle w:val="Noklusjumarindkopasfonts"/>
                <w:rFonts w:ascii="Times New Roman" w:eastAsia="Times New Roman" w:hAnsi="Times New Roman" w:cs="Times New Roman"/>
                <w:color w:val="000000"/>
                <w:sz w:val="24"/>
                <w:szCs w:val="24"/>
                <w:lang w:val="en-GB" w:eastAsia="lv-LV"/>
              </w:rPr>
              <w:t>warded where the information provided fails to demonstrate a sufficient understanding of the procurement subject matter or the professional competencies required for performance of the Contract.</w:t>
            </w:r>
          </w:p>
          <w:p w14:paraId="3223A8CD" w14:textId="77777777" w:rsidR="002C1896" w:rsidRPr="00B26737" w:rsidRDefault="00000000" w:rsidP="00B26737">
            <w:pPr>
              <w:pStyle w:val="Parasts"/>
              <w:widowControl w:val="0"/>
              <w:spacing w:before="120" w:after="120"/>
              <w:jc w:val="both"/>
              <w:rPr>
                <w:rFonts w:ascii="Times New Roman" w:eastAsia="Times New Roman" w:hAnsi="Times New Roman" w:cs="Times New Roman"/>
                <w:color w:val="000000"/>
                <w:sz w:val="24"/>
                <w:szCs w:val="24"/>
                <w:lang w:val="en-GB" w:eastAsia="lv-LV"/>
              </w:rPr>
            </w:pPr>
            <w:r w:rsidRPr="00B26737">
              <w:rPr>
                <w:rFonts w:ascii="Times New Roman" w:eastAsia="Times New Roman" w:hAnsi="Times New Roman" w:cs="Times New Roman"/>
                <w:color w:val="000000"/>
                <w:sz w:val="24"/>
                <w:szCs w:val="24"/>
                <w:lang w:val="en-GB" w:eastAsia="lv-LV"/>
              </w:rPr>
              <w:t>Such score shall be awarded where the Tenderer merely reproduces information from the Technical Specification or refers to the Concept of the Content of the Children's Museum without presenting its own analysis, approach or methodology demonstrating an understanding of the assignment.</w:t>
            </w:r>
          </w:p>
          <w:p w14:paraId="1D0F857C" w14:textId="77777777" w:rsidR="002C1896" w:rsidRPr="00B26737" w:rsidRDefault="002C1896" w:rsidP="00B26737">
            <w:pPr>
              <w:pStyle w:val="Parasts"/>
              <w:widowControl w:val="0"/>
              <w:spacing w:before="120" w:after="120"/>
              <w:jc w:val="both"/>
              <w:rPr>
                <w:rFonts w:ascii="Times New Roman" w:eastAsia="Times New Roman" w:hAnsi="Times New Roman" w:cs="Times New Roman"/>
                <w:color w:val="000000"/>
                <w:sz w:val="24"/>
                <w:szCs w:val="24"/>
                <w:lang w:val="en-GB" w:eastAsia="lv-LV"/>
              </w:rPr>
            </w:pPr>
          </w:p>
        </w:tc>
      </w:tr>
      <w:tr w:rsidR="002C1896" w:rsidRPr="00B26737" w14:paraId="379B27AF" w14:textId="77777777">
        <w:tblPrEx>
          <w:tblCellMar>
            <w:top w:w="0" w:type="dxa"/>
            <w:bottom w:w="0" w:type="dxa"/>
          </w:tblCellMar>
        </w:tblPrEx>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3AC816" w14:textId="77777777" w:rsidR="002C1896" w:rsidRPr="00B26737" w:rsidRDefault="00000000" w:rsidP="00B26737">
            <w:pPr>
              <w:pStyle w:val="Parasts"/>
              <w:widowControl w:val="0"/>
              <w:tabs>
                <w:tab w:val="left" w:pos="851"/>
              </w:tabs>
              <w:spacing w:before="120" w:after="120"/>
              <w:jc w:val="center"/>
              <w:outlineLvl w:val="3"/>
              <w:rPr>
                <w:rFonts w:ascii="Times New Roman" w:eastAsia="Times New Roman" w:hAnsi="Times New Roman" w:cs="Times New Roman"/>
                <w:sz w:val="24"/>
                <w:szCs w:val="24"/>
                <w:lang w:val="en-GB"/>
              </w:rPr>
            </w:pPr>
            <w:r w:rsidRPr="00B26737">
              <w:rPr>
                <w:rFonts w:ascii="Times New Roman" w:eastAsia="Times New Roman" w:hAnsi="Times New Roman" w:cs="Times New Roman"/>
                <w:sz w:val="24"/>
                <w:szCs w:val="24"/>
                <w:lang w:val="en-GB"/>
              </w:rPr>
              <w:lastRenderedPageBreak/>
              <w:t>2.2.</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731AA6DE" w14:textId="77777777" w:rsidR="002C1896" w:rsidRPr="00B26737" w:rsidRDefault="00000000" w:rsidP="00B26737">
            <w:pPr>
              <w:pStyle w:val="Parasts"/>
              <w:widowControl w:val="0"/>
              <w:spacing w:before="120" w:after="120"/>
              <w:jc w:val="center"/>
              <w:rPr>
                <w:rFonts w:ascii="Times New Roman" w:hAnsi="Times New Roman" w:cs="Times New Roman"/>
                <w:sz w:val="24"/>
                <w:szCs w:val="24"/>
              </w:rPr>
            </w:pPr>
            <w:r w:rsidRPr="00B26737">
              <w:rPr>
                <w:rStyle w:val="Noklusjumarindkopasfonts"/>
                <w:rFonts w:ascii="Times New Roman" w:eastAsia="Times New Roman" w:hAnsi="Times New Roman" w:cs="Times New Roman"/>
                <w:sz w:val="24"/>
                <w:szCs w:val="24"/>
                <w:lang w:val="en-GB"/>
              </w:rPr>
              <w:t xml:space="preserve">Organisation of Programme Delivery </w:t>
            </w:r>
            <w:r w:rsidRPr="00B26737">
              <w:rPr>
                <w:rStyle w:val="Noklusjumarindkopasfonts"/>
                <w:rFonts w:ascii="Times New Roman" w:eastAsia="Times New Roman" w:hAnsi="Times New Roman" w:cs="Times New Roman"/>
                <w:b/>
                <w:bCs/>
                <w:i/>
                <w:iCs/>
                <w:sz w:val="24"/>
                <w:szCs w:val="24"/>
                <w:lang w:val="en-GB" w:eastAsia="lv-LV"/>
              </w:rPr>
              <w:t>(Technical Proposal, Section 2)</w:t>
            </w:r>
          </w:p>
          <w:p w14:paraId="6080794C" w14:textId="77777777" w:rsidR="002C1896" w:rsidRPr="00B26737" w:rsidRDefault="002C1896" w:rsidP="00B26737">
            <w:pPr>
              <w:pStyle w:val="Parasts"/>
              <w:widowControl w:val="0"/>
              <w:spacing w:before="120" w:after="120"/>
              <w:jc w:val="center"/>
              <w:rPr>
                <w:rFonts w:ascii="Times New Roman" w:eastAsia="Times New Roman" w:hAnsi="Times New Roman" w:cs="Times New Roman"/>
                <w:b/>
                <w:bCs/>
                <w:i/>
                <w:iCs/>
                <w:sz w:val="24"/>
                <w:szCs w:val="24"/>
                <w:lang w:val="en-GB"/>
              </w:rPr>
            </w:pP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BBA531E"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sz w:val="24"/>
                <w:szCs w:val="24"/>
                <w:lang w:val="en-GB"/>
              </w:rPr>
            </w:pPr>
            <w:r w:rsidRPr="00B26737">
              <w:rPr>
                <w:rFonts w:ascii="Times New Roman" w:eastAsia="Times New Roman" w:hAnsi="Times New Roman" w:cs="Times New Roman"/>
                <w:sz w:val="24"/>
                <w:szCs w:val="24"/>
                <w:lang w:val="en-GB"/>
              </w:rPr>
              <w:t>20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137F0F"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color w:val="000000"/>
                <w:sz w:val="24"/>
                <w:szCs w:val="24"/>
                <w:lang w:val="en-GB" w:eastAsia="lv-LV"/>
              </w:rPr>
              <w:t>20 points</w:t>
            </w:r>
            <w:r w:rsidRPr="00B26737">
              <w:rPr>
                <w:rStyle w:val="Noklusjumarindkopasfonts"/>
                <w:rFonts w:ascii="Times New Roman" w:eastAsia="Times New Roman" w:hAnsi="Times New Roman" w:cs="Times New Roman"/>
                <w:color w:val="000000"/>
                <w:sz w:val="24"/>
                <w:szCs w:val="24"/>
                <w:lang w:val="en-GB" w:eastAsia="lv-LV"/>
              </w:rPr>
              <w:t xml:space="preserve"> – awarded where the proposed arrangements for programme implementation are structured, comprehensive, clearly described and adequately justified. The proposed approach is suitable for achieving the objectives of the procurement and ensures full attainment of the expected results. The proposal clearly </w:t>
            </w:r>
            <w:proofErr w:type="gramStart"/>
            <w:r w:rsidRPr="00B26737">
              <w:rPr>
                <w:rStyle w:val="Noklusjumarindkopasfonts"/>
                <w:rFonts w:ascii="Times New Roman" w:eastAsia="Times New Roman" w:hAnsi="Times New Roman" w:cs="Times New Roman"/>
                <w:color w:val="000000"/>
                <w:sz w:val="24"/>
                <w:szCs w:val="24"/>
                <w:lang w:val="en-GB" w:eastAsia="lv-LV"/>
              </w:rPr>
              <w:t>explains:</w:t>
            </w:r>
            <w:proofErr w:type="gramEnd"/>
            <w:r w:rsidRPr="00B26737">
              <w:rPr>
                <w:rStyle w:val="Noklusjumarindkopasfonts"/>
                <w:rFonts w:ascii="Times New Roman" w:eastAsia="Times New Roman" w:hAnsi="Times New Roman" w:cs="Times New Roman"/>
                <w:color w:val="000000"/>
                <w:sz w:val="24"/>
                <w:szCs w:val="24"/>
                <w:lang w:val="en-GB" w:eastAsia="lv-LV"/>
              </w:rPr>
              <w:t xml:space="preserve"> how Program Facilitators will be recruited and engaged, how continuity of service will be ensured, what specific measures will be undertaken to reach the target audience and increase demand for the programmes to fulfil the requirements of the Technical Specification. Appropriate administrative resources are allocated for application management and individual customer service, and service quality monitoring mechanisms are clearly defined.</w:t>
            </w:r>
          </w:p>
          <w:p w14:paraId="64FE687E" w14:textId="77777777" w:rsidR="002C1896" w:rsidRPr="00B26737" w:rsidRDefault="002C1896" w:rsidP="00B26737">
            <w:pPr>
              <w:pStyle w:val="Parasts"/>
              <w:widowControl w:val="0"/>
              <w:spacing w:before="120" w:after="120"/>
              <w:jc w:val="both"/>
              <w:rPr>
                <w:rFonts w:ascii="Times New Roman" w:eastAsia="Times New Roman" w:hAnsi="Times New Roman" w:cs="Times New Roman"/>
                <w:color w:val="000000"/>
                <w:sz w:val="24"/>
                <w:szCs w:val="24"/>
                <w:lang w:val="en-GB" w:eastAsia="lv-LV"/>
              </w:rPr>
            </w:pPr>
          </w:p>
          <w:p w14:paraId="0EFBA855"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color w:val="000000"/>
                <w:sz w:val="24"/>
                <w:szCs w:val="24"/>
                <w:lang w:val="en-GB" w:eastAsia="lv-LV"/>
              </w:rPr>
              <w:t>10 points</w:t>
            </w:r>
            <w:r w:rsidRPr="00B26737">
              <w:rPr>
                <w:rStyle w:val="Noklusjumarindkopasfonts"/>
                <w:rFonts w:ascii="Times New Roman" w:eastAsia="Times New Roman" w:hAnsi="Times New Roman" w:cs="Times New Roman"/>
                <w:color w:val="000000"/>
                <w:sz w:val="24"/>
                <w:szCs w:val="24"/>
                <w:lang w:val="en-GB" w:eastAsia="lv-LV"/>
              </w:rPr>
              <w:t xml:space="preserve"> – awarded where the proposed arrangements generally support achievement of the procurement objectives and fulfilment of the required tasks; however, certain elements essential for efficient delivery are absent or insufficiently developed. The proposal does not describe in sufficient detail how continuity of service will be ensured and/or does not adequately explain measures intended to stimulate </w:t>
            </w:r>
            <w:r w:rsidRPr="00B26737">
              <w:rPr>
                <w:rStyle w:val="Noklusjumarindkopasfonts"/>
                <w:rFonts w:ascii="Times New Roman" w:eastAsia="Times New Roman" w:hAnsi="Times New Roman" w:cs="Times New Roman"/>
                <w:color w:val="000000"/>
                <w:sz w:val="24"/>
                <w:szCs w:val="24"/>
                <w:lang w:val="en-GB" w:eastAsia="lv-LV"/>
              </w:rPr>
              <w:lastRenderedPageBreak/>
              <w:t>demand for the programmes. Administrative resources for application management and customer service are not clearly defined, and/or the proposed quality assurance mechanisms lack methodological justification.</w:t>
            </w:r>
          </w:p>
          <w:p w14:paraId="67757056" w14:textId="77777777" w:rsidR="002C1896" w:rsidRPr="00B26737" w:rsidRDefault="002C1896" w:rsidP="00B26737">
            <w:pPr>
              <w:pStyle w:val="Parasts"/>
              <w:widowControl w:val="0"/>
              <w:spacing w:before="120" w:after="120"/>
              <w:jc w:val="both"/>
              <w:rPr>
                <w:rFonts w:ascii="Times New Roman" w:eastAsia="Times New Roman" w:hAnsi="Times New Roman" w:cs="Times New Roman"/>
                <w:color w:val="000000"/>
                <w:sz w:val="24"/>
                <w:szCs w:val="24"/>
                <w:lang w:val="en-GB" w:eastAsia="lv-LV"/>
              </w:rPr>
            </w:pPr>
          </w:p>
          <w:p w14:paraId="1F637A92"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color w:val="000000"/>
                <w:sz w:val="24"/>
                <w:szCs w:val="24"/>
                <w:lang w:val="en-GB" w:eastAsia="lv-LV"/>
              </w:rPr>
              <w:t>0 points</w:t>
            </w:r>
            <w:r w:rsidRPr="00B26737">
              <w:rPr>
                <w:rStyle w:val="Noklusjumarindkopasfonts"/>
                <w:rFonts w:ascii="Times New Roman" w:eastAsia="Times New Roman" w:hAnsi="Times New Roman" w:cs="Times New Roman"/>
                <w:color w:val="000000"/>
                <w:sz w:val="24"/>
                <w:szCs w:val="24"/>
                <w:lang w:val="en-GB" w:eastAsia="lv-LV"/>
              </w:rPr>
              <w:t xml:space="preserve"> – awarded where the proposed arrangements for programme implementation are incomplete and fail to demonstrate the Tenderer's ability to achieve the objectives of the procurement.</w:t>
            </w:r>
          </w:p>
          <w:p w14:paraId="4661F906" w14:textId="77777777" w:rsidR="002C1896" w:rsidRPr="00B26737" w:rsidRDefault="002C1896" w:rsidP="00B26737">
            <w:pPr>
              <w:pStyle w:val="Parasts"/>
              <w:widowControl w:val="0"/>
              <w:spacing w:before="120" w:after="120"/>
              <w:jc w:val="both"/>
              <w:rPr>
                <w:rFonts w:ascii="Times New Roman" w:eastAsia="Times New Roman" w:hAnsi="Times New Roman" w:cs="Times New Roman"/>
                <w:sz w:val="24"/>
                <w:szCs w:val="24"/>
                <w:lang w:val="en-GB"/>
              </w:rPr>
            </w:pPr>
          </w:p>
        </w:tc>
      </w:tr>
      <w:tr w:rsidR="002C1896" w:rsidRPr="00B26737" w14:paraId="4AE6C5BD" w14:textId="77777777">
        <w:tblPrEx>
          <w:tblCellMar>
            <w:top w:w="0" w:type="dxa"/>
            <w:bottom w:w="0" w:type="dxa"/>
          </w:tblCellMar>
        </w:tblPrEx>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64E2982" w14:textId="77777777" w:rsidR="002C1896" w:rsidRPr="00B26737" w:rsidRDefault="00000000" w:rsidP="00B26737">
            <w:pPr>
              <w:pStyle w:val="Parasts"/>
              <w:widowControl w:val="0"/>
              <w:tabs>
                <w:tab w:val="left" w:pos="851"/>
              </w:tabs>
              <w:spacing w:before="120" w:after="120"/>
              <w:jc w:val="center"/>
              <w:outlineLvl w:val="3"/>
              <w:rPr>
                <w:rFonts w:ascii="Times New Roman" w:eastAsia="Times New Roman" w:hAnsi="Times New Roman" w:cs="Times New Roman"/>
                <w:sz w:val="24"/>
                <w:szCs w:val="24"/>
                <w:lang w:val="en-GB"/>
              </w:rPr>
            </w:pPr>
            <w:r w:rsidRPr="00B26737">
              <w:rPr>
                <w:rFonts w:ascii="Times New Roman" w:eastAsia="Times New Roman" w:hAnsi="Times New Roman" w:cs="Times New Roman"/>
                <w:sz w:val="24"/>
                <w:szCs w:val="24"/>
                <w:lang w:val="en-GB"/>
              </w:rPr>
              <w:lastRenderedPageBreak/>
              <w:t>2.3.</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F9B3E44" w14:textId="77777777" w:rsidR="002C1896" w:rsidRPr="00B26737" w:rsidRDefault="00000000" w:rsidP="00B26737">
            <w:pPr>
              <w:pStyle w:val="Parasts"/>
              <w:widowControl w:val="0"/>
              <w:tabs>
                <w:tab w:val="left" w:pos="426"/>
              </w:tabs>
              <w:spacing w:before="120" w:after="120"/>
              <w:jc w:val="both"/>
              <w:rPr>
                <w:rFonts w:ascii="Times New Roman" w:eastAsia="Calibri" w:hAnsi="Times New Roman" w:cs="Times New Roman"/>
                <w:sz w:val="24"/>
                <w:szCs w:val="24"/>
                <w:lang w:val="en-GB" w:eastAsia="lv-LV"/>
              </w:rPr>
            </w:pPr>
            <w:r w:rsidRPr="00B26737">
              <w:rPr>
                <w:rFonts w:ascii="Times New Roman" w:eastAsia="Calibri" w:hAnsi="Times New Roman" w:cs="Times New Roman"/>
                <w:sz w:val="24"/>
                <w:szCs w:val="24"/>
                <w:lang w:val="en-GB" w:eastAsia="lv-LV"/>
              </w:rPr>
              <w:t>Team Experience in Working with Children with Functional Limitations</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B0689B"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sz w:val="24"/>
                <w:szCs w:val="24"/>
                <w:lang w:val="en-GB"/>
              </w:rPr>
            </w:pPr>
            <w:r w:rsidRPr="00B26737">
              <w:rPr>
                <w:rFonts w:ascii="Times New Roman" w:eastAsia="Times New Roman" w:hAnsi="Times New Roman" w:cs="Times New Roman"/>
                <w:sz w:val="24"/>
                <w:szCs w:val="24"/>
                <w:lang w:val="en-GB"/>
              </w:rPr>
              <w:t>10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7A9DB18"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color w:val="000000"/>
                <w:sz w:val="24"/>
                <w:szCs w:val="24"/>
                <w:lang w:val="en-GB" w:eastAsia="lv-LV"/>
              </w:rPr>
              <w:t>10 points</w:t>
            </w:r>
            <w:r w:rsidRPr="00B26737">
              <w:rPr>
                <w:rStyle w:val="Noklusjumarindkopasfonts"/>
                <w:rFonts w:ascii="Times New Roman" w:eastAsia="Times New Roman" w:hAnsi="Times New Roman" w:cs="Times New Roman"/>
                <w:color w:val="000000"/>
                <w:sz w:val="24"/>
                <w:szCs w:val="24"/>
                <w:lang w:val="en-GB" w:eastAsia="lv-LV"/>
              </w:rPr>
              <w:t xml:space="preserve"> – a</w:t>
            </w:r>
            <w:r w:rsidRPr="00B26737">
              <w:rPr>
                <w:rStyle w:val="Noklusjumarindkopasfonts"/>
                <w:rFonts w:ascii="Times New Roman" w:eastAsia="Calibri" w:hAnsi="Times New Roman" w:cs="Times New Roman"/>
                <w:sz w:val="24"/>
                <w:szCs w:val="24"/>
                <w:lang w:val="en-GB" w:eastAsia="lv-LV"/>
              </w:rPr>
              <w:t>warded where the proposed team includes a specialist with competence in inclusive education meeting Qualification Requirement 2, and that specialist has, within the last five years, participated in the development or implementation of at least three projects related to inclusive education for children with functional limitations.</w:t>
            </w:r>
          </w:p>
          <w:p w14:paraId="4A473149" w14:textId="77777777" w:rsidR="002C1896" w:rsidRPr="00B26737" w:rsidRDefault="002C1896" w:rsidP="00B26737">
            <w:pPr>
              <w:pStyle w:val="Parasts"/>
              <w:widowControl w:val="0"/>
              <w:spacing w:before="120" w:after="120"/>
              <w:jc w:val="both"/>
              <w:rPr>
                <w:rFonts w:ascii="Times New Roman" w:eastAsia="Times New Roman" w:hAnsi="Times New Roman" w:cs="Times New Roman"/>
                <w:color w:val="000000"/>
                <w:sz w:val="24"/>
                <w:szCs w:val="24"/>
                <w:lang w:val="en-GB"/>
              </w:rPr>
            </w:pPr>
          </w:p>
          <w:p w14:paraId="283AAA3E"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color w:val="000000"/>
                <w:sz w:val="24"/>
                <w:szCs w:val="24"/>
                <w:lang w:val="en-GB"/>
              </w:rPr>
              <w:t>5 points</w:t>
            </w:r>
            <w:r w:rsidRPr="00B26737">
              <w:rPr>
                <w:rStyle w:val="Noklusjumarindkopasfonts"/>
                <w:rFonts w:ascii="Times New Roman" w:eastAsia="Times New Roman" w:hAnsi="Times New Roman" w:cs="Times New Roman"/>
                <w:color w:val="000000"/>
                <w:sz w:val="24"/>
                <w:szCs w:val="24"/>
                <w:lang w:val="en-GB"/>
              </w:rPr>
              <w:t xml:space="preserve"> – awarded where the proposed team includes a specialist with competence in inclusive education meeting Qualification Requirement 2, and that specialist has, within the last five years, participated in the development or implementation of at least one project related to inclusive education for children with functional limitations.</w:t>
            </w:r>
          </w:p>
          <w:p w14:paraId="6DA1D580" w14:textId="77777777" w:rsidR="002C1896" w:rsidRPr="00B26737" w:rsidRDefault="002C1896" w:rsidP="00B26737">
            <w:pPr>
              <w:pStyle w:val="Parasts"/>
              <w:widowControl w:val="0"/>
              <w:spacing w:before="120" w:after="120"/>
              <w:jc w:val="both"/>
              <w:rPr>
                <w:rFonts w:ascii="Times New Roman" w:eastAsia="Times New Roman" w:hAnsi="Times New Roman" w:cs="Times New Roman"/>
                <w:color w:val="000000"/>
                <w:sz w:val="24"/>
                <w:szCs w:val="24"/>
                <w:lang w:val="en-GB"/>
              </w:rPr>
            </w:pPr>
          </w:p>
          <w:p w14:paraId="74888C8D"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color w:val="000000"/>
                <w:sz w:val="24"/>
                <w:szCs w:val="24"/>
                <w:lang w:val="en-GB" w:eastAsia="lv-LV"/>
              </w:rPr>
              <w:t>0 points</w:t>
            </w:r>
            <w:r w:rsidRPr="00B26737">
              <w:rPr>
                <w:rStyle w:val="Noklusjumarindkopasfonts"/>
                <w:rFonts w:ascii="Times New Roman" w:eastAsia="Times New Roman" w:hAnsi="Times New Roman" w:cs="Times New Roman"/>
                <w:color w:val="000000"/>
                <w:sz w:val="24"/>
                <w:szCs w:val="24"/>
                <w:lang w:val="en-GB" w:eastAsia="lv-LV"/>
              </w:rPr>
              <w:t xml:space="preserve"> – </w:t>
            </w:r>
            <w:r w:rsidRPr="00B26737">
              <w:rPr>
                <w:rStyle w:val="Noklusjumarindkopasfonts"/>
                <w:rFonts w:ascii="Times New Roman" w:eastAsia="Calibri" w:hAnsi="Times New Roman" w:cs="Times New Roman"/>
                <w:sz w:val="24"/>
                <w:szCs w:val="24"/>
                <w:lang w:val="en-GB" w:eastAsia="lv-LV"/>
              </w:rPr>
              <w:t>Awarded where the proposed team includes a specialist with competence in inclusive education meeting Qualification Requirement 2, meeting the minimum qualification requirement only.</w:t>
            </w:r>
          </w:p>
          <w:p w14:paraId="35850392" w14:textId="77777777" w:rsidR="002C1896" w:rsidRPr="00B26737" w:rsidRDefault="002C1896" w:rsidP="00B26737">
            <w:pPr>
              <w:pStyle w:val="Parasts"/>
              <w:widowControl w:val="0"/>
              <w:spacing w:before="120" w:after="120"/>
              <w:jc w:val="both"/>
              <w:rPr>
                <w:rFonts w:ascii="Times New Roman" w:eastAsia="Times New Roman" w:hAnsi="Times New Roman" w:cs="Times New Roman"/>
                <w:b/>
                <w:bCs/>
                <w:color w:val="000000"/>
                <w:sz w:val="24"/>
                <w:szCs w:val="24"/>
                <w:lang w:val="en-GB" w:eastAsia="lv-LV"/>
              </w:rPr>
            </w:pPr>
          </w:p>
        </w:tc>
      </w:tr>
      <w:tr w:rsidR="002C1896" w:rsidRPr="00B26737" w14:paraId="312E73E9" w14:textId="77777777">
        <w:tblPrEx>
          <w:tblCellMar>
            <w:top w:w="0" w:type="dxa"/>
            <w:bottom w:w="0" w:type="dxa"/>
          </w:tblCellMar>
        </w:tblPrEx>
        <w:trPr>
          <w:trHeight w:val="300"/>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3CCB5D" w14:textId="77777777" w:rsidR="002C1896" w:rsidRPr="00B26737" w:rsidRDefault="00000000" w:rsidP="00B26737">
            <w:pPr>
              <w:pStyle w:val="Parasts"/>
              <w:widowControl w:val="0"/>
              <w:spacing w:before="120" w:after="120"/>
              <w:jc w:val="center"/>
              <w:rPr>
                <w:rFonts w:ascii="Times New Roman" w:hAnsi="Times New Roman" w:cs="Times New Roman"/>
                <w:sz w:val="24"/>
                <w:szCs w:val="24"/>
              </w:rPr>
            </w:pPr>
            <w:r w:rsidRPr="00B26737">
              <w:rPr>
                <w:rStyle w:val="Noklusjumarindkopasfonts"/>
                <w:rFonts w:ascii="Times New Roman" w:eastAsia="Times New Roman" w:hAnsi="Times New Roman" w:cs="Times New Roman"/>
                <w:sz w:val="24"/>
                <w:szCs w:val="24"/>
                <w:lang w:val="en-GB"/>
              </w:rPr>
              <w:t>2.4.</w:t>
            </w: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152713F" w14:textId="77777777" w:rsidR="002C1896" w:rsidRPr="00B26737" w:rsidRDefault="00000000" w:rsidP="00B26737">
            <w:pPr>
              <w:pStyle w:val="Parasts"/>
              <w:widowControl w:val="0"/>
              <w:spacing w:before="120" w:after="120"/>
              <w:rPr>
                <w:rFonts w:ascii="Times New Roman" w:hAnsi="Times New Roman" w:cs="Times New Roman"/>
                <w:sz w:val="24"/>
                <w:szCs w:val="24"/>
              </w:rPr>
            </w:pPr>
            <w:r w:rsidRPr="00B26737">
              <w:rPr>
                <w:rStyle w:val="Noklusjumarindkopasfonts"/>
                <w:rFonts w:ascii="Times New Roman" w:eastAsia="Times New Roman" w:hAnsi="Times New Roman" w:cs="Times New Roman"/>
                <w:sz w:val="24"/>
                <w:szCs w:val="24"/>
                <w:lang w:val="en-GB"/>
              </w:rPr>
              <w:t>Team Experience in Developing Educational Programmes, Museum Interpretation Solutions and Science Communication Content for Children and Families</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2CF5C26"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sz w:val="24"/>
                <w:szCs w:val="24"/>
                <w:lang w:val="en-GB"/>
              </w:rPr>
            </w:pPr>
            <w:r w:rsidRPr="00B26737">
              <w:rPr>
                <w:rFonts w:ascii="Times New Roman" w:eastAsia="Times New Roman" w:hAnsi="Times New Roman" w:cs="Times New Roman"/>
                <w:sz w:val="24"/>
                <w:szCs w:val="24"/>
                <w:lang w:val="en-GB"/>
              </w:rPr>
              <w:t>10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80EE49D"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sz w:val="24"/>
                <w:szCs w:val="24"/>
                <w:lang w:val="en-GB" w:eastAsia="zh-CN"/>
              </w:rPr>
              <w:t xml:space="preserve">10 points </w:t>
            </w:r>
            <w:r w:rsidRPr="00B26737">
              <w:rPr>
                <w:rStyle w:val="Noklusjumarindkopasfonts"/>
                <w:rFonts w:ascii="Times New Roman" w:eastAsia="Times New Roman" w:hAnsi="Times New Roman" w:cs="Times New Roman"/>
                <w:sz w:val="24"/>
                <w:szCs w:val="24"/>
                <w:lang w:val="en-GB" w:eastAsia="zh-CN"/>
              </w:rPr>
              <w:t>– a</w:t>
            </w:r>
            <w:r w:rsidRPr="00B26737">
              <w:rPr>
                <w:rStyle w:val="Noklusjumarindkopasfonts"/>
                <w:rFonts w:ascii="Times New Roman" w:eastAsia="Times New Roman" w:hAnsi="Times New Roman" w:cs="Times New Roman"/>
                <w:color w:val="000000"/>
                <w:sz w:val="24"/>
                <w:szCs w:val="24"/>
                <w:lang w:val="en-GB" w:eastAsia="lv-LV"/>
              </w:rPr>
              <w:t xml:space="preserve">warded where: the Tenderer satisfies Qualification Requirement 1; the proposed team includes specialists covering all competencies specified in Qualification Requirement 2; and, in addition to the minimum qualification requirements, at least one specialist has, within the last five years, experience in the development and/or implementation of at least three educational programmes, Museum Education Programmes, science communication </w:t>
            </w:r>
            <w:r w:rsidRPr="00B26737">
              <w:rPr>
                <w:rStyle w:val="Noklusjumarindkopasfonts"/>
                <w:rFonts w:ascii="Times New Roman" w:eastAsia="Times New Roman" w:hAnsi="Times New Roman" w:cs="Times New Roman"/>
                <w:color w:val="000000"/>
                <w:sz w:val="24"/>
                <w:szCs w:val="24"/>
                <w:lang w:val="en-GB" w:eastAsia="lv-LV"/>
              </w:rPr>
              <w:lastRenderedPageBreak/>
              <w:t>content items or methodological resources intended for children, school-age audiences or families with children.</w:t>
            </w:r>
          </w:p>
          <w:p w14:paraId="2E652777" w14:textId="77777777" w:rsidR="002C1896" w:rsidRPr="00B26737" w:rsidRDefault="002C1896" w:rsidP="00B26737">
            <w:pPr>
              <w:pStyle w:val="Parasts"/>
              <w:widowControl w:val="0"/>
              <w:spacing w:before="120" w:after="120"/>
              <w:jc w:val="both"/>
              <w:rPr>
                <w:rFonts w:ascii="Times New Roman" w:eastAsia="Calibri" w:hAnsi="Times New Roman" w:cs="Times New Roman"/>
                <w:sz w:val="24"/>
                <w:szCs w:val="24"/>
                <w:lang w:val="en-GB" w:eastAsia="lv-LV"/>
              </w:rPr>
            </w:pPr>
          </w:p>
          <w:p w14:paraId="79A7BE31"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Calibri" w:hAnsi="Times New Roman" w:cs="Times New Roman"/>
                <w:b/>
                <w:bCs/>
                <w:sz w:val="24"/>
                <w:szCs w:val="24"/>
                <w:lang w:val="en-GB" w:eastAsia="lv-LV"/>
              </w:rPr>
              <w:t>5 points</w:t>
            </w:r>
            <w:r w:rsidRPr="00B26737">
              <w:rPr>
                <w:rStyle w:val="Noklusjumarindkopasfonts"/>
                <w:rFonts w:ascii="Times New Roman" w:eastAsia="Calibri" w:hAnsi="Times New Roman" w:cs="Times New Roman"/>
                <w:sz w:val="24"/>
                <w:szCs w:val="24"/>
                <w:lang w:val="en-GB" w:eastAsia="lv-LV"/>
              </w:rPr>
              <w:t xml:space="preserve"> – </w:t>
            </w:r>
            <w:r w:rsidRPr="00B26737">
              <w:rPr>
                <w:rStyle w:val="Noklusjumarindkopasfonts"/>
                <w:rFonts w:ascii="Times New Roman" w:eastAsia="Times New Roman" w:hAnsi="Times New Roman" w:cs="Times New Roman"/>
                <w:sz w:val="24"/>
                <w:szCs w:val="24"/>
                <w:lang w:val="en-GB" w:eastAsia="zh-CN"/>
              </w:rPr>
              <w:t>a</w:t>
            </w:r>
            <w:r w:rsidRPr="00B26737">
              <w:rPr>
                <w:rStyle w:val="Noklusjumarindkopasfonts"/>
                <w:rFonts w:ascii="Times New Roman" w:eastAsia="Times New Roman" w:hAnsi="Times New Roman" w:cs="Times New Roman"/>
                <w:color w:val="000000"/>
                <w:sz w:val="24"/>
                <w:szCs w:val="24"/>
                <w:lang w:val="en-GB" w:eastAsia="lv-LV"/>
              </w:rPr>
              <w:t>warded where: the Tenderer satisfies Qualification Requirement 1; the proposed team includes specialists covering all competencies specified in Qualification Requirement 2; and, in addition to the minimum qualification requirements, at least one specialist has, within the last five years, experience in the development and/or implementation of at least one educational programme, Museum Education Programme, science communication content item or methodological resource intended for children, school-age audiences or families with children.</w:t>
            </w:r>
          </w:p>
          <w:p w14:paraId="33386652" w14:textId="77777777" w:rsidR="002C1896" w:rsidRPr="00B26737" w:rsidRDefault="002C1896" w:rsidP="00B26737">
            <w:pPr>
              <w:pStyle w:val="Parasts"/>
              <w:widowControl w:val="0"/>
              <w:spacing w:before="120" w:after="120"/>
              <w:jc w:val="both"/>
              <w:rPr>
                <w:rFonts w:ascii="Times New Roman" w:eastAsia="Calibri" w:hAnsi="Times New Roman" w:cs="Times New Roman"/>
                <w:sz w:val="24"/>
                <w:szCs w:val="24"/>
                <w:lang w:val="en-GB" w:eastAsia="lv-LV"/>
              </w:rPr>
            </w:pPr>
          </w:p>
          <w:p w14:paraId="15BA2FD5" w14:textId="77777777" w:rsidR="002C1896" w:rsidRPr="00B26737" w:rsidRDefault="00000000" w:rsidP="00B26737">
            <w:pPr>
              <w:pStyle w:val="Parasts"/>
              <w:widowControl w:val="0"/>
              <w:spacing w:before="120" w:after="120"/>
              <w:jc w:val="both"/>
              <w:rPr>
                <w:rFonts w:ascii="Times New Roman" w:hAnsi="Times New Roman" w:cs="Times New Roman"/>
                <w:sz w:val="24"/>
                <w:szCs w:val="24"/>
              </w:rPr>
            </w:pPr>
            <w:r w:rsidRPr="00B26737">
              <w:rPr>
                <w:rStyle w:val="Noklusjumarindkopasfonts"/>
                <w:rFonts w:ascii="Times New Roman" w:eastAsia="Times New Roman" w:hAnsi="Times New Roman" w:cs="Times New Roman"/>
                <w:b/>
                <w:bCs/>
                <w:color w:val="000000"/>
                <w:sz w:val="24"/>
                <w:szCs w:val="24"/>
                <w:lang w:val="en-GB" w:eastAsia="lv-LV"/>
              </w:rPr>
              <w:t>0 points</w:t>
            </w:r>
            <w:r w:rsidRPr="00B26737">
              <w:rPr>
                <w:rStyle w:val="Noklusjumarindkopasfonts"/>
                <w:rFonts w:ascii="Times New Roman" w:eastAsia="Times New Roman" w:hAnsi="Times New Roman" w:cs="Times New Roman"/>
                <w:color w:val="000000"/>
                <w:sz w:val="24"/>
                <w:szCs w:val="24"/>
                <w:lang w:val="en-GB" w:eastAsia="lv-LV"/>
              </w:rPr>
              <w:t xml:space="preserve"> – a</w:t>
            </w:r>
            <w:r w:rsidRPr="00B26737">
              <w:rPr>
                <w:rStyle w:val="Noklusjumarindkopasfonts"/>
                <w:rFonts w:ascii="Times New Roman" w:eastAsia="Times New Roman" w:hAnsi="Times New Roman" w:cs="Times New Roman"/>
                <w:color w:val="000000"/>
                <w:sz w:val="24"/>
                <w:szCs w:val="24"/>
                <w:lang w:eastAsia="lv-LV"/>
              </w:rPr>
              <w:t xml:space="preserve">warded where the Tenderer satisfies Qualification Requirement 1 and the proposed team covers all competencies specified in Qualification Requirement 2, </w:t>
            </w:r>
            <w:r w:rsidRPr="00B26737">
              <w:rPr>
                <w:rStyle w:val="Noklusjumarindkopasfonts"/>
                <w:rFonts w:ascii="Times New Roman" w:eastAsia="Calibri" w:hAnsi="Times New Roman" w:cs="Times New Roman"/>
                <w:sz w:val="24"/>
                <w:szCs w:val="24"/>
                <w:lang w:val="en-GB" w:eastAsia="lv-LV"/>
              </w:rPr>
              <w:t>meeting the minimum qualification requirement only.</w:t>
            </w:r>
          </w:p>
          <w:p w14:paraId="22C9C244" w14:textId="77777777" w:rsidR="002C1896" w:rsidRPr="00B26737" w:rsidRDefault="002C1896" w:rsidP="00B26737">
            <w:pPr>
              <w:pStyle w:val="Parasts"/>
              <w:widowControl w:val="0"/>
              <w:spacing w:before="120" w:after="120"/>
              <w:jc w:val="both"/>
              <w:rPr>
                <w:rFonts w:ascii="Times New Roman" w:eastAsia="Times New Roman" w:hAnsi="Times New Roman" w:cs="Times New Roman"/>
                <w:color w:val="000000"/>
                <w:sz w:val="24"/>
                <w:szCs w:val="24"/>
                <w:lang w:val="en-GB"/>
              </w:rPr>
            </w:pPr>
          </w:p>
        </w:tc>
      </w:tr>
      <w:tr w:rsidR="002C1896" w:rsidRPr="00B26737" w14:paraId="278EB876" w14:textId="77777777">
        <w:tblPrEx>
          <w:tblCellMar>
            <w:top w:w="0" w:type="dxa"/>
            <w:bottom w:w="0" w:type="dxa"/>
          </w:tblCellMar>
        </w:tblPrEx>
        <w:trPr>
          <w:jc w:val="center"/>
        </w:trPr>
        <w:tc>
          <w:tcPr>
            <w:tcW w:w="88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E2176E0" w14:textId="77777777" w:rsidR="002C1896" w:rsidRPr="00B26737" w:rsidRDefault="002C1896" w:rsidP="00B26737">
            <w:pPr>
              <w:pStyle w:val="Parasts"/>
              <w:widowControl w:val="0"/>
              <w:tabs>
                <w:tab w:val="left" w:pos="851"/>
              </w:tabs>
              <w:spacing w:before="120" w:after="120"/>
              <w:jc w:val="center"/>
              <w:outlineLvl w:val="3"/>
              <w:rPr>
                <w:rFonts w:ascii="Times New Roman" w:eastAsia="Times New Roman" w:hAnsi="Times New Roman" w:cs="Times New Roman"/>
                <w:sz w:val="24"/>
                <w:szCs w:val="24"/>
                <w:lang w:val="en-GB"/>
              </w:rPr>
            </w:pPr>
          </w:p>
        </w:tc>
        <w:tc>
          <w:tcPr>
            <w:tcW w:w="257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4DA6949"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b/>
                <w:bCs/>
                <w:sz w:val="24"/>
                <w:szCs w:val="24"/>
                <w:lang w:val="en-GB"/>
              </w:rPr>
            </w:pPr>
            <w:r w:rsidRPr="00B26737">
              <w:rPr>
                <w:rFonts w:ascii="Times New Roman" w:eastAsia="Times New Roman" w:hAnsi="Times New Roman" w:cs="Times New Roman"/>
                <w:b/>
                <w:bCs/>
                <w:sz w:val="24"/>
                <w:szCs w:val="24"/>
                <w:lang w:val="en-GB"/>
              </w:rPr>
              <w:t>Total Score (V)</w:t>
            </w:r>
          </w:p>
        </w:tc>
        <w:tc>
          <w:tcPr>
            <w:tcW w:w="1643"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05DD4E" w14:textId="77777777" w:rsidR="002C1896" w:rsidRPr="00B26737" w:rsidRDefault="00000000" w:rsidP="00B26737">
            <w:pPr>
              <w:pStyle w:val="Parasts"/>
              <w:widowControl w:val="0"/>
              <w:spacing w:before="120" w:after="120"/>
              <w:jc w:val="center"/>
              <w:rPr>
                <w:rFonts w:ascii="Times New Roman" w:eastAsia="Times New Roman" w:hAnsi="Times New Roman" w:cs="Times New Roman"/>
                <w:b/>
                <w:bCs/>
                <w:sz w:val="24"/>
                <w:szCs w:val="24"/>
                <w:lang w:val="en-GB"/>
              </w:rPr>
            </w:pPr>
            <w:r w:rsidRPr="00B26737">
              <w:rPr>
                <w:rFonts w:ascii="Times New Roman" w:eastAsia="Times New Roman" w:hAnsi="Times New Roman" w:cs="Times New Roman"/>
                <w:b/>
                <w:bCs/>
                <w:sz w:val="24"/>
                <w:szCs w:val="24"/>
                <w:lang w:val="en-GB"/>
              </w:rPr>
              <w:t>100</w:t>
            </w:r>
          </w:p>
        </w:tc>
        <w:tc>
          <w:tcPr>
            <w:tcW w:w="543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E07AD43" w14:textId="77777777" w:rsidR="002C1896" w:rsidRPr="00B26737" w:rsidRDefault="00000000" w:rsidP="00B26737">
            <w:pPr>
              <w:pStyle w:val="Parasts"/>
              <w:widowControl w:val="0"/>
              <w:spacing w:before="120" w:after="120"/>
              <w:ind w:left="720" w:hanging="720"/>
              <w:jc w:val="center"/>
              <w:rPr>
                <w:rFonts w:ascii="Times New Roman" w:eastAsia="Times New Roman" w:hAnsi="Times New Roman" w:cs="Times New Roman"/>
                <w:b/>
                <w:bCs/>
                <w:sz w:val="24"/>
                <w:szCs w:val="24"/>
                <w:lang w:val="en-GB" w:eastAsia="zh-CN"/>
              </w:rPr>
            </w:pPr>
            <w:r w:rsidRPr="00B26737">
              <w:rPr>
                <w:rFonts w:ascii="Times New Roman" w:eastAsia="Times New Roman" w:hAnsi="Times New Roman" w:cs="Times New Roman"/>
                <w:b/>
                <w:bCs/>
                <w:sz w:val="24"/>
                <w:szCs w:val="24"/>
                <w:lang w:val="en-GB" w:eastAsia="zh-CN"/>
              </w:rPr>
              <w:t>V = C + K</w:t>
            </w:r>
          </w:p>
        </w:tc>
      </w:tr>
    </w:tbl>
    <w:p w14:paraId="29474788" w14:textId="77777777" w:rsidR="002C1896" w:rsidRPr="00B26737" w:rsidRDefault="002C1896" w:rsidP="00B26737">
      <w:pPr>
        <w:pStyle w:val="Parasts"/>
        <w:widowControl w:val="0"/>
        <w:spacing w:before="120" w:after="120"/>
        <w:rPr>
          <w:rFonts w:ascii="Times New Roman" w:hAnsi="Times New Roman" w:cs="Times New Roman"/>
          <w:sz w:val="24"/>
          <w:szCs w:val="24"/>
          <w:lang w:val="en-GB"/>
        </w:rPr>
      </w:pPr>
    </w:p>
    <w:p w14:paraId="2E8FFCE1" w14:textId="77777777" w:rsidR="002C1896" w:rsidRPr="00B26737" w:rsidRDefault="002C1896" w:rsidP="00B26737">
      <w:pPr>
        <w:pStyle w:val="Parasts"/>
        <w:widowControl w:val="0"/>
        <w:spacing w:before="120" w:after="120"/>
        <w:rPr>
          <w:rFonts w:ascii="Times New Roman" w:hAnsi="Times New Roman" w:cs="Times New Roman"/>
          <w:sz w:val="24"/>
          <w:szCs w:val="24"/>
          <w:lang w:val="en-GB"/>
        </w:rPr>
      </w:pPr>
    </w:p>
    <w:p w14:paraId="64E520B9" w14:textId="77777777" w:rsidR="002C1896" w:rsidRPr="00B26737" w:rsidRDefault="00000000" w:rsidP="00B26737">
      <w:pPr>
        <w:pStyle w:val="Parasts"/>
        <w:widowControl w:val="0"/>
        <w:spacing w:before="120" w:after="120"/>
        <w:rPr>
          <w:rFonts w:ascii="Times New Roman" w:hAnsi="Times New Roman" w:cs="Times New Roman"/>
          <w:sz w:val="24"/>
          <w:szCs w:val="24"/>
        </w:rPr>
      </w:pPr>
      <w:r w:rsidRPr="00B26737">
        <w:rPr>
          <w:rStyle w:val="Noklusjumarindkopasfonts"/>
          <w:rFonts w:ascii="Times New Roman" w:hAnsi="Times New Roman" w:cs="Times New Roman"/>
          <w:b/>
          <w:bCs/>
          <w:i/>
          <w:iCs/>
          <w:sz w:val="24"/>
          <w:szCs w:val="24"/>
          <w:lang w:val="en-GB"/>
        </w:rPr>
        <w:t>Translation disclaimer:</w:t>
      </w:r>
      <w:r w:rsidRPr="00B26737">
        <w:rPr>
          <w:rStyle w:val="Noklusjumarindkopasfonts"/>
          <w:rFonts w:ascii="Times New Roman" w:hAnsi="Times New Roman" w:cs="Times New Roman"/>
          <w:i/>
          <w:iCs/>
          <w:sz w:val="24"/>
          <w:szCs w:val="24"/>
          <w:lang w:val="en-GB"/>
        </w:rPr>
        <w:t> This translation was prepared with the assistance of artificial intelligence tools, namely, Microsoft Copilot, and has subsequently undergone human review and editing to ensure accuracy, consistency of terminology and suitability for its intended purpose. In the event of any discrepancy, the original language version shall prevail.</w:t>
      </w:r>
      <w:r w:rsidRPr="00B26737">
        <w:rPr>
          <w:rStyle w:val="Noklusjumarindkopasfonts"/>
          <w:rFonts w:ascii="Times New Roman" w:hAnsi="Times New Roman" w:cs="Times New Roman"/>
          <w:b/>
          <w:bCs/>
          <w:sz w:val="24"/>
          <w:szCs w:val="24"/>
        </w:rPr>
        <w:t> </w:t>
      </w:r>
    </w:p>
    <w:sectPr w:rsidR="002C1896" w:rsidRPr="00B26737" w:rsidSect="00B26737">
      <w:footerReference w:type="default" r:id="rId7"/>
      <w:pgSz w:w="11906" w:h="16838"/>
      <w:pgMar w:top="1134" w:right="1134" w:bottom="1134" w:left="1701"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DE5F6F" w14:textId="77777777" w:rsidR="004D3CF5" w:rsidRDefault="004D3CF5">
      <w:pPr>
        <w:spacing w:after="0" w:line="240" w:lineRule="auto"/>
      </w:pPr>
      <w:r>
        <w:separator/>
      </w:r>
    </w:p>
  </w:endnote>
  <w:endnote w:type="continuationSeparator" w:id="0">
    <w:p w14:paraId="2E5FBAC2" w14:textId="77777777" w:rsidR="004D3CF5" w:rsidRDefault="004D3CF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 w:name="MS Mincho">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solas">
    <w:panose1 w:val="020B0609020204030204"/>
    <w:charset w:val="BA"/>
    <w:family w:val="modern"/>
    <w:pitch w:val="fixed"/>
    <w:sig w:usb0="E00006FF" w:usb1="0000FCFF" w:usb2="00000001" w:usb3="00000000" w:csb0="0000019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38599523"/>
      <w:docPartObj>
        <w:docPartGallery w:val="Page Numbers (Bottom of Page)"/>
        <w:docPartUnique/>
      </w:docPartObj>
    </w:sdtPr>
    <w:sdtEndPr>
      <w:rPr>
        <w:noProof/>
      </w:rPr>
    </w:sdtEndPr>
    <w:sdtContent>
      <w:p w14:paraId="22B8BE68" w14:textId="52DF21CC" w:rsidR="00B26737" w:rsidRDefault="00B26737">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DDA1D9" w14:textId="77777777" w:rsidR="004D3CF5" w:rsidRDefault="004D3CF5">
      <w:pPr>
        <w:spacing w:after="0" w:line="240" w:lineRule="auto"/>
      </w:pPr>
      <w:r>
        <w:rPr>
          <w:color w:val="000000"/>
        </w:rPr>
        <w:separator/>
      </w:r>
    </w:p>
  </w:footnote>
  <w:footnote w:type="continuationSeparator" w:id="0">
    <w:p w14:paraId="6153FFBA" w14:textId="77777777" w:rsidR="004D3CF5" w:rsidRDefault="004D3CF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F12255"/>
    <w:multiLevelType w:val="multilevel"/>
    <w:tmpl w:val="881AC9D8"/>
    <w:styleLink w:val="LFO6"/>
    <w:lvl w:ilvl="0">
      <w:numFmt w:val="bullet"/>
      <w:pStyle w:val="Sarakstaaizzme2"/>
      <w:lvlText w:val=""/>
      <w:lvlJc w:val="left"/>
      <w:pPr>
        <w:ind w:left="72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1" w15:restartNumberingAfterBreak="0">
    <w:nsid w:val="12957EDB"/>
    <w:multiLevelType w:val="multilevel"/>
    <w:tmpl w:val="CFF46A2C"/>
    <w:styleLink w:val="LFO4"/>
    <w:lvl w:ilvl="0">
      <w:numFmt w:val="bullet"/>
      <w:pStyle w:val="Sarakstaaizzme3"/>
      <w:lvlText w:val=""/>
      <w:lvlJc w:val="left"/>
      <w:pPr>
        <w:ind w:left="108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2" w15:restartNumberingAfterBreak="0">
    <w:nsid w:val="1ADD4E05"/>
    <w:multiLevelType w:val="multilevel"/>
    <w:tmpl w:val="BF7CA27A"/>
    <w:styleLink w:val="LFO8"/>
    <w:lvl w:ilvl="0">
      <w:start w:val="1"/>
      <w:numFmt w:val="decimal"/>
      <w:pStyle w:val="Sarakstanumurs2"/>
      <w:lvlText w:val="%1."/>
      <w:lvlJc w:val="left"/>
      <w:pPr>
        <w:ind w:left="72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3" w15:restartNumberingAfterBreak="0">
    <w:nsid w:val="25375B55"/>
    <w:multiLevelType w:val="multilevel"/>
    <w:tmpl w:val="210E5A3A"/>
    <w:styleLink w:val="LFO7"/>
    <w:lvl w:ilvl="0">
      <w:numFmt w:val="bullet"/>
      <w:pStyle w:val="Sarakstaaizzme"/>
      <w:lvlText w:val=""/>
      <w:lvlJc w:val="left"/>
      <w:pPr>
        <w:ind w:left="360" w:hanging="360"/>
      </w:pPr>
      <w:rPr>
        <w:rFonts w:ascii="Symbol" w:hAnsi="Symbol"/>
      </w:r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4" w15:restartNumberingAfterBreak="0">
    <w:nsid w:val="53327324"/>
    <w:multiLevelType w:val="multilevel"/>
    <w:tmpl w:val="E1228416"/>
    <w:styleLink w:val="LFO2"/>
    <w:lvl w:ilvl="0">
      <w:start w:val="1"/>
      <w:numFmt w:val="decimal"/>
      <w:pStyle w:val="Sarakstanumurs"/>
      <w:lvlText w:val="%1."/>
      <w:lvlJc w:val="left"/>
      <w:pPr>
        <w:ind w:left="36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abstractNum w:abstractNumId="5" w15:restartNumberingAfterBreak="0">
    <w:nsid w:val="759E11DE"/>
    <w:multiLevelType w:val="multilevel"/>
    <w:tmpl w:val="59CC485E"/>
    <w:styleLink w:val="LFO1"/>
    <w:lvl w:ilvl="0">
      <w:start w:val="1"/>
      <w:numFmt w:val="decimal"/>
      <w:pStyle w:val="Sarakstanumurs3"/>
      <w:lvlText w:val="%1."/>
      <w:lvlJc w:val="left"/>
      <w:pPr>
        <w:ind w:left="1080" w:hanging="360"/>
      </w:pPr>
    </w:lvl>
    <w:lvl w:ilvl="1">
      <w:start w:val="1"/>
      <w:numFmt w:val="none"/>
      <w:lvlText w:val=""/>
      <w:lvlJc w:val="left"/>
    </w:lvl>
    <w:lvl w:ilvl="2">
      <w:start w:val="1"/>
      <w:numFmt w:val="none"/>
      <w:lvlText w:val=""/>
      <w:lvlJc w:val="left"/>
    </w:lvl>
    <w:lvl w:ilvl="3">
      <w:start w:val="1"/>
      <w:numFmt w:val="none"/>
      <w:lvlText w:val=""/>
      <w:lvlJc w:val="left"/>
    </w:lvl>
    <w:lvl w:ilvl="4">
      <w:start w:val="1"/>
      <w:numFmt w:val="none"/>
      <w:lvlText w:val=""/>
      <w:lvlJc w:val="left"/>
    </w:lvl>
    <w:lvl w:ilvl="5">
      <w:start w:val="1"/>
      <w:numFmt w:val="none"/>
      <w:lvlText w:val=""/>
      <w:lvlJc w:val="left"/>
    </w:lvl>
    <w:lvl w:ilvl="6">
      <w:start w:val="1"/>
      <w:numFmt w:val="none"/>
      <w:lvlText w:val=""/>
      <w:lvlJc w:val="left"/>
    </w:lvl>
    <w:lvl w:ilvl="7">
      <w:start w:val="1"/>
      <w:numFmt w:val="none"/>
      <w:lvlText w:val=""/>
      <w:lvlJc w:val="left"/>
    </w:lvl>
    <w:lvl w:ilvl="8">
      <w:start w:val="1"/>
      <w:numFmt w:val="none"/>
      <w:lvlText w:val=""/>
      <w:lvlJc w:val="left"/>
    </w:lvl>
  </w:abstractNum>
  <w:num w:numId="1" w16cid:durableId="1465925681">
    <w:abstractNumId w:val="5"/>
  </w:num>
  <w:num w:numId="2" w16cid:durableId="1821461722">
    <w:abstractNumId w:val="4"/>
  </w:num>
  <w:num w:numId="3" w16cid:durableId="1177577682">
    <w:abstractNumId w:val="1"/>
  </w:num>
  <w:num w:numId="4" w16cid:durableId="1940869035">
    <w:abstractNumId w:val="0"/>
  </w:num>
  <w:num w:numId="5" w16cid:durableId="2039623289">
    <w:abstractNumId w:val="3"/>
  </w:num>
  <w:num w:numId="6" w16cid:durableId="157970751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defaultTabStop w:val="720"/>
  <w:autoHyphenation/>
  <w:characterSpacingControl w:val="doNotCompress"/>
  <w:footnotePr>
    <w:footnote w:id="-1"/>
    <w:footnote w:id="0"/>
  </w:footnotePr>
  <w:endnotePr>
    <w:endnote w:id="-1"/>
    <w:endnote w:id="0"/>
  </w:endnotePr>
  <w:compat>
    <w:useFELayout/>
    <w:compatSetting w:name="compatibilityMode" w:uri="http://schemas.microsoft.com/office/word" w:val="15"/>
    <w:compatSetting w:name="useWord2013TrackBottomHyphenation" w:uri="http://schemas.microsoft.com/office/word" w:val="1"/>
  </w:compat>
  <w:rsids>
    <w:rsidRoot w:val="002C1896"/>
    <w:rsid w:val="00064B7B"/>
    <w:rsid w:val="002C1896"/>
    <w:rsid w:val="003B03FA"/>
    <w:rsid w:val="004D3CF5"/>
    <w:rsid w:val="00B26737"/>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3B14DC"/>
  <w15:docId w15:val="{E655B041-8379-478D-ADEC-915667B5429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mbria" w:eastAsia="MS Mincho" w:hAnsi="Cambria" w:cs="Arial"/>
        <w:sz w:val="22"/>
        <w:szCs w:val="22"/>
        <w:lang w:val="en-US" w:eastAsia="en-US" w:bidi="ar-SA"/>
      </w:rPr>
    </w:rPrDefault>
    <w:pPrDefault>
      <w:pPr>
        <w:autoSpaceDN w:val="0"/>
        <w:spacing w:after="200" w:line="276" w:lineRule="auto"/>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Virsraksts1">
    <w:name w:val="Virsraksts 1"/>
    <w:basedOn w:val="Parasts"/>
    <w:next w:val="Parasts"/>
    <w:pPr>
      <w:keepNext/>
      <w:keepLines/>
      <w:spacing w:before="480" w:after="0"/>
      <w:outlineLvl w:val="0"/>
    </w:pPr>
    <w:rPr>
      <w:rFonts w:ascii="Calibri" w:eastAsia="MS Gothic" w:hAnsi="Calibri" w:cs="Times New Roman"/>
      <w:b/>
      <w:bCs/>
      <w:color w:val="365F91"/>
      <w:sz w:val="28"/>
      <w:szCs w:val="28"/>
    </w:rPr>
  </w:style>
  <w:style w:type="paragraph" w:customStyle="1" w:styleId="Virsraksts2">
    <w:name w:val="Virsraksts 2"/>
    <w:basedOn w:val="Parasts"/>
    <w:next w:val="Parasts"/>
    <w:pPr>
      <w:keepNext/>
      <w:keepLines/>
      <w:spacing w:before="200" w:after="0"/>
      <w:outlineLvl w:val="1"/>
    </w:pPr>
    <w:rPr>
      <w:rFonts w:ascii="Calibri" w:eastAsia="MS Gothic" w:hAnsi="Calibri" w:cs="Times New Roman"/>
      <w:b/>
      <w:bCs/>
      <w:color w:val="4F81BD"/>
      <w:sz w:val="26"/>
      <w:szCs w:val="26"/>
    </w:rPr>
  </w:style>
  <w:style w:type="paragraph" w:customStyle="1" w:styleId="Virsraksts3">
    <w:name w:val="Virsraksts 3"/>
    <w:basedOn w:val="Parasts"/>
    <w:next w:val="Parasts"/>
    <w:pPr>
      <w:keepNext/>
      <w:keepLines/>
      <w:spacing w:before="200" w:after="0"/>
      <w:outlineLvl w:val="2"/>
    </w:pPr>
    <w:rPr>
      <w:rFonts w:ascii="Calibri" w:eastAsia="MS Gothic" w:hAnsi="Calibri" w:cs="Times New Roman"/>
      <w:b/>
      <w:bCs/>
      <w:color w:val="4F81BD"/>
    </w:rPr>
  </w:style>
  <w:style w:type="paragraph" w:customStyle="1" w:styleId="Virsraksts4">
    <w:name w:val="Virsraksts 4"/>
    <w:basedOn w:val="Parasts"/>
    <w:next w:val="Parasts"/>
    <w:pPr>
      <w:keepNext/>
      <w:keepLines/>
      <w:spacing w:before="200" w:after="0"/>
      <w:outlineLvl w:val="3"/>
    </w:pPr>
    <w:rPr>
      <w:rFonts w:ascii="Calibri" w:eastAsia="MS Gothic" w:hAnsi="Calibri" w:cs="Times New Roman"/>
      <w:b/>
      <w:bCs/>
      <w:i/>
      <w:iCs/>
      <w:color w:val="4F81BD"/>
    </w:rPr>
  </w:style>
  <w:style w:type="paragraph" w:customStyle="1" w:styleId="Virsraksts5">
    <w:name w:val="Virsraksts 5"/>
    <w:basedOn w:val="Parasts"/>
    <w:next w:val="Parasts"/>
    <w:pPr>
      <w:keepNext/>
      <w:keepLines/>
      <w:spacing w:before="200" w:after="0"/>
      <w:outlineLvl w:val="4"/>
    </w:pPr>
    <w:rPr>
      <w:rFonts w:ascii="Calibri" w:eastAsia="MS Gothic" w:hAnsi="Calibri" w:cs="Times New Roman"/>
      <w:color w:val="243F60"/>
    </w:rPr>
  </w:style>
  <w:style w:type="paragraph" w:customStyle="1" w:styleId="Virsraksts6">
    <w:name w:val="Virsraksts 6"/>
    <w:basedOn w:val="Parasts"/>
    <w:next w:val="Parasts"/>
    <w:pPr>
      <w:keepNext/>
      <w:keepLines/>
      <w:spacing w:before="200" w:after="0"/>
      <w:outlineLvl w:val="5"/>
    </w:pPr>
    <w:rPr>
      <w:rFonts w:ascii="Calibri" w:eastAsia="MS Gothic" w:hAnsi="Calibri" w:cs="Times New Roman"/>
      <w:i/>
      <w:iCs/>
      <w:color w:val="243F60"/>
    </w:rPr>
  </w:style>
  <w:style w:type="paragraph" w:customStyle="1" w:styleId="Virsraksts7">
    <w:name w:val="Virsraksts 7"/>
    <w:basedOn w:val="Parasts"/>
    <w:next w:val="Parasts"/>
    <w:pPr>
      <w:keepNext/>
      <w:keepLines/>
      <w:spacing w:before="200" w:after="0"/>
      <w:outlineLvl w:val="6"/>
    </w:pPr>
    <w:rPr>
      <w:rFonts w:ascii="Calibri" w:eastAsia="MS Gothic" w:hAnsi="Calibri" w:cs="Times New Roman"/>
      <w:i/>
      <w:iCs/>
      <w:color w:val="404040"/>
    </w:rPr>
  </w:style>
  <w:style w:type="paragraph" w:customStyle="1" w:styleId="Virsraksts8">
    <w:name w:val="Virsraksts 8"/>
    <w:basedOn w:val="Parasts"/>
    <w:next w:val="Parasts"/>
    <w:pPr>
      <w:keepNext/>
      <w:keepLines/>
      <w:spacing w:before="200" w:after="0"/>
      <w:outlineLvl w:val="7"/>
    </w:pPr>
    <w:rPr>
      <w:rFonts w:ascii="Calibri" w:eastAsia="MS Gothic" w:hAnsi="Calibri" w:cs="Times New Roman"/>
      <w:color w:val="4F81BD"/>
      <w:szCs w:val="20"/>
    </w:rPr>
  </w:style>
  <w:style w:type="paragraph" w:customStyle="1" w:styleId="Virsraksts9">
    <w:name w:val="Virsraksts 9"/>
    <w:basedOn w:val="Parasts"/>
    <w:next w:val="Parasts"/>
    <w:pPr>
      <w:keepNext/>
      <w:keepLines/>
      <w:spacing w:before="200" w:after="0"/>
      <w:outlineLvl w:val="8"/>
    </w:pPr>
    <w:rPr>
      <w:rFonts w:ascii="Calibri" w:eastAsia="MS Gothic" w:hAnsi="Calibri" w:cs="Times New Roman"/>
      <w:i/>
      <w:iCs/>
      <w:color w:val="404040"/>
      <w:szCs w:val="20"/>
    </w:rPr>
  </w:style>
  <w:style w:type="paragraph" w:customStyle="1" w:styleId="Parasts">
    <w:name w:val="Parasts"/>
    <w:pPr>
      <w:suppressAutoHyphens/>
    </w:pPr>
    <w:rPr>
      <w:rFonts w:ascii="Arial" w:eastAsia="Arial" w:hAnsi="Arial"/>
      <w:sz w:val="20"/>
    </w:rPr>
  </w:style>
  <w:style w:type="character" w:customStyle="1" w:styleId="Noklusjumarindkopasfonts">
    <w:name w:val="Noklusējuma rindkopas fonts"/>
  </w:style>
  <w:style w:type="character" w:customStyle="1" w:styleId="GalveneRakstz1">
    <w:name w:val="Galvene Rakstz.1"/>
    <w:basedOn w:val="Noklusjumarindkopasfonts"/>
    <w:rPr>
      <w:rFonts w:ascii="Arial" w:eastAsia="Arial" w:hAnsi="Arial"/>
      <w:sz w:val="20"/>
    </w:rPr>
  </w:style>
  <w:style w:type="character" w:customStyle="1" w:styleId="KjeneRakstz1">
    <w:name w:val="Kājene Rakstz.1"/>
    <w:basedOn w:val="Noklusjumarindkopasfonts"/>
    <w:rPr>
      <w:rFonts w:ascii="Arial" w:eastAsia="Arial" w:hAnsi="Arial"/>
      <w:sz w:val="20"/>
    </w:rPr>
  </w:style>
  <w:style w:type="paragraph" w:customStyle="1" w:styleId="Bezatstarpm">
    <w:name w:val="Bez atstarpēm"/>
    <w:pPr>
      <w:suppressAutoHyphens/>
      <w:spacing w:after="0" w:line="240" w:lineRule="auto"/>
    </w:pPr>
  </w:style>
  <w:style w:type="character" w:customStyle="1" w:styleId="NosaukumsRakstz1">
    <w:name w:val="Nosaukums Rakstz.1"/>
    <w:basedOn w:val="Noklusjumarindkopasfonts"/>
    <w:rPr>
      <w:rFonts w:ascii="Calibri" w:eastAsia="MS Gothic" w:hAnsi="Calibri" w:cs="Times New Roman"/>
      <w:spacing w:val="-10"/>
      <w:kern w:val="3"/>
      <w:sz w:val="56"/>
      <w:szCs w:val="56"/>
    </w:rPr>
  </w:style>
  <w:style w:type="character" w:customStyle="1" w:styleId="ApakvirsrakstsRakstz1">
    <w:name w:val="Apakšvirsraksts Rakstz.1"/>
    <w:basedOn w:val="Noklusjumarindkopasfonts"/>
    <w:rPr>
      <w:color w:val="5A5A5A"/>
      <w:spacing w:val="15"/>
    </w:rPr>
  </w:style>
  <w:style w:type="character" w:customStyle="1" w:styleId="PamattekstsRakstz1">
    <w:name w:val="Pamatteksts Rakstz.1"/>
    <w:basedOn w:val="Noklusjumarindkopasfonts"/>
    <w:rPr>
      <w:rFonts w:ascii="Arial" w:eastAsia="Arial" w:hAnsi="Arial"/>
      <w:sz w:val="20"/>
    </w:rPr>
  </w:style>
  <w:style w:type="paragraph" w:customStyle="1" w:styleId="Sarakstarindkopa">
    <w:name w:val="Saraksta rindkopa"/>
    <w:basedOn w:val="Parasts"/>
    <w:pPr>
      <w:ind w:left="720"/>
    </w:pPr>
  </w:style>
  <w:style w:type="character" w:customStyle="1" w:styleId="Pamatteksts2Rakstz1">
    <w:name w:val="Pamatteksts 2 Rakstz.1"/>
    <w:basedOn w:val="Noklusjumarindkopasfonts"/>
    <w:rPr>
      <w:rFonts w:ascii="Arial" w:eastAsia="Arial" w:hAnsi="Arial"/>
      <w:sz w:val="20"/>
    </w:rPr>
  </w:style>
  <w:style w:type="character" w:customStyle="1" w:styleId="Pamatteksts3Rakstz1">
    <w:name w:val="Pamatteksts 3 Rakstz.1"/>
    <w:basedOn w:val="Noklusjumarindkopasfonts"/>
    <w:rPr>
      <w:rFonts w:ascii="Arial" w:eastAsia="Arial" w:hAnsi="Arial"/>
      <w:sz w:val="16"/>
      <w:szCs w:val="16"/>
    </w:rPr>
  </w:style>
  <w:style w:type="character" w:customStyle="1" w:styleId="MakrotekstsRakstz1">
    <w:name w:val="Makro teksts Rakstz.1"/>
    <w:basedOn w:val="Noklusjumarindkopasfonts"/>
    <w:rPr>
      <w:rFonts w:ascii="Consolas" w:eastAsia="Arial" w:hAnsi="Consolas"/>
      <w:sz w:val="20"/>
      <w:szCs w:val="20"/>
    </w:rPr>
  </w:style>
  <w:style w:type="paragraph" w:customStyle="1" w:styleId="Saraksts">
    <w:name w:val="Saraksts"/>
    <w:basedOn w:val="Parasts"/>
    <w:pPr>
      <w:ind w:left="360" w:hanging="360"/>
    </w:pPr>
  </w:style>
  <w:style w:type="paragraph" w:customStyle="1" w:styleId="Saraksts2">
    <w:name w:val="Saraksts 2"/>
    <w:basedOn w:val="Parasts"/>
    <w:pPr>
      <w:ind w:left="720" w:hanging="360"/>
    </w:pPr>
  </w:style>
  <w:style w:type="paragraph" w:customStyle="1" w:styleId="Saraksts3">
    <w:name w:val="Saraksts 3"/>
    <w:basedOn w:val="Parasts"/>
    <w:pPr>
      <w:ind w:left="1080" w:hanging="360"/>
    </w:pPr>
  </w:style>
  <w:style w:type="paragraph" w:customStyle="1" w:styleId="Sarakstaaizzme">
    <w:name w:val="Saraksta aizzīme"/>
    <w:basedOn w:val="Parasts"/>
    <w:pPr>
      <w:numPr>
        <w:numId w:val="5"/>
      </w:numPr>
    </w:pPr>
  </w:style>
  <w:style w:type="paragraph" w:customStyle="1" w:styleId="Sarakstaaizzme2">
    <w:name w:val="Saraksta aizzīme 2"/>
    <w:basedOn w:val="Parasts"/>
    <w:pPr>
      <w:numPr>
        <w:numId w:val="4"/>
      </w:numPr>
    </w:pPr>
  </w:style>
  <w:style w:type="paragraph" w:customStyle="1" w:styleId="Sarakstaaizzme3">
    <w:name w:val="Saraksta aizzīme 3"/>
    <w:basedOn w:val="Parasts"/>
    <w:pPr>
      <w:numPr>
        <w:numId w:val="3"/>
      </w:numPr>
    </w:pPr>
  </w:style>
  <w:style w:type="paragraph" w:customStyle="1" w:styleId="Sarakstanumurs">
    <w:name w:val="Saraksta numurs"/>
    <w:basedOn w:val="Parasts"/>
    <w:pPr>
      <w:numPr>
        <w:numId w:val="2"/>
      </w:numPr>
    </w:pPr>
  </w:style>
  <w:style w:type="paragraph" w:customStyle="1" w:styleId="Sarakstanumurs2">
    <w:name w:val="Saraksta numurs 2"/>
    <w:basedOn w:val="Parasts"/>
    <w:pPr>
      <w:numPr>
        <w:numId w:val="6"/>
      </w:numPr>
    </w:pPr>
  </w:style>
  <w:style w:type="paragraph" w:customStyle="1" w:styleId="Sarakstanumurs3">
    <w:name w:val="Saraksta numurs 3"/>
    <w:basedOn w:val="Parasts"/>
    <w:pPr>
      <w:numPr>
        <w:numId w:val="1"/>
      </w:numPr>
    </w:pPr>
  </w:style>
  <w:style w:type="paragraph" w:customStyle="1" w:styleId="Sarakstaturpinjums">
    <w:name w:val="Saraksta turpinājums"/>
    <w:basedOn w:val="Parasts"/>
    <w:pPr>
      <w:spacing w:after="120"/>
      <w:ind w:left="360"/>
    </w:pPr>
  </w:style>
  <w:style w:type="paragraph" w:customStyle="1" w:styleId="Sarakstaturpinjums2">
    <w:name w:val="Saraksta turpinājums 2"/>
    <w:basedOn w:val="Parasts"/>
    <w:pPr>
      <w:spacing w:after="120"/>
      <w:ind w:left="720"/>
    </w:pPr>
  </w:style>
  <w:style w:type="paragraph" w:customStyle="1" w:styleId="Sarakstaturpinjums3">
    <w:name w:val="Saraksta turpinājums 3"/>
    <w:basedOn w:val="Parasts"/>
    <w:pPr>
      <w:spacing w:after="120"/>
      <w:ind w:left="1080"/>
    </w:pPr>
  </w:style>
  <w:style w:type="character" w:customStyle="1" w:styleId="CittsRakstz1">
    <w:name w:val="Citāts Rakstz.1"/>
    <w:basedOn w:val="Noklusjumarindkopasfonts"/>
    <w:rPr>
      <w:rFonts w:ascii="Arial" w:eastAsia="Arial" w:hAnsi="Arial"/>
      <w:i/>
      <w:iCs/>
      <w:color w:val="404040"/>
      <w:sz w:val="20"/>
    </w:rPr>
  </w:style>
  <w:style w:type="character" w:customStyle="1" w:styleId="IntensvscittsRakstz1">
    <w:name w:val="Intensīvs citāts Rakstz.1"/>
    <w:basedOn w:val="Noklusjumarindkopasfonts"/>
    <w:rPr>
      <w:rFonts w:ascii="Arial" w:eastAsia="Arial" w:hAnsi="Arial"/>
      <w:i/>
      <w:iCs/>
      <w:color w:val="4F81BD"/>
      <w:sz w:val="20"/>
    </w:rPr>
  </w:style>
  <w:style w:type="character" w:customStyle="1" w:styleId="KomentratekstsRakstz1">
    <w:name w:val="Komentāra teksts Rakstz.1"/>
    <w:basedOn w:val="Noklusjumarindkopasfonts"/>
    <w:rPr>
      <w:rFonts w:ascii="Arial" w:eastAsia="Arial" w:hAnsi="Arial"/>
      <w:sz w:val="20"/>
      <w:szCs w:val="20"/>
    </w:rPr>
  </w:style>
  <w:style w:type="character" w:customStyle="1" w:styleId="KomentratmaRakstz1">
    <w:name w:val="Komentāra tēma Rakstz.1"/>
    <w:basedOn w:val="KomentratekstsRakstz1"/>
    <w:rPr>
      <w:rFonts w:ascii="Arial" w:eastAsia="Arial" w:hAnsi="Arial"/>
      <w:b/>
      <w:bCs/>
      <w:sz w:val="20"/>
      <w:szCs w:val="20"/>
    </w:rPr>
  </w:style>
  <w:style w:type="paragraph" w:customStyle="1" w:styleId="Parakstszemobjekta">
    <w:name w:val="Paraksts zem objekta"/>
    <w:basedOn w:val="Parasts"/>
    <w:next w:val="Parasts"/>
    <w:pPr>
      <w:spacing w:line="240" w:lineRule="auto"/>
    </w:pPr>
    <w:rPr>
      <w:b/>
      <w:bCs/>
      <w:color w:val="4F81BD"/>
      <w:sz w:val="18"/>
      <w:szCs w:val="18"/>
    </w:rPr>
  </w:style>
  <w:style w:type="character" w:customStyle="1" w:styleId="Izteiksmgs">
    <w:name w:val="Izteiksmīgs"/>
    <w:basedOn w:val="Noklusjumarindkopasfonts"/>
    <w:rPr>
      <w:b/>
      <w:bCs/>
    </w:rPr>
  </w:style>
  <w:style w:type="character" w:customStyle="1" w:styleId="Izclums">
    <w:name w:val="Izcēlums"/>
    <w:basedOn w:val="Noklusjumarindkopasfonts"/>
    <w:rPr>
      <w:i/>
      <w:iCs/>
    </w:rPr>
  </w:style>
  <w:style w:type="character" w:customStyle="1" w:styleId="Izsmalcintsizclums">
    <w:name w:val="Izsmalcināts izcēlums"/>
    <w:basedOn w:val="Noklusjumarindkopasfonts"/>
    <w:rPr>
      <w:i/>
      <w:iCs/>
      <w:color w:val="808080"/>
    </w:rPr>
  </w:style>
  <w:style w:type="character" w:customStyle="1" w:styleId="Intensvsizclums">
    <w:name w:val="Intensīvs izcēlums"/>
    <w:basedOn w:val="Noklusjumarindkopasfonts"/>
    <w:rPr>
      <w:b/>
      <w:bCs/>
      <w:i/>
      <w:iCs/>
      <w:color w:val="4F81BD"/>
    </w:rPr>
  </w:style>
  <w:style w:type="character" w:customStyle="1" w:styleId="Izsmalcintaatsauce">
    <w:name w:val="Izsmalcināta atsauce"/>
    <w:basedOn w:val="Noklusjumarindkopasfonts"/>
    <w:rPr>
      <w:smallCaps/>
      <w:color w:val="C0504D"/>
      <w:u w:val="single"/>
    </w:rPr>
  </w:style>
  <w:style w:type="character" w:customStyle="1" w:styleId="Intensvaatsauce">
    <w:name w:val="Intensīva atsauce"/>
    <w:basedOn w:val="Noklusjumarindkopasfonts"/>
    <w:rPr>
      <w:b/>
      <w:bCs/>
      <w:smallCaps/>
      <w:color w:val="C0504D"/>
      <w:spacing w:val="5"/>
      <w:u w:val="single"/>
    </w:rPr>
  </w:style>
  <w:style w:type="character" w:customStyle="1" w:styleId="Grmatasnosaukums">
    <w:name w:val="Grāmatas nosaukums"/>
    <w:basedOn w:val="Noklusjumarindkopasfonts"/>
    <w:rPr>
      <w:b/>
      <w:bCs/>
      <w:smallCaps/>
      <w:spacing w:val="5"/>
    </w:rPr>
  </w:style>
  <w:style w:type="paragraph" w:customStyle="1" w:styleId="Saturardtjavirsraksts">
    <w:name w:val="Satura rādītāja virsraksts"/>
    <w:basedOn w:val="Virsraksts1"/>
    <w:next w:val="Parasts"/>
  </w:style>
  <w:style w:type="character" w:customStyle="1" w:styleId="Komentraatsauce">
    <w:name w:val="Komentāra atsauce"/>
    <w:basedOn w:val="Noklusjumarindkopasfonts"/>
    <w:rPr>
      <w:sz w:val="16"/>
      <w:szCs w:val="16"/>
    </w:rPr>
  </w:style>
  <w:style w:type="character" w:customStyle="1" w:styleId="Virsraksts1Rakstz">
    <w:name w:val="Virsraksts 1 Rakstz."/>
    <w:basedOn w:val="Noklusjumarindkopasfonts"/>
    <w:rPr>
      <w:rFonts w:ascii="Calibri" w:eastAsia="MS Gothic" w:hAnsi="Calibri" w:cs="Times New Roman"/>
      <w:b/>
      <w:bCs/>
      <w:color w:val="365F91"/>
      <w:sz w:val="28"/>
      <w:szCs w:val="28"/>
    </w:rPr>
  </w:style>
  <w:style w:type="character" w:customStyle="1" w:styleId="Virsraksts2Rakstz">
    <w:name w:val="Virsraksts 2 Rakstz."/>
    <w:basedOn w:val="Noklusjumarindkopasfonts"/>
    <w:rPr>
      <w:rFonts w:ascii="Calibri" w:eastAsia="MS Gothic" w:hAnsi="Calibri" w:cs="Times New Roman"/>
      <w:b/>
      <w:bCs/>
      <w:color w:val="4F81BD"/>
      <w:sz w:val="26"/>
      <w:szCs w:val="26"/>
    </w:rPr>
  </w:style>
  <w:style w:type="character" w:customStyle="1" w:styleId="Virsraksts3Rakstz">
    <w:name w:val="Virsraksts 3 Rakstz."/>
    <w:basedOn w:val="Noklusjumarindkopasfonts"/>
    <w:rPr>
      <w:rFonts w:ascii="Calibri" w:eastAsia="MS Gothic" w:hAnsi="Calibri" w:cs="Times New Roman"/>
      <w:b/>
      <w:bCs/>
      <w:color w:val="4F81BD"/>
    </w:rPr>
  </w:style>
  <w:style w:type="character" w:customStyle="1" w:styleId="Virsraksts4Rakstz">
    <w:name w:val="Virsraksts 4 Rakstz."/>
    <w:basedOn w:val="Noklusjumarindkopasfonts"/>
    <w:rPr>
      <w:rFonts w:ascii="Calibri" w:eastAsia="MS Gothic" w:hAnsi="Calibri" w:cs="Times New Roman"/>
      <w:b/>
      <w:bCs/>
      <w:i/>
      <w:iCs/>
      <w:color w:val="4F81BD"/>
    </w:rPr>
  </w:style>
  <w:style w:type="character" w:customStyle="1" w:styleId="Virsraksts5Rakstz">
    <w:name w:val="Virsraksts 5 Rakstz."/>
    <w:basedOn w:val="Noklusjumarindkopasfonts"/>
    <w:rPr>
      <w:rFonts w:ascii="Calibri" w:eastAsia="MS Gothic" w:hAnsi="Calibri" w:cs="Times New Roman"/>
      <w:color w:val="243F60"/>
    </w:rPr>
  </w:style>
  <w:style w:type="character" w:customStyle="1" w:styleId="Virsraksts6Rakstz">
    <w:name w:val="Virsraksts 6 Rakstz."/>
    <w:basedOn w:val="Noklusjumarindkopasfonts"/>
    <w:rPr>
      <w:rFonts w:ascii="Calibri" w:eastAsia="MS Gothic" w:hAnsi="Calibri" w:cs="Times New Roman"/>
      <w:i/>
      <w:iCs/>
      <w:color w:val="243F60"/>
    </w:rPr>
  </w:style>
  <w:style w:type="character" w:customStyle="1" w:styleId="Virsraksts7Rakstz">
    <w:name w:val="Virsraksts 7 Rakstz."/>
    <w:basedOn w:val="Noklusjumarindkopasfonts"/>
    <w:rPr>
      <w:rFonts w:ascii="Calibri" w:eastAsia="MS Gothic" w:hAnsi="Calibri" w:cs="Times New Roman"/>
      <w:i/>
      <w:iCs/>
      <w:color w:val="404040"/>
    </w:rPr>
  </w:style>
  <w:style w:type="character" w:customStyle="1" w:styleId="Virsraksts8Rakstz">
    <w:name w:val="Virsraksts 8 Rakstz."/>
    <w:basedOn w:val="Noklusjumarindkopasfonts"/>
    <w:rPr>
      <w:rFonts w:ascii="Calibri" w:eastAsia="MS Gothic" w:hAnsi="Calibri" w:cs="Times New Roman"/>
      <w:color w:val="4F81BD"/>
      <w:sz w:val="20"/>
      <w:szCs w:val="20"/>
    </w:rPr>
  </w:style>
  <w:style w:type="character" w:customStyle="1" w:styleId="Virsraksts9Rakstz">
    <w:name w:val="Virsraksts 9 Rakstz."/>
    <w:basedOn w:val="Noklusjumarindkopasfonts"/>
    <w:rPr>
      <w:rFonts w:ascii="Calibri" w:eastAsia="MS Gothic" w:hAnsi="Calibri" w:cs="Times New Roman"/>
      <w:i/>
      <w:iCs/>
      <w:color w:val="404040"/>
      <w:sz w:val="20"/>
      <w:szCs w:val="20"/>
    </w:rPr>
  </w:style>
  <w:style w:type="paragraph" w:customStyle="1" w:styleId="Komentrateksts">
    <w:name w:val="Komentāra teksts"/>
    <w:basedOn w:val="Parasts"/>
    <w:pPr>
      <w:spacing w:line="240" w:lineRule="auto"/>
    </w:pPr>
    <w:rPr>
      <w:szCs w:val="20"/>
    </w:rPr>
  </w:style>
  <w:style w:type="character" w:customStyle="1" w:styleId="KomentratekstsRakstz">
    <w:name w:val="Komentāra teksts Rakstz."/>
    <w:basedOn w:val="Noklusjumarindkopasfonts"/>
    <w:rPr>
      <w:rFonts w:ascii="Arial" w:eastAsia="Arial" w:hAnsi="Arial"/>
      <w:sz w:val="20"/>
      <w:szCs w:val="20"/>
    </w:rPr>
  </w:style>
  <w:style w:type="paragraph" w:styleId="Header">
    <w:name w:val="header"/>
    <w:basedOn w:val="Normal"/>
    <w:link w:val="HeaderChar"/>
    <w:uiPriority w:val="99"/>
    <w:unhideWhenUsed/>
    <w:rsid w:val="00B26737"/>
    <w:pPr>
      <w:tabs>
        <w:tab w:val="center" w:pos="4153"/>
        <w:tab w:val="right" w:pos="8306"/>
      </w:tabs>
      <w:spacing w:after="0" w:line="240" w:lineRule="auto"/>
    </w:pPr>
  </w:style>
  <w:style w:type="character" w:customStyle="1" w:styleId="HeaderChar">
    <w:name w:val="Header Char"/>
    <w:basedOn w:val="DefaultParagraphFont"/>
    <w:link w:val="Header"/>
    <w:uiPriority w:val="99"/>
    <w:rsid w:val="00B26737"/>
  </w:style>
  <w:style w:type="paragraph" w:styleId="Footer">
    <w:name w:val="footer"/>
    <w:basedOn w:val="Normal"/>
    <w:link w:val="FooterChar"/>
    <w:uiPriority w:val="99"/>
    <w:unhideWhenUsed/>
    <w:rsid w:val="00B26737"/>
    <w:pPr>
      <w:tabs>
        <w:tab w:val="center" w:pos="4153"/>
        <w:tab w:val="right" w:pos="8306"/>
      </w:tabs>
      <w:spacing w:after="0" w:line="240" w:lineRule="auto"/>
    </w:pPr>
  </w:style>
  <w:style w:type="character" w:customStyle="1" w:styleId="FooterChar">
    <w:name w:val="Footer Char"/>
    <w:basedOn w:val="DefaultParagraphFont"/>
    <w:link w:val="Footer"/>
    <w:uiPriority w:val="99"/>
    <w:rsid w:val="00B26737"/>
  </w:style>
  <w:style w:type="numbering" w:customStyle="1" w:styleId="LFO1">
    <w:name w:val="LFO1"/>
    <w:basedOn w:val="NoList"/>
    <w:pPr>
      <w:numPr>
        <w:numId w:val="1"/>
      </w:numPr>
    </w:pPr>
  </w:style>
  <w:style w:type="numbering" w:customStyle="1" w:styleId="LFO2">
    <w:name w:val="LFO2"/>
    <w:basedOn w:val="NoList"/>
    <w:pPr>
      <w:numPr>
        <w:numId w:val="2"/>
      </w:numPr>
    </w:pPr>
  </w:style>
  <w:style w:type="numbering" w:customStyle="1" w:styleId="LFO4">
    <w:name w:val="LFO4"/>
    <w:basedOn w:val="NoList"/>
    <w:pPr>
      <w:numPr>
        <w:numId w:val="3"/>
      </w:numPr>
    </w:pPr>
  </w:style>
  <w:style w:type="numbering" w:customStyle="1" w:styleId="LFO6">
    <w:name w:val="LFO6"/>
    <w:basedOn w:val="NoList"/>
    <w:pPr>
      <w:numPr>
        <w:numId w:val="4"/>
      </w:numPr>
    </w:pPr>
  </w:style>
  <w:style w:type="numbering" w:customStyle="1" w:styleId="LFO7">
    <w:name w:val="LFO7"/>
    <w:basedOn w:val="NoList"/>
    <w:pPr>
      <w:numPr>
        <w:numId w:val="5"/>
      </w:numPr>
    </w:pPr>
  </w:style>
  <w:style w:type="numbering" w:customStyle="1" w:styleId="LFO8">
    <w:name w:val="LFO8"/>
    <w:basedOn w:val="NoList"/>
    <w:pPr>
      <w:numPr>
        <w:numId w:val="6"/>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Normal.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5679</Words>
  <Characters>3238</Characters>
  <Application>Microsoft Office Word</Application>
  <DocSecurity>0</DocSecurity>
  <Lines>26</Lines>
  <Paragraphs>17</Paragraphs>
  <ScaleCrop>false</ScaleCrop>
  <Company/>
  <LinksUpToDate>false</LinksUpToDate>
  <CharactersWithSpaces>8900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Vērtēšanas kritēriji muzejpedagoģisko programmu iepirkumam</dc:title>
  <dc:subject/>
  <dc:creator>Aija Jēkabsone-Lasenberga</dc:creator>
  <dc:description/>
  <cp:lastModifiedBy>Aija Jēkabsone-Lasenberga</cp:lastModifiedBy>
  <cp:revision>3</cp:revision>
  <dcterms:created xsi:type="dcterms:W3CDTF">2026-07-16T15:58:00Z</dcterms:created>
  <dcterms:modified xsi:type="dcterms:W3CDTF">2026-07-16T15:59:00Z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0x0101002624B605F24DA34381D4972BACF15459</vt:lpwstr>
  </property>
  <property fmtid="{D5CDD505-2E9C-101B-9397-08002B2CF9AE}" pid="3" name="MediaServiceImageTags">
    <vt:lpwstr/>
  </property>
</Properties>
</file>