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27081" w14:textId="61CFF28B" w:rsidR="003E40F1" w:rsidRPr="00A007F4" w:rsidRDefault="003E40F1" w:rsidP="003E40F1">
      <w:pPr>
        <w:ind w:right="-99"/>
        <w:jc w:val="center"/>
        <w:rPr>
          <w:rFonts w:ascii="LatoLatin" w:hAnsi="LatoLatin" w:cs="Calibri Light"/>
          <w:b/>
          <w:caps/>
          <w:sz w:val="21"/>
          <w:szCs w:val="21"/>
        </w:rPr>
      </w:pPr>
      <w:r w:rsidRPr="00A007F4">
        <w:rPr>
          <w:rFonts w:ascii="LatoLatin" w:hAnsi="LatoLatin" w:cs="Calibri Light"/>
          <w:b/>
          <w:caps/>
          <w:sz w:val="21"/>
          <w:szCs w:val="21"/>
        </w:rPr>
        <w:t xml:space="preserve">IEPIRKUMA LĪGUMS </w:t>
      </w:r>
      <w:r w:rsidR="002A1585" w:rsidRPr="00A007F4">
        <w:rPr>
          <w:rFonts w:ascii="LatoLatin" w:hAnsi="LatoLatin" w:cs="Calibri Light"/>
          <w:b/>
          <w:caps/>
          <w:sz w:val="21"/>
          <w:szCs w:val="21"/>
        </w:rPr>
        <w:t>N</w:t>
      </w:r>
      <w:r w:rsidR="002A1585" w:rsidRPr="00A007F4">
        <w:rPr>
          <w:rFonts w:ascii="LatoLatin" w:hAnsi="LatoLatin" w:cs="Calibri Light"/>
          <w:b/>
          <w:i/>
          <w:iCs/>
          <w:sz w:val="21"/>
          <w:szCs w:val="21"/>
        </w:rPr>
        <w:t>r</w:t>
      </w:r>
      <w:r w:rsidR="002A1585" w:rsidRPr="00A007F4">
        <w:rPr>
          <w:rFonts w:ascii="LatoLatin" w:hAnsi="LatoLatin" w:cs="Calibri Light"/>
          <w:b/>
          <w:caps/>
          <w:sz w:val="21"/>
          <w:szCs w:val="21"/>
        </w:rPr>
        <w:t>. gEKO P-</w:t>
      </w:r>
      <w:r w:rsidR="00693E80">
        <w:rPr>
          <w:rFonts w:ascii="LatoLatin" w:hAnsi="LatoLatin" w:cs="Calibri Light"/>
          <w:b/>
          <w:caps/>
          <w:sz w:val="21"/>
          <w:szCs w:val="21"/>
        </w:rPr>
        <w:t>155</w:t>
      </w:r>
      <w:r w:rsidR="002A1585" w:rsidRPr="00A007F4">
        <w:rPr>
          <w:rFonts w:ascii="LatoLatin" w:hAnsi="LatoLatin" w:cs="Calibri Light"/>
          <w:b/>
          <w:caps/>
          <w:sz w:val="21"/>
          <w:szCs w:val="21"/>
        </w:rPr>
        <w:t>/2026</w:t>
      </w:r>
    </w:p>
    <w:p w14:paraId="0052E11B" w14:textId="1983AD08" w:rsidR="003E40F1" w:rsidRPr="00A007F4" w:rsidRDefault="003E40F1" w:rsidP="003E40F1">
      <w:pPr>
        <w:suppressAutoHyphens/>
        <w:autoSpaceDE w:val="0"/>
        <w:autoSpaceDN w:val="0"/>
        <w:spacing w:after="120"/>
        <w:ind w:left="142"/>
        <w:jc w:val="center"/>
        <w:textAlignment w:val="baseline"/>
        <w:rPr>
          <w:rFonts w:ascii="LatoLatin" w:hAnsi="LatoLatin" w:cs="Calibri Light"/>
          <w:bCs/>
          <w:i/>
          <w:iCs/>
          <w:sz w:val="21"/>
          <w:szCs w:val="21"/>
        </w:rPr>
      </w:pPr>
      <w:bookmarkStart w:id="0" w:name="_Hlk14343439"/>
      <w:r w:rsidRPr="00A007F4">
        <w:rPr>
          <w:rFonts w:ascii="LatoLatin" w:eastAsiaTheme="majorEastAsia" w:hAnsi="LatoLatin" w:cs="Calibri Light"/>
          <w:i/>
          <w:iCs/>
          <w:sz w:val="21"/>
          <w:szCs w:val="21"/>
          <w:lang w:eastAsia="lv-LV"/>
        </w:rPr>
        <w:t xml:space="preserve"> “</w:t>
      </w:r>
      <w:r w:rsidRPr="00A007F4">
        <w:rPr>
          <w:rFonts w:ascii="LatoLatin" w:hAnsi="LatoLatin" w:cs="Calibri Light"/>
          <w:bCs/>
          <w:i/>
          <w:iCs/>
          <w:sz w:val="21"/>
          <w:szCs w:val="21"/>
        </w:rPr>
        <w:t>Komunālās automašīnas (traktors) piegāde</w:t>
      </w:r>
      <w:r w:rsidRPr="00A007F4">
        <w:rPr>
          <w:rFonts w:ascii="LatoLatin" w:hAnsi="LatoLatin" w:cs="Calibri Light"/>
          <w:bCs/>
          <w:i/>
          <w:iCs/>
          <w:sz w:val="21"/>
          <w:szCs w:val="21"/>
          <w:lang w:eastAsia="lv-LV"/>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E40F1" w:rsidRPr="00A007F4" w14:paraId="64A24311" w14:textId="77777777" w:rsidTr="008B4E37">
        <w:tc>
          <w:tcPr>
            <w:tcW w:w="4531" w:type="dxa"/>
            <w:vAlign w:val="center"/>
          </w:tcPr>
          <w:bookmarkEnd w:id="0"/>
          <w:p w14:paraId="70B6B774" w14:textId="77777777" w:rsidR="003E40F1" w:rsidRPr="00A007F4" w:rsidRDefault="003E40F1" w:rsidP="008B4E37">
            <w:pPr>
              <w:suppressAutoHyphens/>
              <w:jc w:val="both"/>
              <w:rPr>
                <w:rFonts w:ascii="LatoLatin" w:hAnsi="LatoLatin"/>
                <w:b/>
                <w:sz w:val="21"/>
                <w:szCs w:val="21"/>
              </w:rPr>
            </w:pPr>
            <w:r w:rsidRPr="00A007F4">
              <w:rPr>
                <w:rFonts w:ascii="LatoLatin" w:eastAsia="SimSun" w:hAnsi="LatoLatin"/>
                <w:sz w:val="21"/>
                <w:szCs w:val="21"/>
                <w:lang w:eastAsia="ar-SA"/>
              </w:rPr>
              <w:t>Rumbulā</w:t>
            </w:r>
          </w:p>
        </w:tc>
        <w:tc>
          <w:tcPr>
            <w:tcW w:w="4531" w:type="dxa"/>
            <w:vAlign w:val="center"/>
          </w:tcPr>
          <w:p w14:paraId="46F12F79" w14:textId="77777777" w:rsidR="003E40F1" w:rsidRPr="00A007F4" w:rsidRDefault="003E40F1" w:rsidP="008B4E37">
            <w:pPr>
              <w:jc w:val="right"/>
              <w:rPr>
                <w:rFonts w:ascii="LatoLatin" w:hAnsi="LatoLatin"/>
                <w:i/>
                <w:iCs/>
                <w:sz w:val="21"/>
                <w:szCs w:val="21"/>
              </w:rPr>
            </w:pPr>
          </w:p>
          <w:p w14:paraId="2CA8DE78" w14:textId="0BD008E0" w:rsidR="003E40F1" w:rsidRPr="00A007F4" w:rsidRDefault="003E40F1" w:rsidP="008B4E37">
            <w:pPr>
              <w:jc w:val="right"/>
              <w:rPr>
                <w:rFonts w:ascii="LatoLatin" w:hAnsi="LatoLatin"/>
                <w:i/>
                <w:iCs/>
                <w:sz w:val="21"/>
                <w:szCs w:val="21"/>
              </w:rPr>
            </w:pPr>
            <w:r w:rsidRPr="00A007F4">
              <w:rPr>
                <w:rFonts w:ascii="LatoLatin" w:hAnsi="LatoLatin"/>
                <w:i/>
                <w:iCs/>
                <w:sz w:val="21"/>
                <w:szCs w:val="21"/>
              </w:rPr>
              <w:t xml:space="preserve">Parakstīšanas datums ir pēdējā pievienotā drošā </w:t>
            </w:r>
          </w:p>
          <w:p w14:paraId="656B68D9" w14:textId="77777777" w:rsidR="003E40F1" w:rsidRPr="00A007F4" w:rsidRDefault="003E40F1" w:rsidP="008B4E37">
            <w:pPr>
              <w:jc w:val="right"/>
              <w:rPr>
                <w:rFonts w:ascii="LatoLatin" w:hAnsi="LatoLatin"/>
                <w:i/>
                <w:iCs/>
                <w:sz w:val="21"/>
                <w:szCs w:val="21"/>
              </w:rPr>
            </w:pPr>
            <w:r w:rsidRPr="00A007F4">
              <w:rPr>
                <w:rFonts w:ascii="LatoLatin" w:hAnsi="LatoLatin"/>
                <w:i/>
                <w:iCs/>
                <w:sz w:val="21"/>
                <w:szCs w:val="21"/>
              </w:rPr>
              <w:t>elektroniskā paraksta un tā laika zīmoga datums</w:t>
            </w:r>
          </w:p>
        </w:tc>
      </w:tr>
    </w:tbl>
    <w:p w14:paraId="512B86FD" w14:textId="77777777" w:rsidR="003E40F1" w:rsidRPr="00A007F4" w:rsidRDefault="003E40F1" w:rsidP="003E40F1">
      <w:pPr>
        <w:ind w:firstLine="454"/>
        <w:jc w:val="both"/>
        <w:rPr>
          <w:rFonts w:ascii="LatoLatin" w:hAnsi="LatoLatin" w:cs="Calibri Light"/>
          <w:b/>
          <w:sz w:val="21"/>
          <w:szCs w:val="21"/>
          <w:lang w:val="it-IT"/>
        </w:rPr>
      </w:pPr>
    </w:p>
    <w:p w14:paraId="35A5100E" w14:textId="5BDC7B5A" w:rsidR="003E40F1" w:rsidRPr="00A007F4" w:rsidRDefault="003E40F1" w:rsidP="003E40F1">
      <w:pPr>
        <w:ind w:firstLine="454"/>
        <w:jc w:val="both"/>
        <w:rPr>
          <w:rFonts w:ascii="LatoLatin" w:hAnsi="LatoLatin" w:cs="Calibri Light"/>
          <w:b/>
          <w:sz w:val="21"/>
          <w:szCs w:val="21"/>
        </w:rPr>
      </w:pPr>
      <w:r w:rsidRPr="00A007F4">
        <w:rPr>
          <w:rFonts w:ascii="LatoLatin" w:hAnsi="LatoLatin" w:cs="Calibri Light"/>
          <w:b/>
          <w:sz w:val="21"/>
          <w:szCs w:val="21"/>
        </w:rPr>
        <w:t xml:space="preserve">SIA “Getliņi EKO”, </w:t>
      </w:r>
      <w:r w:rsidRPr="00A007F4">
        <w:rPr>
          <w:rFonts w:ascii="LatoLatin" w:hAnsi="LatoLatin" w:cs="Calibri Light"/>
          <w:bCs/>
          <w:sz w:val="21"/>
          <w:szCs w:val="21"/>
        </w:rPr>
        <w:t xml:space="preserve">reģistrācijas Nr. 40003367816, juridiskā adrese: Ropažu novads, Stopiņu pagasts, Rumbula, Kaudzīšu iela 57, LV-2121, tās </w:t>
      </w:r>
      <w:r w:rsidR="00F54C7A">
        <w:rPr>
          <w:rFonts w:ascii="LatoLatin" w:hAnsi="LatoLatin" w:cs="Calibri Light"/>
          <w:bCs/>
          <w:sz w:val="21"/>
          <w:szCs w:val="21"/>
        </w:rPr>
        <w:t>________</w:t>
      </w:r>
      <w:r w:rsidRPr="00A007F4">
        <w:rPr>
          <w:rFonts w:ascii="LatoLatin" w:hAnsi="LatoLatin" w:cs="Calibri Light"/>
          <w:bCs/>
          <w:sz w:val="21"/>
          <w:szCs w:val="21"/>
        </w:rPr>
        <w:t xml:space="preserve"> personā, kurš rīkojas uz </w:t>
      </w:r>
      <w:r w:rsidR="00F54C7A">
        <w:rPr>
          <w:rFonts w:ascii="LatoLatin" w:hAnsi="LatoLatin" w:cs="Calibri Light"/>
          <w:bCs/>
          <w:sz w:val="21"/>
          <w:szCs w:val="21"/>
        </w:rPr>
        <w:t>___________</w:t>
      </w:r>
      <w:r w:rsidRPr="00A007F4">
        <w:rPr>
          <w:rFonts w:ascii="LatoLatin" w:hAnsi="LatoLatin" w:cs="Calibri Light"/>
          <w:bCs/>
          <w:sz w:val="21"/>
          <w:szCs w:val="21"/>
        </w:rPr>
        <w:t>, pamata (turpmāk – Pasūtītājs) no vienas puses, un</w:t>
      </w:r>
    </w:p>
    <w:p w14:paraId="7DAE49F9" w14:textId="55D76862" w:rsidR="003E40F1" w:rsidRPr="00A007F4" w:rsidRDefault="003E40F1" w:rsidP="003E40F1">
      <w:pPr>
        <w:ind w:firstLine="454"/>
        <w:jc w:val="both"/>
        <w:rPr>
          <w:rFonts w:ascii="LatoLatin" w:hAnsi="LatoLatin" w:cs="Calibri Light"/>
          <w:sz w:val="21"/>
          <w:szCs w:val="21"/>
        </w:rPr>
      </w:pPr>
      <w:r w:rsidRPr="00A007F4">
        <w:rPr>
          <w:rFonts w:ascii="LatoLatin" w:hAnsi="LatoLatin" w:cs="Calibri Light"/>
          <w:b/>
          <w:sz w:val="21"/>
          <w:szCs w:val="21"/>
        </w:rPr>
        <w:t>Sabiedrība ar ierobežotu atbildību "</w:t>
      </w:r>
      <w:proofErr w:type="spellStart"/>
      <w:r w:rsidRPr="00A007F4">
        <w:rPr>
          <w:rFonts w:ascii="LatoLatin" w:hAnsi="LatoLatin" w:cs="Calibri Light"/>
          <w:b/>
          <w:sz w:val="21"/>
          <w:szCs w:val="21"/>
        </w:rPr>
        <w:t>Stokker</w:t>
      </w:r>
      <w:proofErr w:type="spellEnd"/>
      <w:r w:rsidRPr="00A007F4">
        <w:rPr>
          <w:rFonts w:ascii="LatoLatin" w:hAnsi="LatoLatin" w:cs="Calibri Light"/>
          <w:bCs/>
          <w:sz w:val="21"/>
          <w:szCs w:val="21"/>
        </w:rPr>
        <w:t xml:space="preserve">", reģistrācijas Nr. 40003226944, juridiskā adrese: Krasta iela 42, Rīga, LV-1003, tās </w:t>
      </w:r>
      <w:r w:rsidR="00F54C7A">
        <w:rPr>
          <w:rFonts w:ascii="LatoLatin" w:hAnsi="LatoLatin" w:cs="Calibri Light"/>
          <w:bCs/>
          <w:sz w:val="21"/>
          <w:szCs w:val="21"/>
        </w:rPr>
        <w:t>________</w:t>
      </w:r>
      <w:r w:rsidRPr="00A007F4">
        <w:rPr>
          <w:rFonts w:ascii="LatoLatin" w:hAnsi="LatoLatin" w:cs="Calibri Light"/>
          <w:bCs/>
          <w:sz w:val="21"/>
          <w:szCs w:val="21"/>
        </w:rPr>
        <w:t xml:space="preserve"> personā, kurš rīkojas uz </w:t>
      </w:r>
      <w:r w:rsidR="00F54C7A">
        <w:rPr>
          <w:rFonts w:ascii="LatoLatin" w:hAnsi="LatoLatin" w:cs="Calibri Light"/>
          <w:bCs/>
          <w:sz w:val="21"/>
          <w:szCs w:val="21"/>
        </w:rPr>
        <w:t xml:space="preserve">_________ </w:t>
      </w:r>
      <w:r w:rsidRPr="00A007F4">
        <w:rPr>
          <w:rFonts w:ascii="LatoLatin" w:hAnsi="LatoLatin" w:cs="Calibri Light"/>
          <w:bCs/>
          <w:sz w:val="21"/>
          <w:szCs w:val="21"/>
        </w:rPr>
        <w:t>pamata (turpmāk – Piegādātājs), no otras puses,</w:t>
      </w:r>
    </w:p>
    <w:p w14:paraId="2258D4B0" w14:textId="77777777" w:rsidR="003E40F1" w:rsidRPr="00A007F4" w:rsidRDefault="003E40F1" w:rsidP="003E40F1">
      <w:pPr>
        <w:ind w:firstLine="454"/>
        <w:jc w:val="both"/>
        <w:rPr>
          <w:rFonts w:ascii="LatoLatin" w:hAnsi="LatoLatin" w:cs="Calibri Light"/>
          <w:sz w:val="21"/>
          <w:szCs w:val="21"/>
        </w:rPr>
      </w:pPr>
    </w:p>
    <w:p w14:paraId="44E427E6" w14:textId="77777777" w:rsidR="003E40F1" w:rsidRPr="00A007F4" w:rsidRDefault="003E40F1" w:rsidP="003E40F1">
      <w:pPr>
        <w:ind w:firstLine="454"/>
        <w:jc w:val="both"/>
        <w:rPr>
          <w:rFonts w:ascii="LatoLatin" w:hAnsi="LatoLatin" w:cs="Calibri Light"/>
          <w:sz w:val="21"/>
          <w:szCs w:val="21"/>
        </w:rPr>
      </w:pPr>
      <w:r w:rsidRPr="00A007F4">
        <w:rPr>
          <w:rFonts w:ascii="LatoLatin" w:hAnsi="LatoLatin" w:cs="Calibri Light"/>
          <w:sz w:val="21"/>
          <w:szCs w:val="21"/>
        </w:rPr>
        <w:t xml:space="preserve">abi kopā un katrs atsevišķi saukti par Pusi vai Pusēm, </w:t>
      </w:r>
    </w:p>
    <w:p w14:paraId="7FDB72B9" w14:textId="77777777" w:rsidR="003E40F1" w:rsidRPr="00A007F4" w:rsidRDefault="003E40F1" w:rsidP="003E40F1">
      <w:pPr>
        <w:ind w:firstLine="454"/>
        <w:jc w:val="both"/>
        <w:rPr>
          <w:rFonts w:ascii="LatoLatin" w:hAnsi="LatoLatin" w:cs="Calibri Light"/>
          <w:sz w:val="21"/>
          <w:szCs w:val="21"/>
        </w:rPr>
      </w:pPr>
    </w:p>
    <w:p w14:paraId="20CD310C" w14:textId="77777777" w:rsidR="003E40F1" w:rsidRPr="00A007F4" w:rsidRDefault="003E40F1" w:rsidP="003E40F1">
      <w:pPr>
        <w:autoSpaceDE w:val="0"/>
        <w:autoSpaceDN w:val="0"/>
        <w:adjustRightInd w:val="0"/>
        <w:jc w:val="both"/>
        <w:rPr>
          <w:rFonts w:ascii="LatoLatin" w:hAnsi="LatoLatin" w:cs="Calibri Light"/>
          <w:bCs/>
          <w:sz w:val="21"/>
          <w:szCs w:val="21"/>
        </w:rPr>
      </w:pPr>
      <w:r w:rsidRPr="00A007F4">
        <w:rPr>
          <w:rFonts w:ascii="LatoLatin" w:hAnsi="LatoLatin" w:cs="Calibri Light"/>
          <w:sz w:val="21"/>
          <w:szCs w:val="21"/>
        </w:rPr>
        <w:t xml:space="preserve">pamatojoties uz </w:t>
      </w:r>
      <w:r w:rsidRPr="00A007F4">
        <w:rPr>
          <w:rFonts w:ascii="LatoLatin" w:hAnsi="LatoLatin" w:cs="Calibri Light"/>
          <w:bCs/>
          <w:sz w:val="21"/>
          <w:szCs w:val="21"/>
        </w:rPr>
        <w:t>SIA “Getliņi EKO”</w:t>
      </w:r>
      <w:r w:rsidRPr="00A007F4">
        <w:rPr>
          <w:rFonts w:ascii="LatoLatin" w:hAnsi="LatoLatin" w:cs="Calibri Light"/>
          <w:sz w:val="21"/>
          <w:szCs w:val="21"/>
        </w:rPr>
        <w:t xml:space="preserve"> rīkotā atklātā konkursa “</w:t>
      </w:r>
      <w:r w:rsidRPr="00A007F4">
        <w:rPr>
          <w:rFonts w:ascii="LatoLatin" w:hAnsi="LatoLatin" w:cs="Calibri Light"/>
          <w:bCs/>
          <w:sz w:val="21"/>
          <w:szCs w:val="21"/>
        </w:rPr>
        <w:t>Komunālās automašīnas (traktors) piegāde</w:t>
      </w:r>
      <w:r w:rsidRPr="00A007F4">
        <w:rPr>
          <w:rFonts w:ascii="LatoLatin" w:hAnsi="LatoLatin" w:cs="Calibri Light"/>
          <w:sz w:val="21"/>
          <w:szCs w:val="21"/>
        </w:rPr>
        <w:t xml:space="preserve">” </w:t>
      </w:r>
      <w:proofErr w:type="spellStart"/>
      <w:r w:rsidRPr="00A007F4">
        <w:rPr>
          <w:rFonts w:ascii="LatoLatin" w:hAnsi="LatoLatin" w:cs="Calibri Light"/>
          <w:sz w:val="21"/>
          <w:szCs w:val="21"/>
        </w:rPr>
        <w:t>Id</w:t>
      </w:r>
      <w:proofErr w:type="spellEnd"/>
      <w:r w:rsidRPr="00A007F4">
        <w:rPr>
          <w:rFonts w:ascii="LatoLatin" w:hAnsi="LatoLatin" w:cs="Calibri Light"/>
          <w:sz w:val="21"/>
          <w:szCs w:val="21"/>
        </w:rPr>
        <w:t>. Nr. </w:t>
      </w:r>
      <w:r w:rsidRPr="00A007F4">
        <w:rPr>
          <w:rFonts w:ascii="LatoLatin" w:hAnsi="LatoLatin"/>
          <w:sz w:val="21"/>
          <w:szCs w:val="21"/>
        </w:rPr>
        <w:t xml:space="preserve"> GEKO 2026/07/01</w:t>
      </w:r>
      <w:r w:rsidRPr="00A007F4">
        <w:rPr>
          <w:rFonts w:ascii="LatoLatin" w:hAnsi="LatoLatin" w:cs="Calibri Light"/>
          <w:bCs/>
          <w:sz w:val="21"/>
          <w:szCs w:val="21"/>
        </w:rPr>
        <w:t>,</w:t>
      </w:r>
      <w:r w:rsidRPr="00A007F4">
        <w:rPr>
          <w:rFonts w:ascii="LatoLatin" w:hAnsi="LatoLatin" w:cs="Calibri Light"/>
          <w:sz w:val="21"/>
          <w:szCs w:val="21"/>
        </w:rPr>
        <w:t xml:space="preserve"> (turpmāk – Iepirkums),</w:t>
      </w:r>
      <w:r w:rsidRPr="00A007F4">
        <w:rPr>
          <w:rFonts w:ascii="LatoLatin" w:hAnsi="LatoLatin" w:cs="Calibri Light"/>
          <w:iCs/>
          <w:sz w:val="21"/>
          <w:szCs w:val="21"/>
        </w:rPr>
        <w:t xml:space="preserve"> </w:t>
      </w:r>
      <w:r w:rsidRPr="00A007F4">
        <w:rPr>
          <w:rFonts w:ascii="LatoLatin" w:hAnsi="LatoLatin" w:cs="Calibri Light"/>
          <w:sz w:val="21"/>
          <w:szCs w:val="21"/>
        </w:rPr>
        <w:t>rezultātiem un Piegādātāja iesniegto piedāvājumu, noslēdz šādu līgumu (turpmāk – Līgums), un vienojas par sekojošo:</w:t>
      </w:r>
    </w:p>
    <w:p w14:paraId="7ADF6D5A" w14:textId="77777777" w:rsidR="003E40F1" w:rsidRPr="00A007F4" w:rsidRDefault="003E40F1" w:rsidP="003E40F1">
      <w:pPr>
        <w:autoSpaceDE w:val="0"/>
        <w:autoSpaceDN w:val="0"/>
        <w:adjustRightInd w:val="0"/>
        <w:jc w:val="both"/>
        <w:rPr>
          <w:rFonts w:ascii="LatoLatin" w:hAnsi="LatoLatin" w:cs="Calibri Light"/>
          <w:sz w:val="21"/>
          <w:szCs w:val="21"/>
        </w:rPr>
      </w:pPr>
    </w:p>
    <w:p w14:paraId="68730749" w14:textId="77777777" w:rsidR="003E40F1" w:rsidRPr="00A007F4" w:rsidRDefault="003E40F1" w:rsidP="003E40F1">
      <w:pPr>
        <w:numPr>
          <w:ilvl w:val="0"/>
          <w:numId w:val="1"/>
        </w:numPr>
        <w:ind w:left="357" w:hanging="357"/>
        <w:jc w:val="center"/>
        <w:rPr>
          <w:rFonts w:ascii="LatoLatin" w:hAnsi="LatoLatin" w:cs="Arial"/>
          <w:sz w:val="21"/>
          <w:szCs w:val="21"/>
        </w:rPr>
      </w:pPr>
      <w:r w:rsidRPr="00A007F4">
        <w:rPr>
          <w:rFonts w:ascii="LatoLatin" w:hAnsi="LatoLatin" w:cs="Arial"/>
          <w:b/>
          <w:sz w:val="21"/>
          <w:szCs w:val="21"/>
        </w:rPr>
        <w:t xml:space="preserve">Līguma priekšmets </w:t>
      </w:r>
    </w:p>
    <w:p w14:paraId="1FEB6373" w14:textId="63B6ACD7" w:rsidR="003E40F1" w:rsidRPr="00A007F4" w:rsidRDefault="003E40F1" w:rsidP="003E40F1">
      <w:pPr>
        <w:numPr>
          <w:ilvl w:val="1"/>
          <w:numId w:val="3"/>
        </w:numPr>
        <w:tabs>
          <w:tab w:val="left" w:pos="0"/>
        </w:tabs>
        <w:suppressAutoHyphens/>
        <w:ind w:left="425" w:hanging="425"/>
        <w:jc w:val="both"/>
        <w:rPr>
          <w:rFonts w:ascii="LatoLatin" w:hAnsi="LatoLatin" w:cs="Arial"/>
          <w:sz w:val="21"/>
          <w:szCs w:val="21"/>
        </w:rPr>
      </w:pPr>
      <w:r w:rsidRPr="00A007F4">
        <w:rPr>
          <w:rFonts w:ascii="LatoLatin" w:hAnsi="LatoLatin"/>
          <w:sz w:val="21"/>
          <w:szCs w:val="21"/>
        </w:rPr>
        <w:t>Pasūtītājs</w:t>
      </w:r>
      <w:r w:rsidRPr="00A007F4">
        <w:rPr>
          <w:rFonts w:ascii="LatoLatin" w:hAnsi="LatoLatin" w:cs="Arial"/>
          <w:sz w:val="21"/>
          <w:szCs w:val="21"/>
        </w:rPr>
        <w:t xml:space="preserve"> </w:t>
      </w:r>
      <w:proofErr w:type="spellStart"/>
      <w:r w:rsidRPr="00A007F4">
        <w:rPr>
          <w:rFonts w:ascii="LatoLatin" w:hAnsi="LatoLatin" w:cs="Arial"/>
          <w:sz w:val="21"/>
          <w:szCs w:val="21"/>
        </w:rPr>
        <w:t>pasūta</w:t>
      </w:r>
      <w:proofErr w:type="spellEnd"/>
      <w:r w:rsidRPr="00A007F4">
        <w:rPr>
          <w:rFonts w:ascii="LatoLatin" w:hAnsi="LatoLatin" w:cs="Arial"/>
          <w:sz w:val="21"/>
          <w:szCs w:val="21"/>
        </w:rPr>
        <w:t xml:space="preserve"> un Piegādātājs apņemas piegādāt Pasūtītājam Līgumā noteiktā termiņā, apmērā, kvalitātē un kārtībā </w:t>
      </w:r>
      <w:proofErr w:type="spellStart"/>
      <w:r w:rsidRPr="00A007F4">
        <w:rPr>
          <w:rFonts w:ascii="LatoLatin" w:hAnsi="LatoLatin" w:cs="Arial"/>
          <w:sz w:val="21"/>
          <w:szCs w:val="21"/>
        </w:rPr>
        <w:t>Kubota</w:t>
      </w:r>
      <w:proofErr w:type="spellEnd"/>
      <w:r w:rsidRPr="00A007F4">
        <w:rPr>
          <w:rFonts w:ascii="LatoLatin" w:hAnsi="LatoLatin" w:cs="Arial"/>
          <w:sz w:val="21"/>
          <w:szCs w:val="21"/>
        </w:rPr>
        <w:t xml:space="preserve"> F391 ar savākšanas sistēmu </w:t>
      </w:r>
      <w:proofErr w:type="spellStart"/>
      <w:r w:rsidRPr="00A007F4">
        <w:rPr>
          <w:rFonts w:ascii="LatoLatin" w:hAnsi="LatoLatin" w:cs="Arial"/>
          <w:sz w:val="21"/>
          <w:szCs w:val="21"/>
        </w:rPr>
        <w:t>Kubota</w:t>
      </w:r>
      <w:proofErr w:type="spellEnd"/>
      <w:r w:rsidRPr="00A007F4">
        <w:rPr>
          <w:rFonts w:ascii="LatoLatin" w:hAnsi="LatoLatin" w:cs="Arial"/>
          <w:sz w:val="21"/>
          <w:szCs w:val="21"/>
        </w:rPr>
        <w:t xml:space="preserve"> GCD901P un frontāli montējam</w:t>
      </w:r>
      <w:r w:rsidR="00447404" w:rsidRPr="00A007F4">
        <w:rPr>
          <w:rFonts w:ascii="LatoLatin" w:hAnsi="LatoLatin" w:cs="Arial"/>
          <w:sz w:val="21"/>
          <w:szCs w:val="21"/>
        </w:rPr>
        <w:t>u</w:t>
      </w:r>
      <w:r w:rsidRPr="00A007F4">
        <w:rPr>
          <w:rFonts w:ascii="LatoLatin" w:hAnsi="LatoLatin" w:cs="Arial"/>
          <w:sz w:val="21"/>
          <w:szCs w:val="21"/>
        </w:rPr>
        <w:t xml:space="preserve"> kulaciņu pļaujmašīnu </w:t>
      </w:r>
      <w:proofErr w:type="spellStart"/>
      <w:r w:rsidRPr="00A007F4">
        <w:rPr>
          <w:rFonts w:ascii="LatoLatin" w:hAnsi="LatoLatin" w:cs="Arial"/>
          <w:sz w:val="21"/>
          <w:szCs w:val="21"/>
        </w:rPr>
        <w:t>Kubota</w:t>
      </w:r>
      <w:proofErr w:type="spellEnd"/>
      <w:r w:rsidRPr="00A007F4">
        <w:rPr>
          <w:rFonts w:ascii="LatoLatin" w:hAnsi="LatoLatin" w:cs="Arial"/>
          <w:sz w:val="21"/>
          <w:szCs w:val="21"/>
        </w:rPr>
        <w:t xml:space="preserve">  TEG1600 HD (turpmāk – Prece), kuru komplektācija un daudzums atbilst iepirkuma nolikumam, tajā skaitā tajā ietvertajai tehniskajai specifikācijai – tehniskajām piedāvājumam (Līguma 1. pielikums, (turpmāk – Tehniskā specifikācija)) un iepirkuma ietvaros Piegādātāja iesniegtajam finanšu piedāvājumam, kas pievienots Līguma 2. pielikumā (turpmāk – Finanšu piedāvājums).</w:t>
      </w:r>
    </w:p>
    <w:p w14:paraId="2452E3C8" w14:textId="77777777" w:rsidR="003E40F1" w:rsidRPr="00A007F4" w:rsidRDefault="003E40F1" w:rsidP="003E40F1">
      <w:pPr>
        <w:numPr>
          <w:ilvl w:val="1"/>
          <w:numId w:val="3"/>
        </w:numPr>
        <w:tabs>
          <w:tab w:val="left" w:pos="0"/>
        </w:tabs>
        <w:suppressAutoHyphens/>
        <w:ind w:left="425" w:hanging="425"/>
        <w:jc w:val="both"/>
        <w:rPr>
          <w:rFonts w:ascii="LatoLatin" w:hAnsi="LatoLatin"/>
          <w:sz w:val="21"/>
          <w:szCs w:val="21"/>
        </w:rPr>
      </w:pPr>
      <w:r w:rsidRPr="00A007F4">
        <w:rPr>
          <w:rFonts w:ascii="LatoLatin" w:hAnsi="LatoLatin"/>
          <w:sz w:val="21"/>
          <w:szCs w:val="21"/>
        </w:rPr>
        <w:t>Piegādātājs garantijas laikā veic Preces tehnisko apkopi (turpmāk – Apkope) un garantijas remontu (turpmāk – Remonts).</w:t>
      </w:r>
    </w:p>
    <w:p w14:paraId="1AF9418E" w14:textId="77777777" w:rsidR="003E40F1" w:rsidRPr="00A007F4" w:rsidRDefault="003E40F1" w:rsidP="003E40F1">
      <w:pPr>
        <w:numPr>
          <w:ilvl w:val="1"/>
          <w:numId w:val="3"/>
        </w:numPr>
        <w:tabs>
          <w:tab w:val="left" w:pos="0"/>
        </w:tabs>
        <w:suppressAutoHyphens/>
        <w:ind w:left="425" w:hanging="425"/>
        <w:jc w:val="both"/>
        <w:rPr>
          <w:rFonts w:ascii="LatoLatin" w:hAnsi="LatoLatin"/>
          <w:sz w:val="21"/>
          <w:szCs w:val="21"/>
        </w:rPr>
      </w:pPr>
      <w:r w:rsidRPr="00A007F4">
        <w:rPr>
          <w:rFonts w:ascii="LatoLatin" w:hAnsi="LatoLatin"/>
          <w:sz w:val="21"/>
          <w:szCs w:val="21"/>
        </w:rPr>
        <w:t>Preces garantijas laika Apkopi un Remontu Piegādātājs nodrošina atbilstoši Līguma un tā pielikumu noteikumiem.</w:t>
      </w:r>
    </w:p>
    <w:p w14:paraId="6754AC84" w14:textId="77777777" w:rsidR="003E40F1" w:rsidRPr="00A007F4" w:rsidRDefault="003E40F1" w:rsidP="003E40F1">
      <w:pPr>
        <w:tabs>
          <w:tab w:val="left" w:pos="0"/>
        </w:tabs>
        <w:suppressAutoHyphens/>
        <w:ind w:left="425" w:right="-96"/>
        <w:jc w:val="both"/>
        <w:rPr>
          <w:rFonts w:ascii="LatoLatin" w:hAnsi="LatoLatin"/>
          <w:sz w:val="21"/>
          <w:szCs w:val="21"/>
        </w:rPr>
      </w:pPr>
    </w:p>
    <w:p w14:paraId="366B2C2E" w14:textId="77777777" w:rsidR="003E40F1" w:rsidRPr="00A007F4" w:rsidRDefault="003E40F1" w:rsidP="003E40F1">
      <w:pPr>
        <w:numPr>
          <w:ilvl w:val="0"/>
          <w:numId w:val="1"/>
        </w:numPr>
        <w:ind w:left="357" w:hanging="357"/>
        <w:jc w:val="center"/>
        <w:rPr>
          <w:rFonts w:ascii="LatoLatin" w:hAnsi="LatoLatin" w:cs="Calibri Light"/>
          <w:b/>
          <w:bCs/>
          <w:kern w:val="32"/>
          <w:sz w:val="21"/>
          <w:szCs w:val="21"/>
          <w:lang w:eastAsia="lv-LV"/>
        </w:rPr>
      </w:pPr>
      <w:r w:rsidRPr="00A007F4">
        <w:rPr>
          <w:rFonts w:ascii="LatoLatin" w:hAnsi="LatoLatin" w:cs="Arial"/>
          <w:b/>
          <w:sz w:val="21"/>
          <w:szCs w:val="21"/>
        </w:rPr>
        <w:t>Līguma</w:t>
      </w:r>
      <w:r w:rsidRPr="00A007F4">
        <w:rPr>
          <w:rFonts w:ascii="LatoLatin" w:hAnsi="LatoLatin" w:cs="Calibri Light"/>
          <w:b/>
          <w:bCs/>
          <w:kern w:val="32"/>
          <w:sz w:val="21"/>
          <w:szCs w:val="21"/>
          <w:lang w:eastAsia="lv-LV"/>
        </w:rPr>
        <w:t xml:space="preserve"> summa un samaksas</w:t>
      </w:r>
      <w:r w:rsidRPr="00A007F4">
        <w:rPr>
          <w:rFonts w:ascii="LatoLatin" w:hAnsi="LatoLatin" w:cs="Calibri Light"/>
          <w:b/>
          <w:bCs/>
          <w:spacing w:val="-1"/>
          <w:kern w:val="32"/>
          <w:sz w:val="21"/>
          <w:szCs w:val="21"/>
          <w:lang w:eastAsia="lv-LV"/>
        </w:rPr>
        <w:t xml:space="preserve"> </w:t>
      </w:r>
      <w:r w:rsidRPr="00A007F4">
        <w:rPr>
          <w:rFonts w:ascii="LatoLatin" w:hAnsi="LatoLatin" w:cs="Calibri Light"/>
          <w:b/>
          <w:bCs/>
          <w:kern w:val="32"/>
          <w:sz w:val="21"/>
          <w:szCs w:val="21"/>
          <w:lang w:eastAsia="lv-LV"/>
        </w:rPr>
        <w:t>kārtība</w:t>
      </w:r>
    </w:p>
    <w:p w14:paraId="488AAD96" w14:textId="3BD40980" w:rsidR="003E40F1" w:rsidRPr="00A007F4" w:rsidRDefault="003E40F1" w:rsidP="003E40F1">
      <w:pPr>
        <w:widowControl w:val="0"/>
        <w:numPr>
          <w:ilvl w:val="1"/>
          <w:numId w:val="4"/>
        </w:numPr>
        <w:tabs>
          <w:tab w:val="left" w:pos="567"/>
          <w:tab w:val="left" w:pos="4650"/>
          <w:tab w:val="left" w:pos="7052"/>
        </w:tabs>
        <w:autoSpaceDE w:val="0"/>
        <w:autoSpaceDN w:val="0"/>
        <w:ind w:left="709"/>
        <w:jc w:val="both"/>
        <w:rPr>
          <w:rFonts w:ascii="LatoLatin" w:hAnsi="LatoLatin" w:cs="Calibri Light"/>
          <w:i/>
          <w:sz w:val="21"/>
          <w:szCs w:val="21"/>
          <w:lang w:eastAsia="lv-LV"/>
        </w:rPr>
      </w:pPr>
      <w:r w:rsidRPr="00A007F4">
        <w:rPr>
          <w:rFonts w:ascii="LatoLatin" w:hAnsi="LatoLatin" w:cs="Calibri Light"/>
          <w:sz w:val="21"/>
          <w:szCs w:val="21"/>
          <w:lang w:eastAsia="lv-LV"/>
        </w:rPr>
        <w:t>Preces cena bez pievienotās vērtības nodokļa (turpmāk –</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PVN)</w:t>
      </w:r>
      <w:r w:rsidRPr="00A007F4">
        <w:rPr>
          <w:rFonts w:ascii="LatoLatin" w:hAnsi="LatoLatin" w:cs="Calibri Light"/>
          <w:spacing w:val="53"/>
          <w:sz w:val="21"/>
          <w:szCs w:val="21"/>
          <w:lang w:eastAsia="lv-LV"/>
        </w:rPr>
        <w:t xml:space="preserve"> </w:t>
      </w:r>
      <w:r w:rsidRPr="00A007F4">
        <w:rPr>
          <w:rFonts w:ascii="LatoLatin" w:hAnsi="LatoLatin" w:cs="Calibri Light"/>
          <w:sz w:val="21"/>
          <w:szCs w:val="21"/>
          <w:lang w:eastAsia="lv-LV"/>
        </w:rPr>
        <w:t xml:space="preserve">ir 53 600,00 EUR (piecdesmit trīs tūkstoši seši simti </w:t>
      </w:r>
      <w:proofErr w:type="spellStart"/>
      <w:r w:rsidRPr="00A007F4">
        <w:rPr>
          <w:rFonts w:ascii="LatoLatin" w:hAnsi="LatoLatin" w:cs="Calibri Light"/>
          <w:i/>
          <w:iCs/>
          <w:sz w:val="21"/>
          <w:szCs w:val="21"/>
          <w:lang w:eastAsia="lv-LV"/>
        </w:rPr>
        <w:t>euro</w:t>
      </w:r>
      <w:proofErr w:type="spellEnd"/>
      <w:r w:rsidRPr="00A007F4">
        <w:rPr>
          <w:rFonts w:ascii="LatoLatin" w:hAnsi="LatoLatin" w:cs="Calibri Light"/>
          <w:sz w:val="21"/>
          <w:szCs w:val="21"/>
          <w:lang w:eastAsia="lv-LV"/>
        </w:rPr>
        <w:t xml:space="preserve">, 00 centi), </w:t>
      </w:r>
      <w:r w:rsidRPr="00A007F4">
        <w:rPr>
          <w:rFonts w:ascii="LatoLatin" w:hAnsi="LatoLatin" w:cs="Calibri Light"/>
          <w:bCs/>
          <w:sz w:val="21"/>
          <w:szCs w:val="21"/>
          <w:lang w:eastAsia="lv-LV"/>
        </w:rPr>
        <w:t>atbilstoši Finanšu piedāvājumam (Līguma 2.pielikums)</w:t>
      </w:r>
      <w:r w:rsidRPr="00A007F4">
        <w:rPr>
          <w:rFonts w:ascii="LatoLatin" w:hAnsi="LatoLatin" w:cs="Calibri Light"/>
          <w:sz w:val="21"/>
          <w:szCs w:val="21"/>
          <w:lang w:eastAsia="lv-LV"/>
        </w:rPr>
        <w:t xml:space="preserve">. </w:t>
      </w:r>
      <w:r w:rsidRPr="00A007F4">
        <w:rPr>
          <w:rFonts w:ascii="LatoLatin" w:hAnsi="LatoLatin" w:cs="Calibri Light"/>
          <w:i/>
          <w:sz w:val="21"/>
          <w:szCs w:val="21"/>
          <w:lang w:eastAsia="lv-LV"/>
        </w:rPr>
        <w:t>Pievienotās vērtības nodoklis aprēķināms normatīvajos aktos noteiktajā</w:t>
      </w:r>
      <w:r w:rsidRPr="00A007F4">
        <w:rPr>
          <w:rFonts w:ascii="LatoLatin" w:hAnsi="LatoLatin" w:cs="Calibri Light"/>
          <w:i/>
          <w:spacing w:val="-1"/>
          <w:sz w:val="21"/>
          <w:szCs w:val="21"/>
          <w:lang w:eastAsia="lv-LV"/>
        </w:rPr>
        <w:t xml:space="preserve"> </w:t>
      </w:r>
      <w:r w:rsidRPr="00A007F4">
        <w:rPr>
          <w:rFonts w:ascii="LatoLatin" w:hAnsi="LatoLatin" w:cs="Calibri Light"/>
          <w:i/>
          <w:sz w:val="21"/>
          <w:szCs w:val="21"/>
          <w:lang w:eastAsia="lv-LV"/>
        </w:rPr>
        <w:t>kārtībā.</w:t>
      </w:r>
    </w:p>
    <w:p w14:paraId="0B323B45" w14:textId="1EC613B2" w:rsidR="003E40F1" w:rsidRPr="00A007F4" w:rsidRDefault="003E40F1" w:rsidP="003E40F1">
      <w:pPr>
        <w:widowControl w:val="0"/>
        <w:numPr>
          <w:ilvl w:val="1"/>
          <w:numId w:val="4"/>
        </w:numPr>
        <w:tabs>
          <w:tab w:val="left" w:pos="567"/>
          <w:tab w:val="left" w:pos="4650"/>
          <w:tab w:val="left" w:pos="7052"/>
        </w:tabs>
        <w:autoSpaceDE w:val="0"/>
        <w:autoSpaceDN w:val="0"/>
        <w:ind w:left="709"/>
        <w:jc w:val="both"/>
        <w:rPr>
          <w:rFonts w:ascii="LatoLatin" w:hAnsi="LatoLatin" w:cs="Calibri Light"/>
          <w:bCs/>
          <w:i/>
          <w:sz w:val="21"/>
          <w:szCs w:val="21"/>
          <w:lang w:eastAsia="lv-LV"/>
        </w:rPr>
      </w:pPr>
      <w:r w:rsidRPr="00A007F4">
        <w:rPr>
          <w:rFonts w:ascii="LatoLatin" w:hAnsi="LatoLatin" w:cs="Calibri Light"/>
          <w:bCs/>
          <w:sz w:val="21"/>
          <w:szCs w:val="21"/>
          <w:lang w:eastAsia="lv-LV"/>
        </w:rPr>
        <w:t>Preces garantijas laika kopējas tehniskās apkopes izmaksas ir 3912,00 EUR</w:t>
      </w:r>
      <w:r w:rsidRPr="00A007F4">
        <w:rPr>
          <w:rFonts w:ascii="LatoLatin" w:hAnsi="LatoLatin" w:cs="Calibri Light"/>
          <w:bCs/>
          <w:spacing w:val="48"/>
          <w:sz w:val="21"/>
          <w:szCs w:val="21"/>
          <w:lang w:eastAsia="lv-LV"/>
        </w:rPr>
        <w:t xml:space="preserve"> </w:t>
      </w:r>
      <w:r w:rsidRPr="00A007F4">
        <w:rPr>
          <w:rFonts w:ascii="LatoLatin" w:hAnsi="LatoLatin" w:cs="Calibri Light"/>
          <w:sz w:val="21"/>
          <w:szCs w:val="21"/>
          <w:lang w:eastAsia="lv-LV"/>
        </w:rPr>
        <w:t>(</w:t>
      </w:r>
      <w:r w:rsidR="00355EDC" w:rsidRPr="00A007F4">
        <w:rPr>
          <w:rFonts w:ascii="LatoLatin" w:hAnsi="LatoLatin" w:cs="Calibri Light"/>
          <w:sz w:val="21"/>
          <w:szCs w:val="21"/>
          <w:lang w:eastAsia="lv-LV"/>
        </w:rPr>
        <w:t xml:space="preserve">trīs tūkstoši deviņi simti divpadsmit </w:t>
      </w:r>
      <w:proofErr w:type="spellStart"/>
      <w:r w:rsidR="00355EDC" w:rsidRPr="00A007F4">
        <w:rPr>
          <w:rFonts w:ascii="LatoLatin" w:hAnsi="LatoLatin" w:cs="Calibri Light"/>
          <w:i/>
          <w:iCs/>
          <w:sz w:val="21"/>
          <w:szCs w:val="21"/>
          <w:lang w:eastAsia="lv-LV"/>
        </w:rPr>
        <w:t>euro</w:t>
      </w:r>
      <w:proofErr w:type="spellEnd"/>
      <w:r w:rsidR="00355EDC" w:rsidRPr="00A007F4">
        <w:rPr>
          <w:rFonts w:ascii="LatoLatin" w:hAnsi="LatoLatin" w:cs="Calibri Light"/>
          <w:sz w:val="21"/>
          <w:szCs w:val="21"/>
          <w:lang w:eastAsia="lv-LV"/>
        </w:rPr>
        <w:t>, 00 centi</w:t>
      </w:r>
      <w:r w:rsidRPr="00A007F4">
        <w:rPr>
          <w:rFonts w:ascii="LatoLatin" w:hAnsi="LatoLatin" w:cs="Calibri Light"/>
          <w:sz w:val="21"/>
          <w:szCs w:val="21"/>
          <w:lang w:eastAsia="lv-LV"/>
        </w:rPr>
        <w:t xml:space="preserve">) </w:t>
      </w:r>
      <w:r w:rsidRPr="00A007F4">
        <w:rPr>
          <w:rFonts w:ascii="LatoLatin" w:hAnsi="LatoLatin" w:cs="Calibri Light"/>
          <w:bCs/>
          <w:sz w:val="21"/>
          <w:szCs w:val="21"/>
          <w:lang w:eastAsia="lv-LV"/>
        </w:rPr>
        <w:t xml:space="preserve">bez PVN, atbilstoši Finanšu piedāvājumam (Līguma 2.pielikums). </w:t>
      </w:r>
      <w:r w:rsidRPr="00A007F4">
        <w:rPr>
          <w:rFonts w:ascii="LatoLatin" w:hAnsi="LatoLatin" w:cs="Calibri Light"/>
          <w:bCs/>
          <w:i/>
          <w:sz w:val="21"/>
          <w:szCs w:val="21"/>
          <w:lang w:eastAsia="lv-LV"/>
        </w:rPr>
        <w:t>Pievienotās vērtības nodoklis aprēķināms normatīvajos aktos noteiktajā</w:t>
      </w:r>
      <w:r w:rsidRPr="00A007F4">
        <w:rPr>
          <w:rFonts w:ascii="LatoLatin" w:hAnsi="LatoLatin" w:cs="Calibri Light"/>
          <w:bCs/>
          <w:i/>
          <w:spacing w:val="-2"/>
          <w:sz w:val="21"/>
          <w:szCs w:val="21"/>
          <w:lang w:eastAsia="lv-LV"/>
        </w:rPr>
        <w:t xml:space="preserve"> </w:t>
      </w:r>
      <w:r w:rsidRPr="00A007F4">
        <w:rPr>
          <w:rFonts w:ascii="LatoLatin" w:hAnsi="LatoLatin" w:cs="Calibri Light"/>
          <w:bCs/>
          <w:i/>
          <w:sz w:val="21"/>
          <w:szCs w:val="21"/>
          <w:lang w:eastAsia="lv-LV"/>
        </w:rPr>
        <w:t>kārtībā.</w:t>
      </w:r>
    </w:p>
    <w:p w14:paraId="21188F80" w14:textId="77777777" w:rsidR="003E40F1" w:rsidRPr="00A007F4" w:rsidRDefault="003E40F1" w:rsidP="003E40F1">
      <w:pPr>
        <w:widowControl w:val="0"/>
        <w:numPr>
          <w:ilvl w:val="1"/>
          <w:numId w:val="4"/>
        </w:numPr>
        <w:tabs>
          <w:tab w:val="left" w:pos="567"/>
          <w:tab w:val="left" w:pos="4650"/>
          <w:tab w:val="left" w:pos="7052"/>
        </w:tabs>
        <w:autoSpaceDE w:val="0"/>
        <w:autoSpaceDN w:val="0"/>
        <w:ind w:left="709"/>
        <w:jc w:val="both"/>
        <w:rPr>
          <w:rFonts w:ascii="LatoLatin" w:hAnsi="LatoLatin" w:cs="Calibri Light"/>
          <w:i/>
          <w:sz w:val="21"/>
          <w:szCs w:val="21"/>
          <w:lang w:eastAsia="lv-LV"/>
        </w:rPr>
      </w:pPr>
      <w:r w:rsidRPr="00A007F4">
        <w:rPr>
          <w:rFonts w:ascii="LatoLatin" w:hAnsi="LatoLatin" w:cs="Calibri Light"/>
          <w:sz w:val="21"/>
          <w:szCs w:val="21"/>
          <w:lang w:eastAsia="lv-LV"/>
        </w:rPr>
        <w:t>Līguma summā</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ietilpst:</w:t>
      </w:r>
    </w:p>
    <w:p w14:paraId="4645D547" w14:textId="77777777" w:rsidR="003E40F1" w:rsidRPr="00A007F4" w:rsidRDefault="003E40F1" w:rsidP="003E40F1">
      <w:pPr>
        <w:widowControl w:val="0"/>
        <w:numPr>
          <w:ilvl w:val="2"/>
          <w:numId w:val="4"/>
        </w:numPr>
        <w:tabs>
          <w:tab w:val="left" w:pos="766"/>
          <w:tab w:val="left" w:pos="4650"/>
          <w:tab w:val="left" w:pos="7052"/>
        </w:tabs>
        <w:autoSpaceDE w:val="0"/>
        <w:autoSpaceDN w:val="0"/>
        <w:jc w:val="both"/>
        <w:rPr>
          <w:rFonts w:ascii="LatoLatin" w:hAnsi="LatoLatin" w:cs="Calibri Light"/>
          <w:i/>
          <w:sz w:val="21"/>
          <w:szCs w:val="21"/>
          <w:lang w:eastAsia="lv-LV"/>
        </w:rPr>
      </w:pPr>
      <w:r w:rsidRPr="00A007F4">
        <w:rPr>
          <w:rFonts w:ascii="LatoLatin" w:hAnsi="LatoLatin" w:cs="Calibri Light"/>
          <w:sz w:val="21"/>
          <w:szCs w:val="21"/>
          <w:lang w:eastAsia="lv-LV"/>
        </w:rPr>
        <w:t>Preces cena, ieskaitot jebkādas papildu iekārtas un aprīkojumu, kas ir</w:t>
      </w:r>
      <w:r w:rsidRPr="00A007F4">
        <w:rPr>
          <w:rFonts w:ascii="LatoLatin" w:hAnsi="LatoLatin" w:cs="Calibri Light"/>
          <w:spacing w:val="26"/>
          <w:sz w:val="21"/>
          <w:szCs w:val="21"/>
          <w:lang w:eastAsia="lv-LV"/>
        </w:rPr>
        <w:t xml:space="preserve"> </w:t>
      </w:r>
      <w:r w:rsidRPr="00A007F4">
        <w:rPr>
          <w:rFonts w:ascii="LatoLatin" w:hAnsi="LatoLatin" w:cs="Calibri Light"/>
          <w:sz w:val="21"/>
          <w:szCs w:val="21"/>
          <w:lang w:eastAsia="lv-LV"/>
        </w:rPr>
        <w:t>uzstādīti saskaņā ar Līgumu un Tehnisko specifikāciju. Preces piegādes izmaksas pasūtītāja norādītā vietā Latvijā, nodokļi un nodevas, kā arī jebkuras citas izmaksas, kas</w:t>
      </w:r>
      <w:r w:rsidRPr="00A007F4">
        <w:rPr>
          <w:rFonts w:ascii="LatoLatin" w:hAnsi="LatoLatin" w:cs="Calibri Light"/>
          <w:spacing w:val="-32"/>
          <w:sz w:val="21"/>
          <w:szCs w:val="21"/>
          <w:lang w:eastAsia="lv-LV"/>
        </w:rPr>
        <w:t xml:space="preserve"> </w:t>
      </w:r>
      <w:r w:rsidRPr="00A007F4">
        <w:rPr>
          <w:rFonts w:ascii="LatoLatin" w:hAnsi="LatoLatin" w:cs="Calibri Light"/>
          <w:sz w:val="21"/>
          <w:szCs w:val="21"/>
          <w:lang w:eastAsia="lv-LV"/>
        </w:rPr>
        <w:t>rodas Līguma</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izpildē;</w:t>
      </w:r>
    </w:p>
    <w:p w14:paraId="0013CBFB" w14:textId="77777777" w:rsidR="003E40F1" w:rsidRPr="00A007F4" w:rsidRDefault="003E40F1" w:rsidP="003E40F1">
      <w:pPr>
        <w:widowControl w:val="0"/>
        <w:numPr>
          <w:ilvl w:val="2"/>
          <w:numId w:val="4"/>
        </w:numPr>
        <w:tabs>
          <w:tab w:val="left" w:pos="766"/>
          <w:tab w:val="left" w:pos="4650"/>
          <w:tab w:val="left" w:pos="7052"/>
        </w:tabs>
        <w:autoSpaceDE w:val="0"/>
        <w:autoSpaceDN w:val="0"/>
        <w:jc w:val="both"/>
        <w:rPr>
          <w:rFonts w:ascii="LatoLatin" w:hAnsi="LatoLatin" w:cs="Calibri Light"/>
          <w:i/>
          <w:sz w:val="21"/>
          <w:szCs w:val="21"/>
          <w:lang w:eastAsia="lv-LV"/>
        </w:rPr>
      </w:pPr>
      <w:r w:rsidRPr="00A007F4">
        <w:rPr>
          <w:rFonts w:ascii="LatoLatin" w:hAnsi="LatoLatin" w:cs="Calibri Light"/>
          <w:sz w:val="21"/>
          <w:szCs w:val="21"/>
          <w:lang w:eastAsia="lv-LV"/>
        </w:rPr>
        <w:t>Citas Piegādātāja izmaksas, t.sk. nodokļi (izņemot PVN), nodevas un citi obligātie maksājumi, personāla, transporta u.c. izdevumi, kādi Piegādātājam radīsies saistībā ar Līguma izpildi.</w:t>
      </w:r>
    </w:p>
    <w:p w14:paraId="1284FEBB" w14:textId="77777777" w:rsidR="003E40F1" w:rsidRPr="00A007F4" w:rsidRDefault="003E40F1" w:rsidP="003E40F1">
      <w:pPr>
        <w:widowControl w:val="0"/>
        <w:numPr>
          <w:ilvl w:val="1"/>
          <w:numId w:val="4"/>
        </w:numPr>
        <w:tabs>
          <w:tab w:val="left" w:pos="851"/>
        </w:tabs>
        <w:autoSpaceDE w:val="0"/>
        <w:autoSpaceDN w:val="0"/>
        <w:spacing w:before="1"/>
        <w:jc w:val="both"/>
        <w:rPr>
          <w:rFonts w:ascii="LatoLatin" w:hAnsi="LatoLatin" w:cs="Calibri Light"/>
          <w:sz w:val="21"/>
          <w:szCs w:val="21"/>
          <w:lang w:eastAsia="lv-LV"/>
        </w:rPr>
      </w:pPr>
      <w:r w:rsidRPr="00A007F4">
        <w:rPr>
          <w:rFonts w:ascii="LatoLatin" w:hAnsi="LatoLatin" w:cs="Calibri Light"/>
          <w:sz w:val="21"/>
          <w:szCs w:val="21"/>
          <w:lang w:eastAsia="lv-LV"/>
        </w:rPr>
        <w:t>Līguma summu Pasūtītājs samaksā Piegādātājam sekojošā</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kārtībā:</w:t>
      </w:r>
    </w:p>
    <w:p w14:paraId="132CF54C" w14:textId="2210ECE5" w:rsidR="003E40F1" w:rsidRPr="00A007F4" w:rsidRDefault="00115F2D" w:rsidP="003E40F1">
      <w:pPr>
        <w:widowControl w:val="0"/>
        <w:numPr>
          <w:ilvl w:val="2"/>
          <w:numId w:val="4"/>
        </w:numPr>
        <w:tabs>
          <w:tab w:val="left" w:pos="766"/>
        </w:tabs>
        <w:autoSpaceDE w:val="0"/>
        <w:autoSpaceDN w:val="0"/>
        <w:spacing w:before="1"/>
        <w:jc w:val="both"/>
        <w:rPr>
          <w:rFonts w:ascii="LatoLatin" w:hAnsi="LatoLatin" w:cs="Calibri Light"/>
          <w:sz w:val="21"/>
          <w:szCs w:val="21"/>
          <w:lang w:eastAsia="lv-LV"/>
        </w:rPr>
      </w:pPr>
      <w:r w:rsidRPr="00A007F4">
        <w:rPr>
          <w:rFonts w:ascii="LatoLatin" w:hAnsi="LatoLatin" w:cs="Calibri Light"/>
          <w:sz w:val="21"/>
          <w:szCs w:val="21"/>
          <w:lang w:eastAsia="lv-LV"/>
        </w:rPr>
        <w:t>Pēc Preces pieņemšanas-nodošanas akta abpusējas parakstīšanas un Preces reģistrācijas VTUA (Valsts Tehniskās uzraudzības aģentūrā) uz Pasūtītāja vārda Pasūtītājs samaksā Piegādātājam Preces cenu atbilstoši Finanšu piedāvājumam (Līguma 2. pielikums) un Piegādātāja iesniegtajam rēķinam</w:t>
      </w:r>
      <w:r w:rsidR="003E40F1" w:rsidRPr="00A007F4">
        <w:rPr>
          <w:rFonts w:ascii="LatoLatin" w:hAnsi="LatoLatin" w:cs="Calibri Light"/>
          <w:sz w:val="21"/>
          <w:szCs w:val="21"/>
          <w:lang w:eastAsia="lv-LV"/>
        </w:rPr>
        <w:t xml:space="preserve">.  </w:t>
      </w:r>
    </w:p>
    <w:p w14:paraId="3ECB2FEE" w14:textId="77777777" w:rsidR="003E40F1" w:rsidRPr="00A007F4" w:rsidRDefault="003E40F1" w:rsidP="003E40F1">
      <w:pPr>
        <w:widowControl w:val="0"/>
        <w:numPr>
          <w:ilvl w:val="2"/>
          <w:numId w:val="4"/>
        </w:numPr>
        <w:tabs>
          <w:tab w:val="left" w:pos="766"/>
        </w:tabs>
        <w:autoSpaceDE w:val="0"/>
        <w:autoSpaceDN w:val="0"/>
        <w:spacing w:before="1"/>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Līguma darbības laikā Pasūtītājs maksā Piegādātājam par veiktām Preces apkopēm saskaņā ar Līguma pielikumu Apkopju grafiks (Līguma 3.pielikums). </w:t>
      </w:r>
    </w:p>
    <w:p w14:paraId="13FAA482" w14:textId="77777777" w:rsidR="003E40F1" w:rsidRPr="00A007F4" w:rsidRDefault="003E40F1" w:rsidP="003E40F1">
      <w:pPr>
        <w:widowControl w:val="0"/>
        <w:numPr>
          <w:ilvl w:val="1"/>
          <w:numId w:val="4"/>
        </w:numPr>
        <w:tabs>
          <w:tab w:val="left" w:pos="766"/>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Pasūtītājs saskaņā ar Līguma noteikumiem veic maksājumus, pārskaitot tos uz Līgumā norādīto Piegādātāja bankas kontu. Rēķinus Pasūtītājs apmaksā 30 (trīsdesmit) kalendāro dienu laikā no rēķina saņemšanas dienas. Bankas konta maiņa Līguma darbības laikā </w:t>
      </w:r>
      <w:r w:rsidRPr="00A007F4">
        <w:rPr>
          <w:rFonts w:ascii="LatoLatin" w:hAnsi="LatoLatin" w:cs="Calibri Light"/>
          <w:sz w:val="21"/>
          <w:szCs w:val="21"/>
          <w:lang w:eastAsia="lv-LV"/>
        </w:rPr>
        <w:lastRenderedPageBreak/>
        <w:t>pieļaujama tikai ar Pušu rakstveida</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vienošanos.</w:t>
      </w:r>
    </w:p>
    <w:p w14:paraId="1185D7D6" w14:textId="77777777" w:rsidR="003E40F1" w:rsidRPr="00A007F4" w:rsidRDefault="003E40F1" w:rsidP="003E40F1">
      <w:pPr>
        <w:widowControl w:val="0"/>
        <w:tabs>
          <w:tab w:val="left" w:pos="766"/>
        </w:tabs>
        <w:autoSpaceDE w:val="0"/>
        <w:autoSpaceDN w:val="0"/>
        <w:ind w:left="765"/>
        <w:jc w:val="both"/>
        <w:rPr>
          <w:rFonts w:ascii="LatoLatin" w:hAnsi="LatoLatin" w:cs="Calibri Light"/>
          <w:sz w:val="21"/>
          <w:szCs w:val="21"/>
          <w:lang w:eastAsia="lv-LV"/>
        </w:rPr>
      </w:pPr>
    </w:p>
    <w:p w14:paraId="56B5E097" w14:textId="77777777" w:rsidR="003E40F1" w:rsidRPr="00A007F4" w:rsidRDefault="003E40F1" w:rsidP="003E40F1">
      <w:pPr>
        <w:numPr>
          <w:ilvl w:val="0"/>
          <w:numId w:val="1"/>
        </w:numPr>
        <w:ind w:left="357" w:hanging="357"/>
        <w:jc w:val="center"/>
        <w:rPr>
          <w:rFonts w:ascii="LatoLatin" w:hAnsi="LatoLatin" w:cs="Calibri Light"/>
          <w:b/>
          <w:bCs/>
          <w:kern w:val="32"/>
          <w:sz w:val="21"/>
          <w:szCs w:val="21"/>
          <w:lang w:eastAsia="lv-LV"/>
        </w:rPr>
      </w:pPr>
      <w:r w:rsidRPr="00A007F4">
        <w:rPr>
          <w:rFonts w:ascii="LatoLatin" w:hAnsi="LatoLatin" w:cs="Calibri Light"/>
          <w:b/>
          <w:bCs/>
          <w:kern w:val="32"/>
          <w:sz w:val="21"/>
          <w:szCs w:val="21"/>
          <w:lang w:eastAsia="lv-LV"/>
        </w:rPr>
        <w:t xml:space="preserve">Pušu </w:t>
      </w:r>
      <w:r w:rsidRPr="00A007F4">
        <w:rPr>
          <w:rFonts w:ascii="LatoLatin" w:hAnsi="LatoLatin" w:cs="Arial"/>
          <w:b/>
          <w:sz w:val="21"/>
          <w:szCs w:val="21"/>
        </w:rPr>
        <w:t>tiesības</w:t>
      </w:r>
      <w:r w:rsidRPr="00A007F4">
        <w:rPr>
          <w:rFonts w:ascii="LatoLatin" w:hAnsi="LatoLatin" w:cs="Calibri Light"/>
          <w:b/>
          <w:bCs/>
          <w:kern w:val="32"/>
          <w:sz w:val="21"/>
          <w:szCs w:val="21"/>
          <w:lang w:eastAsia="lv-LV"/>
        </w:rPr>
        <w:t xml:space="preserve"> un</w:t>
      </w:r>
      <w:r w:rsidRPr="00A007F4">
        <w:rPr>
          <w:rFonts w:ascii="LatoLatin" w:hAnsi="LatoLatin" w:cs="Calibri Light"/>
          <w:b/>
          <w:bCs/>
          <w:spacing w:val="-1"/>
          <w:kern w:val="32"/>
          <w:sz w:val="21"/>
          <w:szCs w:val="21"/>
          <w:lang w:eastAsia="lv-LV"/>
        </w:rPr>
        <w:t xml:space="preserve"> </w:t>
      </w:r>
      <w:r w:rsidRPr="00A007F4">
        <w:rPr>
          <w:rFonts w:ascii="LatoLatin" w:hAnsi="LatoLatin" w:cs="Calibri Light"/>
          <w:b/>
          <w:bCs/>
          <w:kern w:val="32"/>
          <w:sz w:val="21"/>
          <w:szCs w:val="21"/>
          <w:lang w:eastAsia="lv-LV"/>
        </w:rPr>
        <w:t>pienākumi</w:t>
      </w:r>
    </w:p>
    <w:p w14:paraId="1A75F55F" w14:textId="77777777" w:rsidR="003E40F1" w:rsidRPr="00A007F4" w:rsidRDefault="003E40F1" w:rsidP="003E40F1">
      <w:pPr>
        <w:widowControl w:val="0"/>
        <w:numPr>
          <w:ilvl w:val="1"/>
          <w:numId w:val="5"/>
        </w:numPr>
        <w:tabs>
          <w:tab w:val="left" w:pos="766"/>
        </w:tabs>
        <w:autoSpaceDE w:val="0"/>
        <w:autoSpaceDN w:val="0"/>
        <w:spacing w:before="15"/>
        <w:jc w:val="both"/>
        <w:rPr>
          <w:rFonts w:ascii="LatoLatin" w:hAnsi="LatoLatin" w:cs="Calibri Light"/>
          <w:sz w:val="21"/>
          <w:szCs w:val="21"/>
          <w:lang w:eastAsia="lv-LV"/>
        </w:rPr>
      </w:pPr>
      <w:r w:rsidRPr="00A007F4">
        <w:rPr>
          <w:rFonts w:ascii="LatoLatin" w:hAnsi="LatoLatin" w:cs="Calibri Light"/>
          <w:sz w:val="21"/>
          <w:szCs w:val="21"/>
          <w:lang w:eastAsia="lv-LV"/>
        </w:rPr>
        <w:t>Piegādātāja pienākumi un</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tiesības:</w:t>
      </w:r>
    </w:p>
    <w:p w14:paraId="3A53024C"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 Preci un veikt saistītos Pakalpojumus Pasūtītāja atrašanās vietā – Kaudzīšu iela 57, Rumbula, Stopiņu pagasts, Ropažu novads, LV-2121.</w:t>
      </w:r>
    </w:p>
    <w:p w14:paraId="1D8BEDB6"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Piegādātājs nodrošina Preces pilnīgu atbilstību Līguma un tā pielikumu prasībām, Preces atbilstību kvalitātes prasībām atbilstoši paredzētajam Preces izmantošanas veidam</w:t>
      </w:r>
      <w:r w:rsidRPr="00A007F4">
        <w:rPr>
          <w:rFonts w:ascii="LatoLatin" w:hAnsi="LatoLatin" w:cs="Calibri Light"/>
          <w:spacing w:val="-14"/>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14"/>
          <w:sz w:val="21"/>
          <w:szCs w:val="21"/>
          <w:lang w:eastAsia="lv-LV"/>
        </w:rPr>
        <w:t xml:space="preserve"> </w:t>
      </w:r>
      <w:r w:rsidRPr="00A007F4">
        <w:rPr>
          <w:rFonts w:ascii="LatoLatin" w:hAnsi="LatoLatin" w:cs="Calibri Light"/>
          <w:sz w:val="21"/>
          <w:szCs w:val="21"/>
          <w:lang w:eastAsia="lv-LV"/>
        </w:rPr>
        <w:t>intensitātei.</w:t>
      </w:r>
      <w:r w:rsidRPr="00A007F4">
        <w:rPr>
          <w:rFonts w:ascii="LatoLatin" w:hAnsi="LatoLatin" w:cs="Calibri Light"/>
          <w:spacing w:val="-21"/>
          <w:sz w:val="21"/>
          <w:szCs w:val="21"/>
          <w:lang w:eastAsia="lv-LV"/>
        </w:rPr>
        <w:t xml:space="preserve"> </w:t>
      </w:r>
      <w:r w:rsidRPr="00A007F4">
        <w:rPr>
          <w:rFonts w:ascii="LatoLatin" w:hAnsi="LatoLatin" w:cs="Calibri Light"/>
          <w:sz w:val="21"/>
          <w:szCs w:val="21"/>
          <w:lang w:eastAsia="lv-LV"/>
        </w:rPr>
        <w:t>Ar</w:t>
      </w:r>
      <w:r w:rsidRPr="00A007F4">
        <w:rPr>
          <w:rFonts w:ascii="LatoLatin" w:hAnsi="LatoLatin" w:cs="Calibri Light"/>
          <w:spacing w:val="-18"/>
          <w:sz w:val="21"/>
          <w:szCs w:val="21"/>
          <w:lang w:eastAsia="lv-LV"/>
        </w:rPr>
        <w:t xml:space="preserve"> </w:t>
      </w:r>
      <w:r w:rsidRPr="00A007F4">
        <w:rPr>
          <w:rFonts w:ascii="LatoLatin" w:hAnsi="LatoLatin" w:cs="Calibri Light"/>
          <w:sz w:val="21"/>
          <w:szCs w:val="21"/>
          <w:lang w:eastAsia="lv-LV"/>
        </w:rPr>
        <w:t>kvalitatīvu</w:t>
      </w:r>
      <w:r w:rsidRPr="00A007F4">
        <w:rPr>
          <w:rFonts w:ascii="LatoLatin" w:hAnsi="LatoLatin" w:cs="Calibri Light"/>
          <w:spacing w:val="-14"/>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14"/>
          <w:sz w:val="21"/>
          <w:szCs w:val="21"/>
          <w:lang w:eastAsia="lv-LV"/>
        </w:rPr>
        <w:t xml:space="preserve"> </w:t>
      </w:r>
      <w:r w:rsidRPr="00A007F4">
        <w:rPr>
          <w:rFonts w:ascii="LatoLatin" w:hAnsi="LatoLatin" w:cs="Calibri Light"/>
          <w:sz w:val="21"/>
          <w:szCs w:val="21"/>
          <w:lang w:eastAsia="lv-LV"/>
        </w:rPr>
        <w:t>Līguma</w:t>
      </w:r>
      <w:r w:rsidRPr="00A007F4">
        <w:rPr>
          <w:rFonts w:ascii="LatoLatin" w:hAnsi="LatoLatin" w:cs="Calibri Light"/>
          <w:spacing w:val="-15"/>
          <w:sz w:val="21"/>
          <w:szCs w:val="21"/>
          <w:lang w:eastAsia="lv-LV"/>
        </w:rPr>
        <w:t xml:space="preserve"> </w:t>
      </w:r>
      <w:r w:rsidRPr="00A007F4">
        <w:rPr>
          <w:rFonts w:ascii="LatoLatin" w:hAnsi="LatoLatin" w:cs="Calibri Light"/>
          <w:sz w:val="21"/>
          <w:szCs w:val="21"/>
          <w:lang w:eastAsia="lv-LV"/>
        </w:rPr>
        <w:t>prasībām</w:t>
      </w:r>
      <w:r w:rsidRPr="00A007F4">
        <w:rPr>
          <w:rFonts w:ascii="LatoLatin" w:hAnsi="LatoLatin" w:cs="Calibri Light"/>
          <w:spacing w:val="-14"/>
          <w:sz w:val="21"/>
          <w:szCs w:val="21"/>
          <w:lang w:eastAsia="lv-LV"/>
        </w:rPr>
        <w:t xml:space="preserve"> </w:t>
      </w:r>
      <w:r w:rsidRPr="00A007F4">
        <w:rPr>
          <w:rFonts w:ascii="LatoLatin" w:hAnsi="LatoLatin" w:cs="Calibri Light"/>
          <w:sz w:val="21"/>
          <w:szCs w:val="21"/>
          <w:lang w:eastAsia="lv-LV"/>
        </w:rPr>
        <w:t>atbilstošu</w:t>
      </w:r>
      <w:r w:rsidRPr="00A007F4">
        <w:rPr>
          <w:rFonts w:ascii="LatoLatin" w:hAnsi="LatoLatin" w:cs="Calibri Light"/>
          <w:spacing w:val="-14"/>
          <w:sz w:val="21"/>
          <w:szCs w:val="21"/>
          <w:lang w:eastAsia="lv-LV"/>
        </w:rPr>
        <w:t xml:space="preserve"> </w:t>
      </w:r>
      <w:r w:rsidRPr="00A007F4">
        <w:rPr>
          <w:rFonts w:ascii="LatoLatin" w:hAnsi="LatoLatin" w:cs="Calibri Light"/>
          <w:sz w:val="21"/>
          <w:szCs w:val="21"/>
          <w:lang w:eastAsia="lv-LV"/>
        </w:rPr>
        <w:t>Preci</w:t>
      </w:r>
      <w:r w:rsidRPr="00A007F4">
        <w:rPr>
          <w:rFonts w:ascii="LatoLatin" w:hAnsi="LatoLatin" w:cs="Calibri Light"/>
          <w:spacing w:val="-14"/>
          <w:sz w:val="21"/>
          <w:szCs w:val="21"/>
          <w:lang w:eastAsia="lv-LV"/>
        </w:rPr>
        <w:t xml:space="preserve"> </w:t>
      </w:r>
      <w:r w:rsidRPr="00A007F4">
        <w:rPr>
          <w:rFonts w:ascii="LatoLatin" w:hAnsi="LatoLatin" w:cs="Calibri Light"/>
          <w:sz w:val="21"/>
          <w:szCs w:val="21"/>
          <w:lang w:eastAsia="lv-LV"/>
        </w:rPr>
        <w:t>šī</w:t>
      </w:r>
      <w:r w:rsidRPr="00A007F4">
        <w:rPr>
          <w:rFonts w:ascii="LatoLatin" w:hAnsi="LatoLatin" w:cs="Calibri Light"/>
          <w:spacing w:val="-18"/>
          <w:sz w:val="21"/>
          <w:szCs w:val="21"/>
          <w:lang w:eastAsia="lv-LV"/>
        </w:rPr>
        <w:t xml:space="preserve"> </w:t>
      </w:r>
      <w:r w:rsidRPr="00A007F4">
        <w:rPr>
          <w:rFonts w:ascii="LatoLatin" w:hAnsi="LatoLatin" w:cs="Calibri Light"/>
          <w:sz w:val="21"/>
          <w:szCs w:val="21"/>
          <w:lang w:eastAsia="lv-LV"/>
        </w:rPr>
        <w:t>Līguma ietvaros saprotama Prece, kas atbilst Preces ražotāja standartiem, kā arī spēkā esošiem normatīvajiem aktiem, kas attiecas uz konkrēto Preci un Līguma noteikumiem</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ir</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izmantojama</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atbilstoši</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Iepirkumā</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izvirzītajam</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lietošanas</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mērķim atbilstošā</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intensitātē.</w:t>
      </w:r>
    </w:p>
    <w:p w14:paraId="1C2B1944"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Piegādātājs nodrošina Pasūtītāja pārstāvjiem iespēju visos Līguma izpildes etapos pārliecināties</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par</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Preces</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Līgumā</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paredzēto</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Piegādātāja</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darbu</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atbilstību</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Līguma noteikumiem. Piegādātājs pēc Pasūtītāja pieprasījuma informē un sniedz ziņojumu Pasūtītājam par Līguma izpildes</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gaitu.</w:t>
      </w:r>
    </w:p>
    <w:p w14:paraId="3C74F762"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rPr>
        <w:t>Pēc Preces pieņemšanas-nodošanas akta abpusējas parakstīšanas Piegādātājs ne vēlāk kā 2 (divu) darba dienu laikā nodrošina Preces reģistrāciju VTUA (Valsts Tehniskās Uzraudzības aģentūrā) uz Pasūtītāja vārda, ievērojot Latvijas Republikas normatīvo aktu prasības.</w:t>
      </w:r>
    </w:p>
    <w:p w14:paraId="6E432E7C"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Līdz Preces nodošanai Pasūtītājam Prece ir Piegādātāja īpašumā un pilnā atbildībā, izņemot Līgumā īpaši atrunātus gadījumus vai, ja Puses </w:t>
      </w:r>
      <w:proofErr w:type="spellStart"/>
      <w:r w:rsidRPr="00A007F4">
        <w:rPr>
          <w:rFonts w:ascii="LatoLatin" w:hAnsi="LatoLatin" w:cs="Calibri Light"/>
          <w:sz w:val="21"/>
          <w:szCs w:val="21"/>
          <w:lang w:eastAsia="lv-LV"/>
        </w:rPr>
        <w:t>rakstveidā</w:t>
      </w:r>
      <w:proofErr w:type="spellEnd"/>
      <w:r w:rsidRPr="00A007F4">
        <w:rPr>
          <w:rFonts w:ascii="LatoLatin" w:hAnsi="LatoLatin" w:cs="Calibri Light"/>
          <w:sz w:val="21"/>
          <w:szCs w:val="21"/>
          <w:lang w:eastAsia="lv-LV"/>
        </w:rPr>
        <w:t xml:space="preserve"> vienojas par citiem noteikumiem. </w:t>
      </w:r>
    </w:p>
    <w:p w14:paraId="225B3A9E"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Piegādātājs uzņemas atbildību un nodrošina pilnīgu Preces drošību pret iespējamajiem bojājumiem un zudumiem līdz Preces nodošanai</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Pasūtītājam.</w:t>
      </w:r>
    </w:p>
    <w:p w14:paraId="20E484B6"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Piegādātājs sniedz Pasūtītājam patiesu un pilnīgu informāciju par Preces kvalitāti, drošumu un lietošanas</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noteikumiem.</w:t>
      </w:r>
    </w:p>
    <w:p w14:paraId="79C3EE44"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Piegādātājs līdz ar Preci nodod Pasūtītājam Preces tehnisko dokumentāciju (lietošanas pamācība, rezerves daļu katalogs u.c.) latviešu valodā un nodrošina Pasūtītāja darbinieku apmācību darbam ar Preci.</w:t>
      </w:r>
    </w:p>
    <w:p w14:paraId="6C9890B9" w14:textId="77777777" w:rsidR="003E40F1" w:rsidRPr="00A007F4" w:rsidRDefault="003E40F1" w:rsidP="003E40F1">
      <w:pPr>
        <w:widowControl w:val="0"/>
        <w:numPr>
          <w:ilvl w:val="2"/>
          <w:numId w:val="5"/>
        </w:numPr>
        <w:tabs>
          <w:tab w:val="left" w:pos="1421"/>
        </w:tabs>
        <w:autoSpaceDE w:val="0"/>
        <w:autoSpaceDN w:val="0"/>
        <w:spacing w:before="1"/>
        <w:jc w:val="both"/>
        <w:rPr>
          <w:rFonts w:ascii="LatoLatin" w:hAnsi="LatoLatin" w:cs="Calibri Light"/>
          <w:sz w:val="21"/>
          <w:szCs w:val="21"/>
          <w:lang w:eastAsia="lv-LV"/>
        </w:rPr>
      </w:pPr>
      <w:r w:rsidRPr="00A007F4">
        <w:rPr>
          <w:rFonts w:ascii="LatoLatin" w:hAnsi="LatoLatin" w:cs="Calibri Light"/>
          <w:sz w:val="21"/>
          <w:szCs w:val="21"/>
          <w:lang w:eastAsia="lv-LV"/>
        </w:rPr>
        <w:t>Piegādātājs</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Preces</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garantijas</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laikā</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nodrošina</w:t>
      </w:r>
      <w:r w:rsidRPr="00A007F4">
        <w:rPr>
          <w:rFonts w:ascii="LatoLatin" w:hAnsi="LatoLatin" w:cs="Calibri Light"/>
          <w:spacing w:val="-12"/>
          <w:sz w:val="21"/>
          <w:szCs w:val="21"/>
          <w:lang w:eastAsia="lv-LV"/>
        </w:rPr>
        <w:t xml:space="preserve"> Preces</w:t>
      </w:r>
      <w:r w:rsidRPr="00A007F4">
        <w:rPr>
          <w:rFonts w:ascii="LatoLatin" w:eastAsia="Calibri" w:hAnsi="LatoLatin" w:cs="Arial"/>
          <w:i/>
          <w:sz w:val="21"/>
          <w:szCs w:val="21"/>
        </w:rPr>
        <w:t xml:space="preserve"> </w:t>
      </w:r>
      <w:r w:rsidRPr="00A007F4">
        <w:rPr>
          <w:rFonts w:ascii="LatoLatin" w:hAnsi="LatoLatin" w:cs="Calibri Light"/>
          <w:sz w:val="21"/>
          <w:szCs w:val="21"/>
          <w:lang w:eastAsia="lv-LV"/>
        </w:rPr>
        <w:t>Apkopes</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saskaņā ar</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Apkopju grafiku (Līguma 3.pielikums)</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prasībām.</w:t>
      </w:r>
    </w:p>
    <w:p w14:paraId="33F50A4F"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Piegādātājam bez Pasūtītāja rakstveida piekrišanas nav tiesību nodot ar Līgumu nolīgtās tiesības un pienākumus trešajai personai vai piesaistīt apakšuzņēmumus, kas nav bijuši norādīti Iepirkuma piedāvājumā.</w:t>
      </w:r>
    </w:p>
    <w:p w14:paraId="5A995157"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Veicot Preces piegādi, Piegādātājs ievēro un nodrošina atbilstību Latvijas Republikas spēkā esošo drošības tehnikas, darba drošības un aizsardzības, vides aizsardzības, ugunsdrošības un citu normatīvo aktu prasībām, kas attiecas uz Preces piegādi un kārtību.</w:t>
      </w:r>
    </w:p>
    <w:p w14:paraId="46D24BE0"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Piegādātājam ir pienākums nodrošināt Līguma izpildē iesaistīto personālu ar individuālajiem aizsardzības līdzekļiem, ja šādi ir nepieciešami Līgumā paredzēto darbu</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veikšanai;</w:t>
      </w:r>
    </w:p>
    <w:p w14:paraId="0CB59EFA"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Piegādātājam ir pienākums nodrošina, ka ne pats, ne tā piesaistītie apakšuzņēmēji Līguma izpildē neizmanto Krievijas Federācijas vai Baltkrievijas Republikas izcelsmes preces vai pakalpojumus. Pēc Pasūtītāja pieprasījuma Piegādātājs Pasūtītāja noteiktajā termiņā, kurš nav īsāks par 3 (trīs) darba dienām, iesniedz dokumentus, apliecinājumus un citu informāciju, kas nepieciešama šīs prasības izpildes pārbaudei.</w:t>
      </w:r>
    </w:p>
    <w:p w14:paraId="2EA0A50D" w14:textId="77777777" w:rsidR="003E40F1" w:rsidRPr="00A007F4" w:rsidRDefault="003E40F1" w:rsidP="003E40F1">
      <w:pPr>
        <w:widowControl w:val="0"/>
        <w:numPr>
          <w:ilvl w:val="1"/>
          <w:numId w:val="5"/>
        </w:numPr>
        <w:tabs>
          <w:tab w:val="left" w:pos="766"/>
        </w:tabs>
        <w:autoSpaceDE w:val="0"/>
        <w:autoSpaceDN w:val="0"/>
        <w:spacing w:before="1"/>
        <w:jc w:val="both"/>
        <w:rPr>
          <w:rFonts w:ascii="LatoLatin" w:hAnsi="LatoLatin" w:cs="Calibri Light"/>
          <w:sz w:val="21"/>
          <w:szCs w:val="21"/>
          <w:lang w:eastAsia="lv-LV"/>
        </w:rPr>
      </w:pPr>
      <w:r w:rsidRPr="00A007F4">
        <w:rPr>
          <w:rFonts w:ascii="LatoLatin" w:hAnsi="LatoLatin" w:cs="Calibri Light"/>
          <w:sz w:val="21"/>
          <w:szCs w:val="21"/>
          <w:lang w:eastAsia="lv-LV"/>
        </w:rPr>
        <w:t>Pasūtītāja tiesības un</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pienākumi:</w:t>
      </w:r>
    </w:p>
    <w:p w14:paraId="63E8C175"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Pasūtītājam ir tiesības Līguma izpildes gaitā pārliecināties par Līgumā un tā pielikumos noteikto prasību izpildi gan pieprasot informāciju, gan veicot klātienes pārbaudes un neatbilstību gadījumā prasīt Piegādātājam tās novērst.</w:t>
      </w:r>
    </w:p>
    <w:p w14:paraId="73528842"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Pasūtītājam ir tiesības pirms Preces piegādes prasīt Piegādātājam nebūtiskas izmaiņas Preces komplektācijā, ja tas ir objektīvi nepieciešams un saskaņā ar Publisko iepirkumu likumu nav uzskatāms par būtisku Iepirkuma noteikumu grozīšanu, kas būtu ietekmējis pretendentu loku un Piegādātājs tām </w:t>
      </w:r>
      <w:proofErr w:type="spellStart"/>
      <w:r w:rsidRPr="00A007F4">
        <w:rPr>
          <w:rFonts w:ascii="LatoLatin" w:hAnsi="LatoLatin" w:cs="Calibri Light"/>
          <w:sz w:val="21"/>
          <w:szCs w:val="21"/>
          <w:lang w:eastAsia="lv-LV"/>
        </w:rPr>
        <w:t>rakstveidā</w:t>
      </w:r>
      <w:proofErr w:type="spellEnd"/>
      <w:r w:rsidRPr="00A007F4">
        <w:rPr>
          <w:rFonts w:ascii="LatoLatin" w:hAnsi="LatoLatin" w:cs="Calibri Light"/>
          <w:sz w:val="21"/>
          <w:szCs w:val="21"/>
          <w:lang w:eastAsia="lv-LV"/>
        </w:rPr>
        <w:t xml:space="preserve"> piekrīt.</w:t>
      </w:r>
    </w:p>
    <w:p w14:paraId="40423540"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Pasūtītājam ir tiesības, pieņemot Preci, pieaicināt neatkarīgus speciālistus un </w:t>
      </w:r>
      <w:r w:rsidRPr="00A007F4">
        <w:rPr>
          <w:rFonts w:ascii="LatoLatin" w:hAnsi="LatoLatin" w:cs="Calibri Light"/>
          <w:sz w:val="21"/>
          <w:szCs w:val="21"/>
          <w:lang w:eastAsia="lv-LV"/>
        </w:rPr>
        <w:lastRenderedPageBreak/>
        <w:t>ekspertus.</w:t>
      </w:r>
    </w:p>
    <w:p w14:paraId="4701BA08"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Pasūtītājam ir pienākums nodrošināt Preces ekspluatācijas, uzglabāšanas un lietošanas noteikumu ievērošanu tādā apmērā, kādā Piegādātājs ir informējis Pasūtītāju.</w:t>
      </w:r>
    </w:p>
    <w:p w14:paraId="284AA052"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Pasūtītājam ir pienākums veikt samaksu par Piegādātāja piegādātajām Precēm un izpildītajiem pakalpojumiem Līgumā noteiktajā kārtībā un apmērā.</w:t>
      </w:r>
    </w:p>
    <w:p w14:paraId="51F53458"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Pasūtītājs apņemas neveikt darbības, kas varētu traucēt Līguma izpildi.</w:t>
      </w:r>
    </w:p>
    <w:p w14:paraId="46E5E38B"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Pasūtītājs pēc Piegādātāja pieprasījuma apņemas nodrošināt visu tā rīcībā esošo informāciju, kas nepieciešama Līguma izpildei.</w:t>
      </w:r>
    </w:p>
    <w:p w14:paraId="7C572196"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Gadījumā, ja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 apmaksu.</w:t>
      </w:r>
    </w:p>
    <w:p w14:paraId="35B06C62"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Pasūtītājs neatbild par Piegādātāja vai trešo personu (apakšuzņēmēju) darbības vai bezdarbības rezultātā radītajiem zaudējumiem vai kaitējumu.</w:t>
      </w:r>
    </w:p>
    <w:p w14:paraId="4C3AACDD"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Pasūtītājam ir tiesības vienpusēji aprēķināt un ieturēt no Piegādātāja iesniegtā rēķina Līgumā paredzētos</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līgumsodus;</w:t>
      </w:r>
    </w:p>
    <w:p w14:paraId="02067C25" w14:textId="77777777" w:rsidR="003E40F1" w:rsidRPr="00A007F4" w:rsidRDefault="003E40F1" w:rsidP="003E40F1">
      <w:pPr>
        <w:widowControl w:val="0"/>
        <w:numPr>
          <w:ilvl w:val="2"/>
          <w:numId w:val="5"/>
        </w:numPr>
        <w:tabs>
          <w:tab w:val="left" w:pos="1421"/>
        </w:tabs>
        <w:autoSpaceDE w:val="0"/>
        <w:autoSpaceDN w:val="0"/>
        <w:jc w:val="both"/>
        <w:rPr>
          <w:rFonts w:ascii="LatoLatin" w:hAnsi="LatoLatin" w:cs="Calibri Light"/>
          <w:sz w:val="21"/>
          <w:szCs w:val="21"/>
          <w:lang w:eastAsia="lv-LV"/>
        </w:rPr>
      </w:pPr>
      <w:r w:rsidRPr="00A007F4">
        <w:rPr>
          <w:rFonts w:ascii="LatoLatin" w:hAnsi="LatoLatin" w:cs="Calibri Light"/>
          <w:sz w:val="21"/>
          <w:szCs w:val="21"/>
          <w:lang w:eastAsia="lv-LV"/>
        </w:rPr>
        <w:t>Pasūtītājam ir tiesības jebkurā Līguma izpildes laikā pieprasīt Piegādātājam iesniegt dokumentus, apliecinājumus un citu informāciju, kas nepieciešama, lai pārliecinātos par to, ka ne Piegādātājs, ne tā piesaistītie apakšuzņēmēji Līguma izpildē neizmanto Krievijas Federācijas vai Baltkrievijas Republikas izcelsmes preces vai pakalpojumus.</w:t>
      </w:r>
    </w:p>
    <w:p w14:paraId="4DD55375" w14:textId="77777777" w:rsidR="003E40F1" w:rsidRPr="00A007F4" w:rsidRDefault="003E40F1" w:rsidP="003E40F1">
      <w:pPr>
        <w:widowControl w:val="0"/>
        <w:tabs>
          <w:tab w:val="left" w:pos="1421"/>
        </w:tabs>
        <w:autoSpaceDE w:val="0"/>
        <w:autoSpaceDN w:val="0"/>
        <w:spacing w:before="1"/>
        <w:ind w:left="1417" w:right="210"/>
        <w:jc w:val="both"/>
        <w:rPr>
          <w:rFonts w:ascii="LatoLatin" w:hAnsi="LatoLatin" w:cs="Calibri Light"/>
          <w:sz w:val="21"/>
          <w:szCs w:val="21"/>
          <w:lang w:eastAsia="lv-LV"/>
        </w:rPr>
      </w:pPr>
    </w:p>
    <w:p w14:paraId="0BEF9C4E" w14:textId="77777777" w:rsidR="003E40F1" w:rsidRPr="00A007F4" w:rsidRDefault="003E40F1" w:rsidP="003E40F1">
      <w:pPr>
        <w:widowControl w:val="0"/>
        <w:numPr>
          <w:ilvl w:val="0"/>
          <w:numId w:val="2"/>
        </w:numPr>
        <w:tabs>
          <w:tab w:val="num" w:pos="1260"/>
          <w:tab w:val="left" w:pos="4838"/>
          <w:tab w:val="left" w:pos="4839"/>
        </w:tabs>
        <w:autoSpaceDE w:val="0"/>
        <w:autoSpaceDN w:val="0"/>
        <w:spacing w:before="7"/>
        <w:ind w:left="1260"/>
        <w:jc w:val="center"/>
        <w:outlineLvl w:val="0"/>
        <w:rPr>
          <w:rFonts w:ascii="LatoLatin" w:hAnsi="LatoLatin" w:cs="Calibri Light"/>
          <w:b/>
          <w:bCs/>
          <w:kern w:val="32"/>
          <w:sz w:val="21"/>
          <w:szCs w:val="21"/>
          <w:lang w:eastAsia="lv-LV"/>
        </w:rPr>
      </w:pPr>
      <w:r w:rsidRPr="00A007F4">
        <w:rPr>
          <w:rFonts w:ascii="LatoLatin" w:hAnsi="LatoLatin" w:cs="Calibri Light"/>
          <w:b/>
          <w:bCs/>
          <w:kern w:val="32"/>
          <w:sz w:val="21"/>
          <w:szCs w:val="21"/>
          <w:lang w:eastAsia="lv-LV"/>
        </w:rPr>
        <w:t>Termiņi</w:t>
      </w:r>
    </w:p>
    <w:p w14:paraId="32E063AD" w14:textId="77777777" w:rsidR="00355EDC" w:rsidRPr="00A007F4" w:rsidRDefault="003E40F1" w:rsidP="00355EDC">
      <w:pPr>
        <w:widowControl w:val="0"/>
        <w:numPr>
          <w:ilvl w:val="1"/>
          <w:numId w:val="2"/>
        </w:numPr>
        <w:tabs>
          <w:tab w:val="left" w:pos="851"/>
        </w:tabs>
        <w:autoSpaceDE w:val="0"/>
        <w:autoSpaceDN w:val="0"/>
        <w:spacing w:before="15"/>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Līgums stājas spēkā tā abpusējas parakstīšanas dienā un ir spēkā līdz tajā noteikto saistību pilnīgai izpildei vai līdz Līguma pirmstermiņa izbeigšanai Līgumā noteiktajos gadījumos un</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kārtībā.</w:t>
      </w:r>
    </w:p>
    <w:p w14:paraId="098BEA0F" w14:textId="73617D65" w:rsidR="003E40F1" w:rsidRPr="00A007F4" w:rsidRDefault="00355EDC" w:rsidP="00355EDC">
      <w:pPr>
        <w:widowControl w:val="0"/>
        <w:numPr>
          <w:ilvl w:val="1"/>
          <w:numId w:val="2"/>
        </w:numPr>
        <w:tabs>
          <w:tab w:val="left" w:pos="851"/>
        </w:tabs>
        <w:autoSpaceDE w:val="0"/>
        <w:autoSpaceDN w:val="0"/>
        <w:spacing w:before="15"/>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Preces piegādes termiņš ir 30 (trīsdesmit) dienas no līguma noslēgšanas dienas.</w:t>
      </w:r>
    </w:p>
    <w:p w14:paraId="3CD54EF0" w14:textId="77777777" w:rsidR="00355EDC" w:rsidRPr="00A007F4" w:rsidRDefault="00355EDC" w:rsidP="00355EDC">
      <w:pPr>
        <w:widowControl w:val="0"/>
        <w:tabs>
          <w:tab w:val="left" w:pos="851"/>
        </w:tabs>
        <w:autoSpaceDE w:val="0"/>
        <w:autoSpaceDN w:val="0"/>
        <w:spacing w:before="15"/>
        <w:ind w:left="851"/>
        <w:jc w:val="both"/>
        <w:rPr>
          <w:rFonts w:ascii="LatoLatin" w:hAnsi="LatoLatin" w:cs="Calibri Light"/>
          <w:sz w:val="21"/>
          <w:szCs w:val="21"/>
          <w:lang w:eastAsia="lv-LV"/>
        </w:rPr>
      </w:pPr>
    </w:p>
    <w:p w14:paraId="579EF526" w14:textId="77777777" w:rsidR="003E40F1" w:rsidRPr="00A007F4" w:rsidRDefault="003E40F1" w:rsidP="003E40F1">
      <w:pPr>
        <w:widowControl w:val="0"/>
        <w:numPr>
          <w:ilvl w:val="0"/>
          <w:numId w:val="2"/>
        </w:numPr>
        <w:tabs>
          <w:tab w:val="num" w:pos="1260"/>
          <w:tab w:val="left" w:pos="4034"/>
          <w:tab w:val="left" w:pos="4035"/>
        </w:tabs>
        <w:autoSpaceDE w:val="0"/>
        <w:autoSpaceDN w:val="0"/>
        <w:spacing w:before="1"/>
        <w:ind w:left="1260"/>
        <w:jc w:val="center"/>
        <w:outlineLvl w:val="0"/>
        <w:rPr>
          <w:rFonts w:ascii="LatoLatin" w:hAnsi="LatoLatin" w:cs="Calibri Light"/>
          <w:b/>
          <w:bCs/>
          <w:kern w:val="32"/>
          <w:sz w:val="21"/>
          <w:szCs w:val="21"/>
          <w:lang w:eastAsia="lv-LV"/>
        </w:rPr>
      </w:pPr>
      <w:r w:rsidRPr="00A007F4">
        <w:rPr>
          <w:rFonts w:ascii="LatoLatin" w:hAnsi="LatoLatin" w:cs="Calibri Light"/>
          <w:b/>
          <w:bCs/>
          <w:kern w:val="32"/>
          <w:sz w:val="21"/>
          <w:szCs w:val="21"/>
          <w:lang w:eastAsia="lv-LV"/>
        </w:rPr>
        <w:t>Preces piegāde un</w:t>
      </w:r>
      <w:r w:rsidRPr="00A007F4">
        <w:rPr>
          <w:rFonts w:ascii="LatoLatin" w:hAnsi="LatoLatin" w:cs="Calibri Light"/>
          <w:b/>
          <w:bCs/>
          <w:spacing w:val="-1"/>
          <w:kern w:val="32"/>
          <w:sz w:val="21"/>
          <w:szCs w:val="21"/>
          <w:lang w:eastAsia="lv-LV"/>
        </w:rPr>
        <w:t xml:space="preserve"> </w:t>
      </w:r>
      <w:r w:rsidRPr="00A007F4">
        <w:rPr>
          <w:rFonts w:ascii="LatoLatin" w:hAnsi="LatoLatin" w:cs="Calibri Light"/>
          <w:b/>
          <w:bCs/>
          <w:kern w:val="32"/>
          <w:sz w:val="21"/>
          <w:szCs w:val="21"/>
          <w:lang w:eastAsia="lv-LV"/>
        </w:rPr>
        <w:t>nodošana</w:t>
      </w:r>
    </w:p>
    <w:p w14:paraId="082F9963"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Ne vēlāk kā 3 (trīs) darba dienas pirms Preces piegādes, Piegādātājs informē Pasūtītāju (Līguma 13.4.1. apakšpunktā norādīto Pasūtītāja pārstāvi) par Preces piegādes paredzamo datumu.  Preces piegādes vieta ir noteikta: Kaudzīšu iela 57, Rumbula, Stopiņu pagasts, Ropažu novads, LV-2121, Piegādātājs Preces piegādi veic Pasūtītāja darba laikā (darba dienās no plkst.8:30 līdz 17:00).</w:t>
      </w:r>
    </w:p>
    <w:p w14:paraId="251C11A1"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Pasūtītājs nodrošina sava pārstāvja klātbūtni Preces piegādes vietā un laikā.</w:t>
      </w:r>
    </w:p>
    <w:p w14:paraId="40DD1CD6"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Piegādātājs ir atbildīgs par normatīvajos aktos noteikto noteikumu ievērošanu Preces piegādes laikā, t.sk. ceļu satiksmes noteikumus, noteikumus par </w:t>
      </w:r>
      <w:proofErr w:type="spellStart"/>
      <w:r w:rsidRPr="00A007F4">
        <w:rPr>
          <w:rFonts w:ascii="LatoLatin" w:hAnsi="LatoLatin" w:cs="Calibri Light"/>
          <w:sz w:val="21"/>
          <w:szCs w:val="21"/>
          <w:lang w:eastAsia="lv-LV"/>
        </w:rPr>
        <w:t>lielgabarīta</w:t>
      </w:r>
      <w:proofErr w:type="spellEnd"/>
      <w:r w:rsidRPr="00A007F4">
        <w:rPr>
          <w:rFonts w:ascii="LatoLatin" w:hAnsi="LatoLatin" w:cs="Calibri Light"/>
          <w:sz w:val="21"/>
          <w:szCs w:val="21"/>
          <w:lang w:eastAsia="lv-LV"/>
        </w:rPr>
        <w:t xml:space="preserve"> un smagsvara pārvadājumiem u.c.</w:t>
      </w:r>
    </w:p>
    <w:p w14:paraId="7DA8254A"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Pēc Preces piegādes Piegādātājs nodod Pasūtītājam no savas puses parakstīto pieņemšanas-nodošanas aktu 2 (divos) eksemplāros, kā arī visus ar Preci saistītos dokumentus un pavaddokumentus.</w:t>
      </w:r>
    </w:p>
    <w:p w14:paraId="36AB8923"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Pēc Preces nodošanas Pasūtītājs 5 (piecas) darba dienu laikā veic Preces pārbaudi un, ja nekonstatē nekādas neatbilstības, paraksta Piegādātāja dokumentus par Preces nodošanu Pasūtītājam.</w:t>
      </w:r>
    </w:p>
    <w:p w14:paraId="6DB8C3ED"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Pasūtītājs konstatē Preces neatbilstību Iepirkuma nolikuma, Līguma vai tā pielikumu noteikumiem, tas paziņo (e-pasta sūtījuma veidā) par neatbilstībām Piegādātājam, kuram ir pienākums ne vēlāk kā vienas nedēļas laikā neatbilstības novērst vai savstarpēji vienojoties.</w:t>
      </w:r>
    </w:p>
    <w:p w14:paraId="64414E7C"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Prece uzskatāma par piegādātu Pasūtītājam dienā, kad Pasūtītājs parakstījis pieņemšanas-nodošanas aktu.</w:t>
      </w:r>
    </w:p>
    <w:p w14:paraId="386CE0C3"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Pēc Preces piegādes Pasūtītāja norādītajā vietā atbildību par Preces apsardzi uzņemas Pasūtītājs.</w:t>
      </w:r>
    </w:p>
    <w:p w14:paraId="43F75A07"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Pasūtītājs konstatē būtisku Preces neatbilstību Tehniskajai specifikācijai (piemēram, piegādāta Prece neatbilst Iepirkuma prasībām un Piegādātājam ar šādas Preces piedāvājumu nebūtu piešķiramas līguma slēgšanas tiesības), Pasūtītājs par konstatētajām nepilnībām paziņo (</w:t>
      </w:r>
      <w:r w:rsidRPr="00A007F4">
        <w:rPr>
          <w:rFonts w:ascii="LatoLatin" w:eastAsia="Arial Unicode MS" w:hAnsi="LatoLatin"/>
          <w:kern w:val="1"/>
          <w:sz w:val="21"/>
          <w:szCs w:val="21"/>
          <w:u w:color="000000"/>
          <w:bdr w:val="nil"/>
          <w:lang w:eastAsia="lv-LV"/>
        </w:rPr>
        <w:t>e-pasta sūtījuma veidā</w:t>
      </w:r>
      <w:r w:rsidRPr="00A007F4">
        <w:rPr>
          <w:rFonts w:ascii="LatoLatin" w:hAnsi="LatoLatin" w:cs="Calibri Light"/>
          <w:sz w:val="21"/>
          <w:szCs w:val="21"/>
          <w:lang w:eastAsia="lv-LV"/>
        </w:rPr>
        <w:t>) Piegādātājam un Piegādātājam ir pienākums aizstāt neatbilstošo Preci pret atbilstošu. Piegādātājam nav pienākuma apmainīt Preci, ja tas pierāda, ka Prece ir atbilstoša.</w:t>
      </w:r>
    </w:p>
    <w:p w14:paraId="0345996F" w14:textId="77777777" w:rsidR="003E40F1" w:rsidRPr="00A007F4" w:rsidRDefault="003E40F1" w:rsidP="003E40F1">
      <w:pPr>
        <w:widowControl w:val="0"/>
        <w:tabs>
          <w:tab w:val="left" w:pos="851"/>
        </w:tabs>
        <w:autoSpaceDE w:val="0"/>
        <w:autoSpaceDN w:val="0"/>
        <w:spacing w:before="61"/>
        <w:ind w:left="851" w:right="205"/>
        <w:jc w:val="both"/>
        <w:rPr>
          <w:rFonts w:ascii="LatoLatin" w:hAnsi="LatoLatin" w:cs="Calibri Light"/>
          <w:sz w:val="21"/>
          <w:szCs w:val="21"/>
          <w:lang w:eastAsia="lv-LV"/>
        </w:rPr>
      </w:pPr>
    </w:p>
    <w:p w14:paraId="201BF777" w14:textId="77777777" w:rsidR="003E40F1" w:rsidRPr="00A007F4" w:rsidRDefault="003E40F1" w:rsidP="003E40F1">
      <w:pPr>
        <w:keepNext/>
        <w:widowControl w:val="0"/>
        <w:numPr>
          <w:ilvl w:val="0"/>
          <w:numId w:val="2"/>
        </w:numPr>
        <w:tabs>
          <w:tab w:val="left" w:pos="1418"/>
        </w:tabs>
        <w:autoSpaceDE w:val="0"/>
        <w:autoSpaceDN w:val="0"/>
        <w:spacing w:line="259" w:lineRule="auto"/>
        <w:ind w:left="357" w:hanging="357"/>
        <w:jc w:val="center"/>
        <w:rPr>
          <w:rFonts w:ascii="LatoLatin" w:hAnsi="LatoLatin" w:cs="Calibri Light"/>
          <w:b/>
          <w:bCs/>
          <w:sz w:val="21"/>
          <w:szCs w:val="21"/>
          <w:lang w:eastAsia="lv-LV"/>
        </w:rPr>
      </w:pPr>
      <w:r w:rsidRPr="00A007F4">
        <w:rPr>
          <w:rFonts w:ascii="LatoLatin" w:hAnsi="LatoLatin" w:cs="Calibri Light"/>
          <w:b/>
          <w:bCs/>
          <w:sz w:val="21"/>
          <w:szCs w:val="21"/>
          <w:lang w:eastAsia="lv-LV"/>
        </w:rPr>
        <w:t>Garantijas saistības, Apkopes un</w:t>
      </w:r>
      <w:r w:rsidRPr="00A007F4">
        <w:rPr>
          <w:rFonts w:ascii="LatoLatin" w:hAnsi="LatoLatin" w:cs="Calibri Light"/>
          <w:b/>
          <w:bCs/>
          <w:spacing w:val="-3"/>
          <w:sz w:val="21"/>
          <w:szCs w:val="21"/>
          <w:lang w:eastAsia="lv-LV"/>
        </w:rPr>
        <w:t xml:space="preserve"> </w:t>
      </w:r>
      <w:r w:rsidRPr="00A007F4">
        <w:rPr>
          <w:rFonts w:ascii="LatoLatin" w:hAnsi="LatoLatin" w:cs="Calibri Light"/>
          <w:b/>
          <w:bCs/>
          <w:sz w:val="21"/>
          <w:szCs w:val="21"/>
          <w:lang w:eastAsia="lv-LV"/>
        </w:rPr>
        <w:t>Remonti</w:t>
      </w:r>
    </w:p>
    <w:p w14:paraId="6BF1564A" w14:textId="607847E9"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Piegādātājs</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 xml:space="preserve">nodrošina Preces garantiju </w:t>
      </w:r>
      <w:r w:rsidR="00355EDC" w:rsidRPr="00A007F4">
        <w:rPr>
          <w:rFonts w:ascii="LatoLatin" w:hAnsi="LatoLatin" w:cs="Calibri Light"/>
          <w:sz w:val="21"/>
          <w:szCs w:val="21"/>
          <w:lang w:eastAsia="lv-LV"/>
        </w:rPr>
        <w:t>24</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w:t>
      </w:r>
      <w:r w:rsidR="00355EDC" w:rsidRPr="00A007F4">
        <w:rPr>
          <w:rFonts w:ascii="LatoLatin" w:hAnsi="LatoLatin" w:cs="Calibri Light"/>
          <w:sz w:val="21"/>
          <w:szCs w:val="21"/>
          <w:lang w:eastAsia="lv-LV"/>
        </w:rPr>
        <w:t>divdesmit četrus</w:t>
      </w:r>
      <w:r w:rsidRPr="00A007F4">
        <w:rPr>
          <w:rFonts w:ascii="LatoLatin" w:hAnsi="LatoLatin" w:cs="Calibri Light"/>
          <w:sz w:val="21"/>
          <w:szCs w:val="21"/>
          <w:lang w:eastAsia="lv-LV"/>
        </w:rPr>
        <w:t>)</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 xml:space="preserve">mēnešus vai </w:t>
      </w:r>
      <w:r w:rsidR="00355EDC" w:rsidRPr="00A007F4">
        <w:rPr>
          <w:rFonts w:ascii="LatoLatin" w:hAnsi="LatoLatin" w:cs="Calibri Light"/>
          <w:sz w:val="21"/>
          <w:szCs w:val="21"/>
          <w:lang w:eastAsia="lv-LV"/>
        </w:rPr>
        <w:t>2000</w:t>
      </w:r>
      <w:r w:rsidRPr="00A007F4">
        <w:rPr>
          <w:rFonts w:ascii="LatoLatin" w:hAnsi="LatoLatin" w:cs="Calibri Light"/>
          <w:sz w:val="21"/>
          <w:szCs w:val="21"/>
          <w:lang w:eastAsia="lv-LV"/>
        </w:rPr>
        <w:t xml:space="preserve"> (</w:t>
      </w:r>
      <w:r w:rsidR="00355EDC" w:rsidRPr="00A007F4">
        <w:rPr>
          <w:rFonts w:ascii="LatoLatin" w:hAnsi="LatoLatin" w:cs="Calibri Light"/>
          <w:sz w:val="21"/>
          <w:szCs w:val="21"/>
          <w:lang w:eastAsia="lv-LV"/>
        </w:rPr>
        <w:t>divi tūkstoši</w:t>
      </w:r>
      <w:r w:rsidRPr="00A007F4">
        <w:rPr>
          <w:rFonts w:ascii="LatoLatin" w:hAnsi="LatoLatin" w:cs="Calibri Light"/>
          <w:sz w:val="21"/>
          <w:szCs w:val="21"/>
          <w:lang w:eastAsia="lv-LV"/>
        </w:rPr>
        <w:t xml:space="preserve">) </w:t>
      </w:r>
      <w:proofErr w:type="spellStart"/>
      <w:r w:rsidRPr="00A007F4">
        <w:rPr>
          <w:rFonts w:ascii="LatoLatin" w:hAnsi="LatoLatin" w:cs="Calibri Light"/>
          <w:sz w:val="21"/>
          <w:szCs w:val="21"/>
          <w:lang w:eastAsia="lv-LV"/>
        </w:rPr>
        <w:t>motorstundas</w:t>
      </w:r>
      <w:proofErr w:type="spellEnd"/>
      <w:r w:rsidRPr="00A007F4">
        <w:rPr>
          <w:rFonts w:ascii="LatoLatin" w:hAnsi="LatoLatin" w:cs="Calibri Light"/>
          <w:sz w:val="21"/>
          <w:szCs w:val="21"/>
          <w:lang w:eastAsia="lv-LV"/>
        </w:rPr>
        <w:t xml:space="preserve"> atkarībā, kurš no apstākļiem iestājas pirmais</w:t>
      </w:r>
      <w:r w:rsidR="00447404" w:rsidRPr="00A007F4">
        <w:rPr>
          <w:rFonts w:ascii="LatoLatin" w:hAnsi="LatoLatin" w:cs="Calibri Light"/>
          <w:sz w:val="21"/>
          <w:szCs w:val="21"/>
          <w:lang w:eastAsia="lv-LV"/>
        </w:rPr>
        <w:t>.</w:t>
      </w:r>
    </w:p>
    <w:p w14:paraId="24883F5C"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Piegādātājs nodrošina Preces garantijas laika Apkopju veikšanu saskaņā ar Apkopju grafiku (Līguma 3.pielikums).</w:t>
      </w:r>
    </w:p>
    <w:p w14:paraId="19F3643F"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Apkopju veikšanas vieta ir Kaudzīšu iela 57, Rumbula, Stopiņu pagasts, Ropažu novads, LV-2121.</w:t>
      </w:r>
    </w:p>
    <w:p w14:paraId="295984BA"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eastAsiaTheme="majorEastAsia" w:hAnsi="LatoLatin" w:cs="Segoe UI"/>
          <w:sz w:val="21"/>
          <w:szCs w:val="21"/>
          <w:lang w:eastAsia="lv-LV"/>
        </w:rPr>
        <w:t xml:space="preserve">Ja preces ekspluatācijas laikā </w:t>
      </w:r>
      <w:r w:rsidRPr="00A007F4">
        <w:rPr>
          <w:rFonts w:ascii="LatoLatin" w:hAnsi="LatoLatin" w:cs="Calibri Light"/>
          <w:sz w:val="21"/>
          <w:szCs w:val="21"/>
          <w:lang w:eastAsia="lv-LV"/>
        </w:rPr>
        <w:t>ekspluatācijas apstākļu dēļ rodas nepieciešamība veikt ārpuskārtas (papildus ražotāja noteiktajam) tehniskās apkopes, Pasūtītājs tās apmaksā pēc iepriekšējas tāmju izmaksas saskaņošanas.</w:t>
      </w:r>
    </w:p>
    <w:p w14:paraId="6A45A41E"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Garantijas Remontu Piegādātājs veic pēc nepieciešamības. </w:t>
      </w:r>
    </w:p>
    <w:p w14:paraId="0CB5F6DB"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Garantijas termiņā Piegādātājs nodrošina,</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ka</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Prece</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saglabā</w:t>
      </w:r>
      <w:r w:rsidRPr="00A007F4">
        <w:rPr>
          <w:rFonts w:ascii="LatoLatin" w:hAnsi="LatoLatin" w:cs="Calibri Light"/>
          <w:spacing w:val="-8"/>
          <w:sz w:val="21"/>
          <w:szCs w:val="21"/>
          <w:lang w:eastAsia="lv-LV"/>
        </w:rPr>
        <w:t xml:space="preserve"> </w:t>
      </w:r>
      <w:r w:rsidRPr="00A007F4">
        <w:rPr>
          <w:rFonts w:ascii="LatoLatin" w:hAnsi="LatoLatin" w:cs="Calibri Light"/>
          <w:sz w:val="21"/>
          <w:szCs w:val="21"/>
          <w:lang w:eastAsia="lv-LV"/>
        </w:rPr>
        <w:t>pienācīgu</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kvalitāti,</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drošumu</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un pilnīgas lietošanas</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īpašības.</w:t>
      </w:r>
    </w:p>
    <w:p w14:paraId="3BCBEEE0"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garantijas termiņā Pasūtītājs konstatē, ka Prece nesaglabā pienācīgu kvalitāti, drošumu un lietošanas īpašības, tad Pasūtītājs paziņo (e-pasta sūtījuma veidā) par to Piegādātājam. Konstatēto trūkumu vai bojājumu, uz ko attiecas garantijas periods, novēršanas darbus Piegādātājs uzsāk ne vēlāk kā 24 stundu laikā no paziņojuma saņemšanas.</w:t>
      </w:r>
    </w:p>
    <w:p w14:paraId="1997CD83" w14:textId="2A397969"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Preces Apkopju nepieciešamību atbilstoši iesniegtajam plānam Pasūtītājs piesaka nosūtot Piegādātājam pieprasījumu uz e-pastu: </w:t>
      </w:r>
      <w:r w:rsidR="00355EDC" w:rsidRPr="00A007F4">
        <w:rPr>
          <w:rFonts w:ascii="LatoLatin" w:hAnsi="LatoLatin" w:cs="Calibri Light"/>
          <w:sz w:val="21"/>
          <w:szCs w:val="21"/>
          <w:lang w:eastAsia="lv-LV"/>
        </w:rPr>
        <w:t>larisa.vevere@stokker.com</w:t>
      </w:r>
      <w:r w:rsidRPr="00A007F4">
        <w:rPr>
          <w:rFonts w:ascii="LatoLatin" w:hAnsi="LatoLatin" w:cs="Calibri Light"/>
          <w:sz w:val="21"/>
          <w:szCs w:val="21"/>
          <w:lang w:eastAsia="lv-LV"/>
        </w:rPr>
        <w:t xml:space="preserve"> un/vai informējot pa tālruni </w:t>
      </w:r>
      <w:r w:rsidR="00355EDC" w:rsidRPr="00A007F4">
        <w:rPr>
          <w:rFonts w:ascii="LatoLatin" w:hAnsi="LatoLatin" w:cs="Calibri Light"/>
          <w:sz w:val="21"/>
          <w:szCs w:val="21"/>
          <w:lang w:eastAsia="lv-LV"/>
        </w:rPr>
        <w:t xml:space="preserve">+371 </w:t>
      </w:r>
      <w:r w:rsidR="00355EDC" w:rsidRPr="00A007F4">
        <w:rPr>
          <w:rFonts w:ascii="LatoLatin" w:eastAsia="Calibri" w:hAnsi="LatoLatin"/>
          <w:sz w:val="21"/>
          <w:szCs w:val="21"/>
          <w:lang w:eastAsia="lv-LV"/>
        </w:rPr>
        <w:t>26593569</w:t>
      </w:r>
      <w:r w:rsidRPr="00A007F4">
        <w:rPr>
          <w:rFonts w:ascii="LatoLatin" w:hAnsi="LatoLatin" w:cs="Calibri Light"/>
          <w:sz w:val="21"/>
          <w:szCs w:val="21"/>
          <w:lang w:eastAsia="lv-LV"/>
        </w:rPr>
        <w:t>.</w:t>
      </w:r>
    </w:p>
    <w:p w14:paraId="6FB3CEAA"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Piegādātājs nodrošina Apkopes veikšanu pēc iespējas īsākā laikā, bet ne ilgāk kā 3 (trīs) darba dienu laikā no pieprasījuma saņemšanas saskaņā ar Līguma 6.7.punkta noteikumiem.</w:t>
      </w:r>
    </w:p>
    <w:p w14:paraId="600C32D0"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Piegādātājs nenodrošina Preces Apkopju veikšanu Līguma 6.9. punktā noteiktajā termiņā, tad Pasūtītājam ir tiesības attiecīgo Preces Apkopi veikt citā servisā. Šādā gadījumā Piegādātājs sedz visas Pasūtītājam radušās izmaksas.</w:t>
      </w:r>
    </w:p>
    <w:p w14:paraId="4F06347F"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Veicot </w:t>
      </w:r>
      <w:r w:rsidRPr="00A007F4">
        <w:rPr>
          <w:rFonts w:ascii="LatoLatin" w:hAnsi="LatoLatin"/>
          <w:sz w:val="21"/>
          <w:szCs w:val="21"/>
        </w:rPr>
        <w:t>garantijas laika</w:t>
      </w:r>
      <w:r w:rsidRPr="00A007F4">
        <w:rPr>
          <w:rFonts w:ascii="LatoLatin" w:hAnsi="LatoLatin" w:cs="Calibri Light"/>
          <w:sz w:val="21"/>
          <w:szCs w:val="21"/>
          <w:lang w:eastAsia="lv-LV"/>
        </w:rPr>
        <w:t xml:space="preserve"> Apkopes, Piegādātājam ir pienākums izmantot jaunas un Preces</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ražotāja</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akceptētas</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(oriģinālās)</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rezerves</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daļas</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servisa</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materiālus,</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kā</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arī</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piesaistīt kvalificētus</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darbiniekus.</w:t>
      </w:r>
    </w:p>
    <w:p w14:paraId="3C18CB4C"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Garantijas ietvaros nomainītajām un labotajām detaļām Piegādātājs nodrošina garantiju visā Preces garantijas</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periodā.</w:t>
      </w:r>
    </w:p>
    <w:p w14:paraId="1E3BF050" w14:textId="77777777" w:rsidR="003E40F1" w:rsidRPr="00A007F4" w:rsidRDefault="003E40F1" w:rsidP="003E40F1">
      <w:pPr>
        <w:widowControl w:val="0"/>
        <w:numPr>
          <w:ilvl w:val="1"/>
          <w:numId w:val="2"/>
        </w:numPr>
        <w:tabs>
          <w:tab w:val="left" w:pos="851"/>
        </w:tabs>
        <w:autoSpaceDE w:val="0"/>
        <w:autoSpaceDN w:val="0"/>
        <w:spacing w:before="17"/>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Līguma 6.1.punktā noteiktais garantijas termiņš sākas no dienas, kad abpusēji parakstīts Preces pieņemšanas - nodošanas akts</w:t>
      </w:r>
    </w:p>
    <w:p w14:paraId="7C7EEE66" w14:textId="77777777" w:rsidR="003E40F1" w:rsidRPr="00A007F4" w:rsidRDefault="003E40F1" w:rsidP="003E40F1">
      <w:pPr>
        <w:widowControl w:val="0"/>
        <w:tabs>
          <w:tab w:val="left" w:pos="1418"/>
        </w:tabs>
        <w:autoSpaceDE w:val="0"/>
        <w:autoSpaceDN w:val="0"/>
        <w:spacing w:line="259" w:lineRule="auto"/>
        <w:ind w:left="1418" w:right="204"/>
        <w:jc w:val="both"/>
        <w:rPr>
          <w:rFonts w:ascii="LatoLatin" w:hAnsi="LatoLatin" w:cs="Calibri Light"/>
          <w:sz w:val="21"/>
          <w:szCs w:val="21"/>
          <w:lang w:eastAsia="lv-LV"/>
        </w:rPr>
      </w:pPr>
    </w:p>
    <w:p w14:paraId="2C8CA7E2" w14:textId="77777777" w:rsidR="003E40F1" w:rsidRPr="00A007F4" w:rsidRDefault="003E40F1" w:rsidP="003E40F1">
      <w:pPr>
        <w:widowControl w:val="0"/>
        <w:numPr>
          <w:ilvl w:val="0"/>
          <w:numId w:val="2"/>
        </w:numPr>
        <w:tabs>
          <w:tab w:val="num" w:pos="1260"/>
          <w:tab w:val="left" w:pos="3496"/>
          <w:tab w:val="left" w:pos="3497"/>
        </w:tabs>
        <w:autoSpaceDE w:val="0"/>
        <w:autoSpaceDN w:val="0"/>
        <w:ind w:left="1260"/>
        <w:jc w:val="center"/>
        <w:outlineLvl w:val="0"/>
        <w:rPr>
          <w:rFonts w:ascii="LatoLatin" w:hAnsi="LatoLatin" w:cs="Calibri Light"/>
          <w:b/>
          <w:bCs/>
          <w:kern w:val="32"/>
          <w:sz w:val="21"/>
          <w:szCs w:val="21"/>
          <w:lang w:eastAsia="lv-LV"/>
        </w:rPr>
      </w:pPr>
      <w:r w:rsidRPr="00A007F4">
        <w:rPr>
          <w:rFonts w:ascii="LatoLatin" w:hAnsi="LatoLatin" w:cs="Calibri Light"/>
          <w:b/>
          <w:bCs/>
          <w:kern w:val="32"/>
          <w:sz w:val="21"/>
          <w:szCs w:val="21"/>
          <w:lang w:eastAsia="lv-LV"/>
        </w:rPr>
        <w:t>Pušu mantiskā atbildība un</w:t>
      </w:r>
      <w:r w:rsidRPr="00A007F4">
        <w:rPr>
          <w:rFonts w:ascii="LatoLatin" w:hAnsi="LatoLatin" w:cs="Calibri Light"/>
          <w:b/>
          <w:bCs/>
          <w:spacing w:val="1"/>
          <w:kern w:val="32"/>
          <w:sz w:val="21"/>
          <w:szCs w:val="21"/>
          <w:lang w:eastAsia="lv-LV"/>
        </w:rPr>
        <w:t xml:space="preserve"> </w:t>
      </w:r>
      <w:r w:rsidRPr="00A007F4">
        <w:rPr>
          <w:rFonts w:ascii="LatoLatin" w:hAnsi="LatoLatin" w:cs="Calibri Light"/>
          <w:b/>
          <w:bCs/>
          <w:kern w:val="32"/>
          <w:sz w:val="21"/>
          <w:szCs w:val="21"/>
          <w:lang w:eastAsia="lv-LV"/>
        </w:rPr>
        <w:t>līgumsodi</w:t>
      </w:r>
    </w:p>
    <w:p w14:paraId="2B114113"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Piegādātājs nepiegādā Preci Līguma 4.2.punktā noteiktajā termiņā, tad Pasūtītājam ir tiesības piemērot un Piegādātājam pienākums maksāt līgumsodu 0,5% (piecas desmitdaļas procenta) apmērā no Preces kopējās cenas par katru nokavēto dienu, bet ne vairāk kā 10% (desmit procentu) apmērā no Preces</w:t>
      </w:r>
      <w:r w:rsidRPr="00A007F4">
        <w:rPr>
          <w:rFonts w:ascii="LatoLatin" w:hAnsi="LatoLatin" w:cs="Calibri Light"/>
          <w:spacing w:val="-8"/>
          <w:sz w:val="21"/>
          <w:szCs w:val="21"/>
          <w:lang w:eastAsia="lv-LV"/>
        </w:rPr>
        <w:t xml:space="preserve"> kopējās </w:t>
      </w:r>
      <w:r w:rsidRPr="00A007F4">
        <w:rPr>
          <w:rFonts w:ascii="LatoLatin" w:hAnsi="LatoLatin" w:cs="Calibri Light"/>
          <w:sz w:val="21"/>
          <w:szCs w:val="21"/>
          <w:lang w:eastAsia="lv-LV"/>
        </w:rPr>
        <w:t>cenas.</w:t>
      </w:r>
    </w:p>
    <w:p w14:paraId="4FFA43AD"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Piegādātājs nenodrošina Precei Apkopes Līguma 6.9.punktā noteiktajā termiņā, tad Pasūtītājam</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ir</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tiesības</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piemērot</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Piegādātājam</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pienākums</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maksāt</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līgumsodu</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EUR</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200.00 (divi simti</w:t>
      </w:r>
      <w:r w:rsidRPr="00A007F4">
        <w:rPr>
          <w:rFonts w:ascii="LatoLatin" w:hAnsi="LatoLatin" w:cs="Calibri Light"/>
          <w:spacing w:val="-4"/>
          <w:sz w:val="21"/>
          <w:szCs w:val="21"/>
          <w:lang w:eastAsia="lv-LV"/>
        </w:rPr>
        <w:t xml:space="preserve"> </w:t>
      </w:r>
      <w:proofErr w:type="spellStart"/>
      <w:r w:rsidRPr="00A007F4">
        <w:rPr>
          <w:rFonts w:ascii="LatoLatin" w:hAnsi="LatoLatin" w:cs="Calibri Light"/>
          <w:i/>
          <w:sz w:val="21"/>
          <w:szCs w:val="21"/>
          <w:lang w:eastAsia="lv-LV"/>
        </w:rPr>
        <w:t>euro</w:t>
      </w:r>
      <w:proofErr w:type="spellEnd"/>
      <w:r w:rsidRPr="00A007F4">
        <w:rPr>
          <w:rFonts w:ascii="LatoLatin" w:hAnsi="LatoLatin" w:cs="Calibri Light"/>
          <w:sz w:val="21"/>
          <w:szCs w:val="21"/>
          <w:lang w:eastAsia="lv-LV"/>
        </w:rPr>
        <w:t>,</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00</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centi)</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apmērā</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par</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katru</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nokavēto</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dienu,</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bet</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ne</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vairāk</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kā</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10%</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(desmit procentu)</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apmērā</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no</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attiecīgas Preces</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summas.</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Ja</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Pasūtītājs</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izmanto</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6.10.punktā</w:t>
      </w:r>
      <w:r w:rsidRPr="00A007F4">
        <w:rPr>
          <w:rFonts w:ascii="LatoLatin" w:hAnsi="LatoLatin" w:cs="Calibri Light"/>
          <w:spacing w:val="-8"/>
          <w:sz w:val="21"/>
          <w:szCs w:val="21"/>
          <w:lang w:eastAsia="lv-LV"/>
        </w:rPr>
        <w:t xml:space="preserve"> </w:t>
      </w:r>
      <w:r w:rsidRPr="00A007F4">
        <w:rPr>
          <w:rFonts w:ascii="LatoLatin" w:hAnsi="LatoLatin" w:cs="Calibri Light"/>
          <w:sz w:val="21"/>
          <w:szCs w:val="21"/>
          <w:lang w:eastAsia="lv-LV"/>
        </w:rPr>
        <w:t>noteiktās</w:t>
      </w:r>
      <w:r w:rsidRPr="00A007F4">
        <w:rPr>
          <w:rFonts w:ascii="LatoLatin" w:hAnsi="LatoLatin" w:cs="Calibri Light"/>
          <w:spacing w:val="-6"/>
          <w:sz w:val="21"/>
          <w:szCs w:val="21"/>
          <w:lang w:eastAsia="lv-LV"/>
        </w:rPr>
        <w:t xml:space="preserve"> </w:t>
      </w:r>
      <w:r w:rsidRPr="00A007F4">
        <w:rPr>
          <w:rFonts w:ascii="LatoLatin" w:hAnsi="LatoLatin" w:cs="Calibri Light"/>
          <w:sz w:val="21"/>
          <w:szCs w:val="21"/>
          <w:lang w:eastAsia="lv-LV"/>
        </w:rPr>
        <w:t>tiesības, līgumsoda pieaugums apstājas dienā, kad Piegādātājs atlīdzinājis Pasūtītāja izdevumus par Apkopes veikšanu</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citur.</w:t>
      </w:r>
    </w:p>
    <w:p w14:paraId="4F033284"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Piegādātājs nenodrošina Precei garantijas Remontu Līguma 6.7.punktā noteiktajā termiņā,</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tad</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Pasūtītājam</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ir</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tiesības</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piemērot</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Piegādātājam</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pienākums</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maksāt</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līgumsodu šādā</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apmērā:</w:t>
      </w:r>
    </w:p>
    <w:p w14:paraId="48B5D6A8" w14:textId="77777777" w:rsidR="003E40F1" w:rsidRPr="00A007F4" w:rsidRDefault="003E40F1" w:rsidP="003E40F1">
      <w:pPr>
        <w:widowControl w:val="0"/>
        <w:numPr>
          <w:ilvl w:val="2"/>
          <w:numId w:val="2"/>
        </w:numPr>
        <w:tabs>
          <w:tab w:val="left" w:pos="1418"/>
        </w:tabs>
        <w:autoSpaceDE w:val="0"/>
        <w:autoSpaceDN w:val="0"/>
        <w:ind w:left="1418" w:hanging="709"/>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50,00 EUR (piecdesmit </w:t>
      </w:r>
      <w:proofErr w:type="spellStart"/>
      <w:r w:rsidRPr="00A007F4">
        <w:rPr>
          <w:rFonts w:ascii="LatoLatin" w:hAnsi="LatoLatin" w:cs="Calibri Light"/>
          <w:i/>
          <w:sz w:val="21"/>
          <w:szCs w:val="21"/>
          <w:lang w:eastAsia="lv-LV"/>
        </w:rPr>
        <w:t>euro</w:t>
      </w:r>
      <w:proofErr w:type="spellEnd"/>
      <w:r w:rsidRPr="00A007F4">
        <w:rPr>
          <w:rFonts w:ascii="LatoLatin" w:hAnsi="LatoLatin" w:cs="Calibri Light"/>
          <w:i/>
          <w:sz w:val="21"/>
          <w:szCs w:val="21"/>
          <w:lang w:eastAsia="lv-LV"/>
        </w:rPr>
        <w:t xml:space="preserve"> </w:t>
      </w:r>
      <w:r w:rsidRPr="00A007F4">
        <w:rPr>
          <w:rFonts w:ascii="LatoLatin" w:hAnsi="LatoLatin" w:cs="Calibri Light"/>
          <w:sz w:val="21"/>
          <w:szCs w:val="21"/>
          <w:lang w:eastAsia="lv-LV"/>
        </w:rPr>
        <w:t>un 00 centi) apmērā par katru kavējuma dienu, ja Preci bez Remonta veikšanas ir atļauts lietot un tā veic savu</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funkciju;</w:t>
      </w:r>
    </w:p>
    <w:p w14:paraId="02F8C9AB" w14:textId="77777777" w:rsidR="003E40F1" w:rsidRPr="00A007F4" w:rsidRDefault="003E40F1" w:rsidP="003E40F1">
      <w:pPr>
        <w:widowControl w:val="0"/>
        <w:numPr>
          <w:ilvl w:val="2"/>
          <w:numId w:val="2"/>
        </w:numPr>
        <w:tabs>
          <w:tab w:val="left" w:pos="1418"/>
        </w:tabs>
        <w:autoSpaceDE w:val="0"/>
        <w:autoSpaceDN w:val="0"/>
        <w:ind w:left="1418" w:hanging="709"/>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200,00 EUR (divi simti </w:t>
      </w:r>
      <w:proofErr w:type="spellStart"/>
      <w:r w:rsidRPr="00A007F4">
        <w:rPr>
          <w:rFonts w:ascii="LatoLatin" w:hAnsi="LatoLatin" w:cs="Calibri Light"/>
          <w:i/>
          <w:sz w:val="21"/>
          <w:szCs w:val="21"/>
          <w:lang w:eastAsia="lv-LV"/>
        </w:rPr>
        <w:t>euro</w:t>
      </w:r>
      <w:proofErr w:type="spellEnd"/>
      <w:r w:rsidRPr="00A007F4">
        <w:rPr>
          <w:rFonts w:ascii="LatoLatin" w:hAnsi="LatoLatin" w:cs="Calibri Light"/>
          <w:i/>
          <w:sz w:val="21"/>
          <w:szCs w:val="21"/>
          <w:lang w:eastAsia="lv-LV"/>
        </w:rPr>
        <w:t xml:space="preserve"> </w:t>
      </w:r>
      <w:r w:rsidRPr="00A007F4">
        <w:rPr>
          <w:rFonts w:ascii="LatoLatin" w:hAnsi="LatoLatin" w:cs="Calibri Light"/>
          <w:sz w:val="21"/>
          <w:szCs w:val="21"/>
          <w:lang w:eastAsia="lv-LV"/>
        </w:rPr>
        <w:t>un 00 centi) apmērā par katru kavējuma dienu, ja Preci bez remontdarbu veikšanas nav iespējams</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lietot, bet ne vairāk kā 10% (desmit procentu) apmērā no konkrētās Preces cenas.</w:t>
      </w:r>
    </w:p>
    <w:p w14:paraId="1D5D6869"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Ja Piegādātājs pieļauj citu Līgumā noteikto termiņu kavējumus, tad Pasūtītājam ir tiesības piemērot un Piegādātājam pienākums maksāt līgumsodu 0,01% (viena simtdaļa no </w:t>
      </w:r>
      <w:r w:rsidRPr="00A007F4">
        <w:rPr>
          <w:rFonts w:ascii="LatoLatin" w:hAnsi="LatoLatin" w:cs="Calibri Light"/>
          <w:sz w:val="21"/>
          <w:szCs w:val="21"/>
          <w:lang w:eastAsia="lv-LV"/>
        </w:rPr>
        <w:lastRenderedPageBreak/>
        <w:t>procenta) apmērā no Līguma summas par katru nokavēto dienu, bet ne vairāk kā 10% (desmit procentu) apmērā no Preces cenas.</w:t>
      </w:r>
    </w:p>
    <w:p w14:paraId="237B3BF8"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Pasūtītājs vienpusēji atkāpjas no Līguma 11.1. punktā noteiktajā gadījumā, Pasūtītājam ir tiesības piemērot un Piegādātājam pienākums maksāt līgumsodu 10% (desmit procenti) apmērā no Līguma summas.</w:t>
      </w:r>
    </w:p>
    <w:p w14:paraId="49B86FEF"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Par maksājumu termiņu kavējumiem kavējusī Puse maksā otrai Pusei līgumsodu 0,5% (piecas desmitdaļas procenta) apmērā no termiņā neapmaksātā rēķina summas par katru kavējuma dienu, bet kopā ne vairāk par 10% (desmit procenti) no termiņā neapmaksātā rēķina summas. Ja rēķins izrakstīts pastāvot strīdam par rēķinā iekļaujamo summu, līgumsods aprēķināms par rēķina summu, par ko starp Pusēm strīds</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nepastāv.</w:t>
      </w:r>
    </w:p>
    <w:p w14:paraId="43AB11AB"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Līgumsoda</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samaksa,</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kad</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tā</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ir</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paredzēta,</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tiek</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veikta,</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pamatojoties</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uz</w:t>
      </w:r>
      <w:r w:rsidRPr="00A007F4">
        <w:rPr>
          <w:rFonts w:ascii="LatoLatin" w:hAnsi="LatoLatin" w:cs="Calibri Light"/>
          <w:spacing w:val="-5"/>
          <w:sz w:val="21"/>
          <w:szCs w:val="21"/>
          <w:lang w:eastAsia="lv-LV"/>
        </w:rPr>
        <w:t xml:space="preserve"> </w:t>
      </w:r>
      <w:r w:rsidRPr="00A007F4">
        <w:rPr>
          <w:rFonts w:ascii="LatoLatin" w:hAnsi="LatoLatin" w:cs="Calibri Light"/>
          <w:sz w:val="21"/>
          <w:szCs w:val="21"/>
          <w:lang w:eastAsia="lv-LV"/>
        </w:rPr>
        <w:t>Puses,</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kura</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pieprasa līgumsoda samaksu, izrakstītu rēķinu atbilstoši Līgumā paredzētajai norēķinu</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kārtībai.</w:t>
      </w:r>
    </w:p>
    <w:p w14:paraId="14D1B1E7"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Līgumā</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paredzētie un tajā noteiktajā kārtībā aprēķinātie līgumsodi neietver zaudējumus.</w:t>
      </w:r>
    </w:p>
    <w:p w14:paraId="4BA2AA28"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Līgumsoda samaksa neatbrīvo Puses no Līguma saistību izpildes.</w:t>
      </w:r>
    </w:p>
    <w:p w14:paraId="3A66A60F"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Visos gadījumos, kad līgumsods aprēķināms no Līguma, Preces vai rēķina summas, aprēķins tiek veikts no summas bez pievienotās vērtības nodokļa.</w:t>
      </w:r>
    </w:p>
    <w:p w14:paraId="0EFD6C03" w14:textId="77777777" w:rsidR="003E40F1" w:rsidRPr="00A007F4" w:rsidRDefault="003E40F1" w:rsidP="003E40F1">
      <w:pPr>
        <w:widowControl w:val="0"/>
        <w:numPr>
          <w:ilvl w:val="1"/>
          <w:numId w:val="2"/>
        </w:numPr>
        <w:tabs>
          <w:tab w:val="left" w:pos="851"/>
        </w:tabs>
        <w:autoSpaceDE w:val="0"/>
        <w:autoSpaceDN w:val="0"/>
        <w:spacing w:before="17" w:line="259" w:lineRule="auto"/>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Puses ir atbildīgas par otrai Pusei vai trešajām personām nodarītajiem</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zaudējumiem.</w:t>
      </w:r>
    </w:p>
    <w:p w14:paraId="2B256B69" w14:textId="77777777" w:rsidR="003E40F1" w:rsidRPr="00A007F4" w:rsidRDefault="003E40F1" w:rsidP="003E40F1">
      <w:pPr>
        <w:widowControl w:val="0"/>
        <w:tabs>
          <w:tab w:val="left" w:pos="851"/>
        </w:tabs>
        <w:autoSpaceDE w:val="0"/>
        <w:autoSpaceDN w:val="0"/>
        <w:spacing w:line="259" w:lineRule="auto"/>
        <w:ind w:left="851" w:right="210"/>
        <w:jc w:val="both"/>
        <w:rPr>
          <w:rFonts w:ascii="LatoLatin" w:hAnsi="LatoLatin" w:cs="Calibri Light"/>
          <w:sz w:val="21"/>
          <w:szCs w:val="21"/>
          <w:lang w:eastAsia="lv-LV"/>
        </w:rPr>
      </w:pPr>
    </w:p>
    <w:p w14:paraId="55965716" w14:textId="77777777" w:rsidR="003E40F1" w:rsidRPr="00A007F4" w:rsidRDefault="003E40F1" w:rsidP="003E40F1">
      <w:pPr>
        <w:widowControl w:val="0"/>
        <w:numPr>
          <w:ilvl w:val="0"/>
          <w:numId w:val="2"/>
        </w:numPr>
        <w:tabs>
          <w:tab w:val="left" w:pos="851"/>
        </w:tabs>
        <w:autoSpaceDE w:val="0"/>
        <w:autoSpaceDN w:val="0"/>
        <w:spacing w:line="259" w:lineRule="auto"/>
        <w:jc w:val="center"/>
        <w:rPr>
          <w:rFonts w:ascii="LatoLatin" w:hAnsi="LatoLatin" w:cs="Calibri Light"/>
          <w:b/>
          <w:bCs/>
          <w:sz w:val="21"/>
          <w:szCs w:val="21"/>
          <w:lang w:eastAsia="lv-LV"/>
        </w:rPr>
      </w:pPr>
      <w:r w:rsidRPr="00A007F4">
        <w:rPr>
          <w:rFonts w:ascii="LatoLatin" w:hAnsi="LatoLatin" w:cs="Calibri Light"/>
          <w:b/>
          <w:bCs/>
          <w:sz w:val="21"/>
          <w:szCs w:val="21"/>
          <w:lang w:eastAsia="lv-LV"/>
        </w:rPr>
        <w:t>Konfidencialitāte un personas datu</w:t>
      </w:r>
      <w:r w:rsidRPr="00A007F4">
        <w:rPr>
          <w:rFonts w:ascii="LatoLatin" w:hAnsi="LatoLatin" w:cs="Calibri Light"/>
          <w:b/>
          <w:bCs/>
          <w:spacing w:val="-2"/>
          <w:sz w:val="21"/>
          <w:szCs w:val="21"/>
          <w:lang w:eastAsia="lv-LV"/>
        </w:rPr>
        <w:t xml:space="preserve"> </w:t>
      </w:r>
      <w:r w:rsidRPr="00A007F4">
        <w:rPr>
          <w:rFonts w:ascii="LatoLatin" w:hAnsi="LatoLatin" w:cs="Calibri Light"/>
          <w:b/>
          <w:bCs/>
          <w:sz w:val="21"/>
          <w:szCs w:val="21"/>
          <w:lang w:eastAsia="lv-LV"/>
        </w:rPr>
        <w:t>aizsardzība</w:t>
      </w:r>
    </w:p>
    <w:p w14:paraId="0397CCD3" w14:textId="77777777" w:rsidR="003E40F1" w:rsidRPr="00A007F4" w:rsidRDefault="003E40F1" w:rsidP="003E40F1">
      <w:pPr>
        <w:widowControl w:val="0"/>
        <w:numPr>
          <w:ilvl w:val="1"/>
          <w:numId w:val="2"/>
        </w:numPr>
        <w:autoSpaceDE w:val="0"/>
        <w:autoSpaceDN w:val="0"/>
        <w:ind w:left="851" w:hanging="567"/>
        <w:jc w:val="both"/>
        <w:rPr>
          <w:rFonts w:ascii="LatoLatin" w:hAnsi="LatoLatin" w:cs="Calibri"/>
          <w:sz w:val="21"/>
          <w:szCs w:val="21"/>
          <w:lang w:eastAsia="lv-LV"/>
        </w:rPr>
      </w:pPr>
      <w:r w:rsidRPr="00A007F4">
        <w:rPr>
          <w:rFonts w:ascii="LatoLatin" w:hAnsi="LatoLatin" w:cs="Calibri Light"/>
          <w:sz w:val="21"/>
          <w:szCs w:val="21"/>
          <w:lang w:eastAsia="lv-LV"/>
        </w:rPr>
        <w:t>P</w:t>
      </w:r>
      <w:r w:rsidRPr="00A007F4">
        <w:rPr>
          <w:rFonts w:ascii="LatoLatin" w:hAnsi="LatoLatin" w:cs="Calibri"/>
          <w:sz w:val="21"/>
          <w:szCs w:val="21"/>
          <w:lang w:eastAsia="lv-LV"/>
        </w:rPr>
        <w:t>ar konfidenciālu tiek uzskatīta jebkura informācija, ko kāda no Pusēm ir uzzinājusi Līguma sagatavošanas, parakstīšanas vai izpildes laikā (izņemot informāciju, kas saskaņā ar Publisko iepirkumu likuma 60. pantā ir vispārpieejama), tai skaitā, jebkāda informācija par Pusēm, to darbiniekiem vai klientiem, par Līgumā ietverto darbību raksturu vai jebkādām to detaļām. Pēc pasūtījuma izpildes (preces pieņemšanas), informācija par publisko izdevumu detalizētām izmaksām nav uzskatāma par ierobežotas pieejamības informāciju.</w:t>
      </w:r>
    </w:p>
    <w:p w14:paraId="7199685B" w14:textId="77777777" w:rsidR="003E40F1" w:rsidRPr="00A007F4" w:rsidRDefault="003E40F1" w:rsidP="003E40F1">
      <w:pPr>
        <w:widowControl w:val="0"/>
        <w:numPr>
          <w:ilvl w:val="1"/>
          <w:numId w:val="2"/>
        </w:numPr>
        <w:tabs>
          <w:tab w:val="left" w:pos="851"/>
          <w:tab w:val="left" w:pos="1062"/>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Konfidenciālā informācija var tik izpausta trešajām personām tikai un vienīgi saskaņā ar iepriekšēju rakstisku attiecīgās Puses piekrišanu, izņemot, kad informācija ir izpaužama saskaņā ar LR normatīvajiem aktiem. Minētā informācija ir konfidenciāla visu Līguma</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termiņu.</w:t>
      </w:r>
    </w:p>
    <w:p w14:paraId="2545639F" w14:textId="77777777" w:rsidR="003E40F1" w:rsidRPr="00A007F4" w:rsidRDefault="003E40F1" w:rsidP="003E40F1">
      <w:pPr>
        <w:widowControl w:val="0"/>
        <w:numPr>
          <w:ilvl w:val="1"/>
          <w:numId w:val="2"/>
        </w:numPr>
        <w:tabs>
          <w:tab w:val="left" w:pos="851"/>
          <w:tab w:val="left" w:pos="1062"/>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Puses apzinās, ka Līguma izpildes ietvaros var rasties nepieciešamība savstarpēji apmainīties ar informāciju, kas satur personas datus (piemēram, Pušu pārstāvju un/vai kontaktpersonu identificējošā un kontaktinformācija). Šādā gadījumā katra no Pusēm ir uzskatāma par patstāvīgu pārzini savā rīcībā esošu datu apstrādei, tā apņemas datus apstrādāt atbilstoši spēkā esošajiem normatīvajiem aktiem, un otrai Pusei dati tiek nodoti Pušu leģitīmu interešu ietvaros, lai nodrošinātu Līguma kvalitatīvu izpildi, izpildītu normatīvo aktu prasības vai realizētu citas leģitīmas attiecīgās Puses intereses. Puses apņemas nodrošināt spēkā esošajiem tiesību aktiem atbilstošu aizsardzības līmeni otras Puses iesniegtajiem personas datiem.</w:t>
      </w:r>
    </w:p>
    <w:p w14:paraId="720B8846" w14:textId="77777777" w:rsidR="003E40F1" w:rsidRPr="00A007F4" w:rsidRDefault="003E40F1" w:rsidP="003E40F1">
      <w:pPr>
        <w:widowControl w:val="0"/>
        <w:numPr>
          <w:ilvl w:val="1"/>
          <w:numId w:val="2"/>
        </w:numPr>
        <w:tabs>
          <w:tab w:val="left" w:pos="851"/>
          <w:tab w:val="left" w:pos="1062"/>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Katra no Pusēm apņemas informēt tās personas (piemēram, kuras norādītas kā kontaktpersonas vai pārstāvji), kuru personas dati tiek nodoti otrai Pusei, par: </w:t>
      </w:r>
    </w:p>
    <w:p w14:paraId="3F77EA81" w14:textId="77777777" w:rsidR="003E40F1" w:rsidRPr="00A007F4" w:rsidRDefault="003E40F1" w:rsidP="003E40F1">
      <w:pPr>
        <w:widowControl w:val="0"/>
        <w:numPr>
          <w:ilvl w:val="2"/>
          <w:numId w:val="2"/>
        </w:numPr>
        <w:tabs>
          <w:tab w:val="left" w:pos="1418"/>
        </w:tabs>
        <w:autoSpaceDE w:val="0"/>
        <w:autoSpaceDN w:val="0"/>
        <w:ind w:left="1418" w:hanging="567"/>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to, ka tās personas dati ir tikuši apstrādāti;</w:t>
      </w:r>
    </w:p>
    <w:p w14:paraId="766C211D" w14:textId="77777777" w:rsidR="003E40F1" w:rsidRPr="00A007F4" w:rsidRDefault="003E40F1" w:rsidP="003E40F1">
      <w:pPr>
        <w:widowControl w:val="0"/>
        <w:numPr>
          <w:ilvl w:val="2"/>
          <w:numId w:val="2"/>
        </w:numPr>
        <w:tabs>
          <w:tab w:val="left" w:pos="1418"/>
        </w:tabs>
        <w:autoSpaceDE w:val="0"/>
        <w:autoSpaceDN w:val="0"/>
        <w:ind w:left="1418" w:hanging="567"/>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otras Puses nosaukumu, kontaktinformāciju un mērķiem, kādiem nodotie dati varētu tikt izmantoti, t.i., Līguma saistību izpildei vai leģitīmu interešu realizēšanai;</w:t>
      </w:r>
    </w:p>
    <w:p w14:paraId="2D3F55F7" w14:textId="77777777" w:rsidR="003E40F1" w:rsidRPr="00A007F4" w:rsidRDefault="003E40F1" w:rsidP="003E40F1">
      <w:pPr>
        <w:widowControl w:val="0"/>
        <w:numPr>
          <w:ilvl w:val="2"/>
          <w:numId w:val="2"/>
        </w:numPr>
        <w:tabs>
          <w:tab w:val="left" w:pos="1418"/>
        </w:tabs>
        <w:autoSpaceDE w:val="0"/>
        <w:autoSpaceDN w:val="0"/>
        <w:ind w:left="1418" w:hanging="567"/>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iespēju vērsties pie attiecīgā Puses, lai iegūtu papildu informāciju vai realizētu savas kā datu subjekta tiesības.</w:t>
      </w:r>
    </w:p>
    <w:p w14:paraId="71D1A517" w14:textId="77777777" w:rsidR="003E40F1" w:rsidRPr="00A007F4" w:rsidRDefault="003E40F1" w:rsidP="003E40F1">
      <w:pPr>
        <w:widowControl w:val="0"/>
        <w:numPr>
          <w:ilvl w:val="1"/>
          <w:numId w:val="2"/>
        </w:numPr>
        <w:tabs>
          <w:tab w:val="left" w:pos="851"/>
          <w:tab w:val="left" w:pos="1062"/>
        </w:tabs>
        <w:autoSpaceDE w:val="0"/>
        <w:autoSpaceDN w:val="0"/>
        <w:spacing w:after="12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Pasūtītājs  norāda, ka Piegādātāja pārstāvji un kontaktpersonas var iepazīties  ar Pasūtītāja personu datu apstrādes kārtību SIA “Getliņi EKO” personas datu apstrādes politikā klientiem sadarbības partneriem un apmeklētājiem (pieejams – www.getlini.lv sadaļā Personas datu apstrāde).</w:t>
      </w:r>
    </w:p>
    <w:p w14:paraId="12B764AF" w14:textId="77777777" w:rsidR="003E40F1" w:rsidRPr="00A007F4" w:rsidRDefault="003E40F1" w:rsidP="003E40F1">
      <w:pPr>
        <w:widowControl w:val="0"/>
        <w:numPr>
          <w:ilvl w:val="0"/>
          <w:numId w:val="2"/>
        </w:numPr>
        <w:tabs>
          <w:tab w:val="left" w:pos="851"/>
        </w:tabs>
        <w:autoSpaceDE w:val="0"/>
        <w:autoSpaceDN w:val="0"/>
        <w:spacing w:line="259" w:lineRule="auto"/>
        <w:jc w:val="center"/>
        <w:rPr>
          <w:rFonts w:ascii="LatoLatin" w:hAnsi="LatoLatin" w:cs="Calibri Light"/>
          <w:b/>
          <w:bCs/>
          <w:sz w:val="21"/>
          <w:szCs w:val="21"/>
          <w:lang w:eastAsia="lv-LV"/>
        </w:rPr>
      </w:pPr>
      <w:r w:rsidRPr="00A007F4">
        <w:rPr>
          <w:rFonts w:ascii="LatoLatin" w:hAnsi="LatoLatin" w:cs="Calibri Light"/>
          <w:b/>
          <w:bCs/>
          <w:sz w:val="21"/>
          <w:szCs w:val="21"/>
          <w:lang w:eastAsia="lv-LV"/>
        </w:rPr>
        <w:t>Līguma</w:t>
      </w:r>
      <w:r w:rsidRPr="00A007F4">
        <w:rPr>
          <w:rFonts w:ascii="LatoLatin" w:hAnsi="LatoLatin" w:cs="Calibri Light"/>
          <w:b/>
          <w:bCs/>
          <w:spacing w:val="-1"/>
          <w:sz w:val="21"/>
          <w:szCs w:val="21"/>
          <w:lang w:eastAsia="lv-LV"/>
        </w:rPr>
        <w:t xml:space="preserve"> </w:t>
      </w:r>
      <w:r w:rsidRPr="00A007F4">
        <w:rPr>
          <w:rFonts w:ascii="LatoLatin" w:hAnsi="LatoLatin" w:cs="Calibri Light"/>
          <w:b/>
          <w:bCs/>
          <w:sz w:val="21"/>
          <w:szCs w:val="21"/>
          <w:lang w:eastAsia="lv-LV"/>
        </w:rPr>
        <w:t>grozījumi</w:t>
      </w:r>
    </w:p>
    <w:p w14:paraId="209E54D5"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Līgumu var papildināt, grozīt vai izbeigt, Pusēm savstarpēji vienojoties. Jebkuras Līguma izmaiņas vai papildinājumi tiek noformēti rakstiski un kļūst par Līguma neatņemamu sastāvdaļu.</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Izmaiņas</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un</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papildinājumi</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šajā</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Līgumā</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stājas</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spēkā</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tad,</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kad</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par</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to</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ir</w:t>
      </w:r>
      <w:r w:rsidRPr="00A007F4">
        <w:rPr>
          <w:rFonts w:ascii="LatoLatin" w:hAnsi="LatoLatin" w:cs="Calibri Light"/>
          <w:spacing w:val="-12"/>
          <w:sz w:val="21"/>
          <w:szCs w:val="21"/>
          <w:lang w:eastAsia="lv-LV"/>
        </w:rPr>
        <w:t xml:space="preserve"> </w:t>
      </w:r>
      <w:r w:rsidRPr="00A007F4">
        <w:rPr>
          <w:rFonts w:ascii="LatoLatin" w:hAnsi="LatoLatin" w:cs="Calibri Light"/>
          <w:sz w:val="21"/>
          <w:szCs w:val="21"/>
          <w:lang w:eastAsia="lv-LV"/>
        </w:rPr>
        <w:t>panākta</w:t>
      </w:r>
      <w:r w:rsidRPr="00A007F4">
        <w:rPr>
          <w:rFonts w:ascii="LatoLatin" w:hAnsi="LatoLatin" w:cs="Calibri Light"/>
          <w:spacing w:val="-13"/>
          <w:sz w:val="21"/>
          <w:szCs w:val="21"/>
          <w:lang w:eastAsia="lv-LV"/>
        </w:rPr>
        <w:t xml:space="preserve"> </w:t>
      </w:r>
      <w:r w:rsidRPr="00A007F4">
        <w:rPr>
          <w:rFonts w:ascii="LatoLatin" w:hAnsi="LatoLatin" w:cs="Calibri Light"/>
          <w:sz w:val="21"/>
          <w:szCs w:val="21"/>
          <w:lang w:eastAsia="lv-LV"/>
        </w:rPr>
        <w:t>abu Pušu rakstiska</w:t>
      </w:r>
      <w:r w:rsidRPr="00A007F4">
        <w:rPr>
          <w:rFonts w:ascii="LatoLatin" w:hAnsi="LatoLatin" w:cs="Calibri Light"/>
          <w:spacing w:val="-2"/>
          <w:sz w:val="21"/>
          <w:szCs w:val="21"/>
          <w:lang w:eastAsia="lv-LV"/>
        </w:rPr>
        <w:t xml:space="preserve"> </w:t>
      </w:r>
      <w:r w:rsidRPr="00A007F4">
        <w:rPr>
          <w:rFonts w:ascii="LatoLatin" w:hAnsi="LatoLatin" w:cs="Calibri Light"/>
          <w:sz w:val="21"/>
          <w:szCs w:val="21"/>
          <w:lang w:eastAsia="lv-LV"/>
        </w:rPr>
        <w:t>vienošanās.</w:t>
      </w:r>
    </w:p>
    <w:p w14:paraId="75293F40"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Jebkādas Līguma izmaiņas un papildinājumi veicami saskaņā ar Publisko iepirkumu likuma </w:t>
      </w:r>
      <w:r w:rsidRPr="00A007F4">
        <w:rPr>
          <w:rFonts w:ascii="LatoLatin" w:hAnsi="LatoLatin" w:cs="Calibri Light"/>
          <w:sz w:val="21"/>
          <w:szCs w:val="21"/>
          <w:lang w:eastAsia="lv-LV"/>
        </w:rPr>
        <w:lastRenderedPageBreak/>
        <w:t>61.panta noteikumiem. Līgumā var tikt veikti nebūtiski grozījumi un grozījumi atbilstoši Publisko iepirkumu likuma 61. panta piektās daļas noteikumiem. Rakstiskās vienošanās tiek abpusēji parakstītas, un ir pievienojamas Līgumam kā neatņemamas sastāvdaļas.</w:t>
      </w:r>
    </w:p>
    <w:p w14:paraId="4A6C6C37"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Līgumā var tikt veikti būtiski līguma grozījumi, iestājoties Publisko iepirkumu likuma 61.panta trešās daļas 2. – 4.punktos minētiem gadījumiem. Līgumcenas pieaugums, ko noteic kā visu secīgi veikto grozījumu naudas vērtības summu šādos gadījumos nevar pārsniegt 50 procentus no sākotnējās iepirkuma līguma līgumcenas attiecībā uz katru gadījumu, kas minēts Publisko iepirkumu likuma 61.panta trešās daļas 2. un 3. punktā.</w:t>
      </w:r>
    </w:p>
    <w:p w14:paraId="3C805E76" w14:textId="77777777" w:rsidR="003E40F1" w:rsidRPr="00A007F4" w:rsidRDefault="003E40F1" w:rsidP="003E40F1">
      <w:pPr>
        <w:widowControl w:val="0"/>
        <w:tabs>
          <w:tab w:val="left" w:pos="851"/>
        </w:tabs>
        <w:autoSpaceDE w:val="0"/>
        <w:autoSpaceDN w:val="0"/>
        <w:ind w:left="851" w:right="215"/>
        <w:jc w:val="both"/>
        <w:rPr>
          <w:rFonts w:ascii="LatoLatin" w:hAnsi="LatoLatin" w:cs="Calibri Light"/>
          <w:sz w:val="21"/>
          <w:szCs w:val="21"/>
          <w:lang w:eastAsia="lv-LV"/>
        </w:rPr>
      </w:pPr>
    </w:p>
    <w:p w14:paraId="23B49E99" w14:textId="77777777" w:rsidR="003E40F1" w:rsidRPr="00A007F4" w:rsidRDefault="003E40F1" w:rsidP="003E40F1">
      <w:pPr>
        <w:widowControl w:val="0"/>
        <w:numPr>
          <w:ilvl w:val="0"/>
          <w:numId w:val="2"/>
        </w:numPr>
        <w:tabs>
          <w:tab w:val="left" w:pos="851"/>
        </w:tabs>
        <w:autoSpaceDE w:val="0"/>
        <w:autoSpaceDN w:val="0"/>
        <w:jc w:val="center"/>
        <w:rPr>
          <w:rFonts w:ascii="LatoLatin" w:hAnsi="LatoLatin" w:cs="Calibri Light"/>
          <w:b/>
          <w:bCs/>
          <w:sz w:val="21"/>
          <w:szCs w:val="21"/>
          <w:lang w:eastAsia="lv-LV"/>
        </w:rPr>
      </w:pPr>
      <w:r w:rsidRPr="00A007F4">
        <w:rPr>
          <w:rFonts w:ascii="LatoLatin" w:hAnsi="LatoLatin" w:cs="Calibri Light"/>
          <w:b/>
          <w:bCs/>
          <w:sz w:val="21"/>
          <w:szCs w:val="21"/>
          <w:lang w:eastAsia="lv-LV"/>
        </w:rPr>
        <w:t>Līguma izpildē iesaistītā personāla un apakšuzņēmēju nomaiņa un jauna personāla un apakšuzņēmēju piesaiste (ja attiecināms)</w:t>
      </w:r>
    </w:p>
    <w:p w14:paraId="6335233B"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Konkursā izraudzītais pretendents (Piegādātājs) nav tiesīgs bez saskaņošanas ar pasūtītāju veikt piedāvājumā norādītā personāla un apakšuzņēmēju nomaiņu un iesaistīt papildu apakšuzņēmējus Līguma izpildē.</w:t>
      </w:r>
    </w:p>
    <w:p w14:paraId="08956B80"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Piedāvājumā norādītā personāla nomaiņa pieļaujama tikai Līguma noteikumos norādītajā kārtībā un gadījumos. Pasūtītājs nepiekrīt piedāvājumā norādītā personāla nomaiņai Līguma noteikumos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p>
    <w:p w14:paraId="6749B18A"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Pasūtītājs nepiekrīt piedāvājumā norādītā apakšuzņēmēja nomaiņai, ja pastāv kāds no šādiem nosacījumiem:</w:t>
      </w:r>
    </w:p>
    <w:p w14:paraId="112CE323"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piedāvātais apakšuzņēmējs neatbilst konkursa dokumentos apakšuzņēmējiem izvirzītajām prasībām;</w:t>
      </w:r>
    </w:p>
    <w:p w14:paraId="02126DB1"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 xml:space="preserve">tiek nomainīts apakšuzņēmējs, uz kura iespējām konkursā izraudzītais pretendents balstījies, lai apliecinātu savas kvalifikācijas atbilstību paziņojumā par līgumu un konkursa dokumentos noteiktajām prasībām, un piedāvātajam apakšuzņēmējam nav vismaz tādas pašas kvalifikācijas, uz kādu konkursā izraudzītais pretendents atsaucies, apliecinot savu atbilstību konkursā noteiktajām prasībām, vai tas atbilst PIL 42.panta pirmajā daļā </w:t>
      </w:r>
      <w:r w:rsidRPr="00A007F4">
        <w:rPr>
          <w:rFonts w:ascii="LatoLatin" w:hAnsi="LatoLatin" w:cs="Calibri Light"/>
          <w:bCs/>
          <w:sz w:val="21"/>
          <w:szCs w:val="21"/>
          <w:lang w:eastAsia="lv-LV"/>
        </w:rPr>
        <w:t>un PIL 42. panta otrās daļas 1.punktā</w:t>
      </w:r>
      <w:r w:rsidRPr="00A007F4">
        <w:rPr>
          <w:rFonts w:ascii="LatoLatin" w:hAnsi="LatoLatin" w:cs="Calibri Light"/>
          <w:sz w:val="21"/>
          <w:szCs w:val="21"/>
          <w:lang w:eastAsia="lv-LV"/>
        </w:rPr>
        <w:t xml:space="preserve"> minētajiem pretendentu izslēgšanas gadījumiem;</w:t>
      </w:r>
    </w:p>
    <w:p w14:paraId="1806C6B7"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 xml:space="preserve">piedāvātais apakšuzņēmējs, kura sniedzamo pakalpojumu vērtība ir vismaz 10 000,00 EUR no kopējās līguma vērtības, atbilst PIL 42.panta pirmajā daļā </w:t>
      </w:r>
      <w:r w:rsidRPr="00A007F4">
        <w:rPr>
          <w:rFonts w:ascii="LatoLatin" w:hAnsi="LatoLatin" w:cs="Calibri Light"/>
          <w:bCs/>
          <w:sz w:val="21"/>
          <w:szCs w:val="21"/>
          <w:lang w:eastAsia="lv-LV"/>
        </w:rPr>
        <w:t>un PIL 42. panta otrās daļas 1.punktā</w:t>
      </w:r>
      <w:r w:rsidRPr="00A007F4">
        <w:rPr>
          <w:rFonts w:ascii="LatoLatin" w:hAnsi="LatoLatin" w:cs="Calibri Light"/>
          <w:sz w:val="21"/>
          <w:szCs w:val="21"/>
          <w:lang w:eastAsia="lv-LV"/>
        </w:rPr>
        <w:t xml:space="preserve"> minētajiem pretendentu izslēgšanas gadījumiem;</w:t>
      </w:r>
    </w:p>
    <w:p w14:paraId="570222CA"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apakšuzņēmēja maiņas rezultātā tiktu izdarīti tādi grozījumi pretendenta piedāvājumā, kuri, ja sākotnēji būtu tajā iekļauti, ietekmētu piedāvājuma izvēli atbilstoši konkursa dokumentos noteiktajiem piedāvājuma izvērtēšanas kritērijiem.</w:t>
      </w:r>
    </w:p>
    <w:p w14:paraId="07FD74BB"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2173D924"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Pārbaudot jaunā apakšuzņēmēja atbilstību, pasūtītājs piemēro PIL 42.panta noteikumus. PIL 42.panta trešajā daļā minētos termiņus skaita no dienas, kad lūgums par apakšuzņēmēja nomaiņu iesniegts pasūtītājam.</w:t>
      </w:r>
    </w:p>
    <w:p w14:paraId="745DFE2F" w14:textId="77777777" w:rsidR="003E40F1" w:rsidRPr="00A007F4" w:rsidRDefault="003E40F1" w:rsidP="003E40F1">
      <w:pPr>
        <w:widowControl w:val="0"/>
        <w:numPr>
          <w:ilvl w:val="1"/>
          <w:numId w:val="2"/>
        </w:numPr>
        <w:tabs>
          <w:tab w:val="left" w:pos="851"/>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Pasūtītājs pieņem lēmumu atļaut vai atteikt konkursā izraudzītā pretendenta (Piegādātāja)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šā panta noteikumi.</w:t>
      </w:r>
    </w:p>
    <w:p w14:paraId="54ED558C" w14:textId="77777777" w:rsidR="003E40F1" w:rsidRPr="00A007F4" w:rsidRDefault="003E40F1" w:rsidP="003E40F1">
      <w:pPr>
        <w:widowControl w:val="0"/>
        <w:tabs>
          <w:tab w:val="left" w:pos="851"/>
        </w:tabs>
        <w:autoSpaceDE w:val="0"/>
        <w:autoSpaceDN w:val="0"/>
        <w:ind w:left="851" w:right="215"/>
        <w:jc w:val="both"/>
        <w:rPr>
          <w:rFonts w:ascii="LatoLatin" w:hAnsi="LatoLatin" w:cs="Calibri Light"/>
          <w:sz w:val="21"/>
          <w:szCs w:val="21"/>
          <w:lang w:eastAsia="lv-LV"/>
        </w:rPr>
      </w:pPr>
    </w:p>
    <w:p w14:paraId="2FF7BB18" w14:textId="77777777" w:rsidR="003E40F1" w:rsidRPr="00A007F4" w:rsidRDefault="003E40F1" w:rsidP="003E40F1">
      <w:pPr>
        <w:widowControl w:val="0"/>
        <w:numPr>
          <w:ilvl w:val="0"/>
          <w:numId w:val="2"/>
        </w:numPr>
        <w:tabs>
          <w:tab w:val="num" w:pos="1260"/>
          <w:tab w:val="left" w:pos="4392"/>
          <w:tab w:val="left" w:pos="4393"/>
        </w:tabs>
        <w:autoSpaceDE w:val="0"/>
        <w:autoSpaceDN w:val="0"/>
        <w:spacing w:line="274" w:lineRule="exact"/>
        <w:ind w:left="1260"/>
        <w:jc w:val="center"/>
        <w:outlineLvl w:val="0"/>
        <w:rPr>
          <w:rFonts w:ascii="LatoLatin" w:hAnsi="LatoLatin" w:cs="Calibri Light"/>
          <w:b/>
          <w:bCs/>
          <w:kern w:val="32"/>
          <w:sz w:val="21"/>
          <w:szCs w:val="21"/>
          <w:lang w:eastAsia="lv-LV"/>
        </w:rPr>
      </w:pPr>
      <w:r w:rsidRPr="00A007F4">
        <w:rPr>
          <w:rFonts w:ascii="LatoLatin" w:hAnsi="LatoLatin" w:cs="Calibri Light"/>
          <w:b/>
          <w:bCs/>
          <w:kern w:val="32"/>
          <w:sz w:val="21"/>
          <w:szCs w:val="21"/>
          <w:lang w:eastAsia="lv-LV"/>
        </w:rPr>
        <w:t>Līguma</w:t>
      </w:r>
      <w:r w:rsidRPr="00A007F4">
        <w:rPr>
          <w:rFonts w:ascii="LatoLatin" w:hAnsi="LatoLatin" w:cs="Calibri Light"/>
          <w:b/>
          <w:bCs/>
          <w:spacing w:val="-1"/>
          <w:kern w:val="32"/>
          <w:sz w:val="21"/>
          <w:szCs w:val="21"/>
          <w:lang w:eastAsia="lv-LV"/>
        </w:rPr>
        <w:t xml:space="preserve"> </w:t>
      </w:r>
      <w:r w:rsidRPr="00A007F4">
        <w:rPr>
          <w:rFonts w:ascii="LatoLatin" w:hAnsi="LatoLatin" w:cs="Calibri Light"/>
          <w:b/>
          <w:bCs/>
          <w:kern w:val="32"/>
          <w:sz w:val="21"/>
          <w:szCs w:val="21"/>
          <w:lang w:eastAsia="lv-LV"/>
        </w:rPr>
        <w:t>izbeigšana</w:t>
      </w:r>
    </w:p>
    <w:p w14:paraId="4DD15C63"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Pasūtītājs ir tiesīgs vienpusēji, bez iepriekšēja brīdinājuma, atkāpties no Līguma, par to </w:t>
      </w:r>
      <w:proofErr w:type="spellStart"/>
      <w:r w:rsidRPr="00A007F4">
        <w:rPr>
          <w:rFonts w:ascii="LatoLatin" w:hAnsi="LatoLatin" w:cs="Calibri Light"/>
          <w:sz w:val="21"/>
          <w:szCs w:val="21"/>
          <w:lang w:eastAsia="lv-LV"/>
        </w:rPr>
        <w:t>rakstveidā</w:t>
      </w:r>
      <w:proofErr w:type="spellEnd"/>
      <w:r w:rsidRPr="00A007F4">
        <w:rPr>
          <w:rFonts w:ascii="LatoLatin" w:hAnsi="LatoLatin" w:cs="Calibri Light"/>
          <w:sz w:val="21"/>
          <w:szCs w:val="21"/>
          <w:lang w:eastAsia="lv-LV"/>
        </w:rPr>
        <w:t xml:space="preserve"> paziņojot Piegādātājam, ja:</w:t>
      </w:r>
    </w:p>
    <w:p w14:paraId="73D2258B"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Piegādātājs kavē Līguma 4.2. punktā noteikto Preces piegādes termiņu ilgāk par 30 (trīsdesmit) kalendārajām dienām;</w:t>
      </w:r>
    </w:p>
    <w:p w14:paraId="5FF72EB2"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 xml:space="preserve">Piegādātājs neievēro Līguma 3.1.13. punktā noteikto pienākumu nodrošināt, ka Līguma izpildē netiek izmantotas Krievijas Federācijas vai Baltkrievijas Republikas izcelsmes preces vai pakalpojumi, vai arī Pasūtītāja noteiktajā termiņā neiesniedz </w:t>
      </w:r>
      <w:r w:rsidRPr="00A007F4">
        <w:rPr>
          <w:rFonts w:ascii="LatoLatin" w:hAnsi="LatoLatin" w:cs="Calibri Light"/>
          <w:sz w:val="21"/>
          <w:szCs w:val="21"/>
          <w:lang w:eastAsia="lv-LV"/>
        </w:rPr>
        <w:lastRenderedPageBreak/>
        <w:t>dokumentus, apliecinājumus vai citu informāciju, kas nepieciešama minētās prasības izpildes pārbaudei;</w:t>
      </w:r>
    </w:p>
    <w:p w14:paraId="28C73D67"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Līgumu nebūs iespējams izpildīt saistībā ar apstākli, ka ir piemērotas starptautiskās vai nacionālās sankcijas vai būtiskas finanšu un kapitāla tirgus intereses ietekmējošas Eiropas Savienības vai Ziemeļatlantijas līguma organizācijas dalībvalsts noteiktās sankcijas</w:t>
      </w:r>
    </w:p>
    <w:p w14:paraId="7E8B70FB"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Līgums</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var</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tikt</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izbeigts</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pirms</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termiņa</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vienpusēji</w:t>
      </w:r>
      <w:r w:rsidRPr="00A007F4">
        <w:rPr>
          <w:rFonts w:ascii="LatoLatin" w:hAnsi="LatoLatin" w:cs="Calibri Light"/>
          <w:spacing w:val="-9"/>
          <w:sz w:val="21"/>
          <w:szCs w:val="21"/>
          <w:lang w:eastAsia="lv-LV"/>
        </w:rPr>
        <w:t xml:space="preserve"> </w:t>
      </w:r>
      <w:r w:rsidRPr="00A007F4">
        <w:rPr>
          <w:rFonts w:ascii="LatoLatin" w:hAnsi="LatoLatin" w:cs="Calibri Light"/>
          <w:sz w:val="21"/>
          <w:szCs w:val="21"/>
          <w:lang w:eastAsia="lv-LV"/>
        </w:rPr>
        <w:t>ar</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rakstveida</w:t>
      </w:r>
      <w:r w:rsidRPr="00A007F4">
        <w:rPr>
          <w:rFonts w:ascii="LatoLatin" w:hAnsi="LatoLatin" w:cs="Calibri Light"/>
          <w:spacing w:val="-11"/>
          <w:sz w:val="21"/>
          <w:szCs w:val="21"/>
          <w:lang w:eastAsia="lv-LV"/>
        </w:rPr>
        <w:t xml:space="preserve"> </w:t>
      </w:r>
      <w:r w:rsidRPr="00A007F4">
        <w:rPr>
          <w:rFonts w:ascii="LatoLatin" w:hAnsi="LatoLatin" w:cs="Calibri Light"/>
          <w:sz w:val="21"/>
          <w:szCs w:val="21"/>
          <w:lang w:eastAsia="lv-LV"/>
        </w:rPr>
        <w:t>paziņojumu</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otrai</w:t>
      </w:r>
      <w:r w:rsidRPr="00A007F4">
        <w:rPr>
          <w:rFonts w:ascii="LatoLatin" w:hAnsi="LatoLatin" w:cs="Calibri Light"/>
          <w:spacing w:val="-10"/>
          <w:sz w:val="21"/>
          <w:szCs w:val="21"/>
          <w:lang w:eastAsia="lv-LV"/>
        </w:rPr>
        <w:t xml:space="preserve"> </w:t>
      </w:r>
      <w:r w:rsidRPr="00A007F4">
        <w:rPr>
          <w:rFonts w:ascii="LatoLatin" w:hAnsi="LatoLatin" w:cs="Calibri Light"/>
          <w:sz w:val="21"/>
          <w:szCs w:val="21"/>
          <w:lang w:eastAsia="lv-LV"/>
        </w:rPr>
        <w:t>Pusei, ja konstatētas otras puses juridiskā statusa izmaiņas (piemēram, maksātnespēja, likvidācija), kas padara par neiespējamu Līguma turpmāko</w:t>
      </w:r>
      <w:r w:rsidRPr="00A007F4">
        <w:rPr>
          <w:rFonts w:ascii="LatoLatin" w:hAnsi="LatoLatin" w:cs="Calibri Light"/>
          <w:spacing w:val="-4"/>
          <w:sz w:val="21"/>
          <w:szCs w:val="21"/>
          <w:lang w:eastAsia="lv-LV"/>
        </w:rPr>
        <w:t xml:space="preserve"> </w:t>
      </w:r>
      <w:r w:rsidRPr="00A007F4">
        <w:rPr>
          <w:rFonts w:ascii="LatoLatin" w:hAnsi="LatoLatin" w:cs="Calibri Light"/>
          <w:sz w:val="21"/>
          <w:szCs w:val="21"/>
          <w:lang w:eastAsia="lv-LV"/>
        </w:rPr>
        <w:t>izpildi.</w:t>
      </w:r>
    </w:p>
    <w:p w14:paraId="467A41D9"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Puses</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var</w:t>
      </w:r>
      <w:r w:rsidRPr="00A007F4">
        <w:rPr>
          <w:rFonts w:ascii="LatoLatin" w:hAnsi="LatoLatin" w:cs="Calibri Light"/>
          <w:spacing w:val="-7"/>
          <w:sz w:val="21"/>
          <w:szCs w:val="21"/>
          <w:lang w:eastAsia="lv-LV"/>
        </w:rPr>
        <w:t xml:space="preserve"> </w:t>
      </w:r>
      <w:r w:rsidRPr="00A007F4">
        <w:rPr>
          <w:rFonts w:ascii="LatoLatin" w:hAnsi="LatoLatin" w:cs="Calibri Light"/>
          <w:sz w:val="21"/>
          <w:szCs w:val="21"/>
          <w:lang w:eastAsia="lv-LV"/>
        </w:rPr>
        <w:t>izbeigt</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 xml:space="preserve">Līgumu pirms termiņa citos gadījumos, par to </w:t>
      </w:r>
      <w:proofErr w:type="spellStart"/>
      <w:r w:rsidRPr="00A007F4">
        <w:rPr>
          <w:rFonts w:ascii="LatoLatin" w:hAnsi="LatoLatin" w:cs="Calibri Light"/>
          <w:sz w:val="21"/>
          <w:szCs w:val="21"/>
          <w:lang w:eastAsia="lv-LV"/>
        </w:rPr>
        <w:t>rakstveidā</w:t>
      </w:r>
      <w:proofErr w:type="spellEnd"/>
      <w:r w:rsidRPr="00A007F4">
        <w:rPr>
          <w:rFonts w:ascii="LatoLatin" w:hAnsi="LatoLatin" w:cs="Calibri Light"/>
          <w:sz w:val="21"/>
          <w:szCs w:val="21"/>
          <w:lang w:eastAsia="lv-LV"/>
        </w:rPr>
        <w:t xml:space="preserve"> vienojoties. Jebkurā gadījumā, Līgumu izbeidzot pirms termiņa, Puses vienojas par izpildīto un pieņemto darbu vai piegādāto un pieņemto Preces apmaksu.</w:t>
      </w:r>
    </w:p>
    <w:p w14:paraId="5B3CF4A0"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Pasūtītājs atkāpjas no Līguma saskaņā ar Līguma 11.1. punktu, Piegādātājam nav tiesību prasīt no Pasūtītāja zaudējumu atlīdzību, līgumsodu, negūtās peļņas atlīdzību vai jebkādu citu kompensāciju saistībā ar Līguma pirmstermiņa izbeigšanu. Šādā gadījumā Pasūtītājs apmaksu veic tikai par to, kas ir piegādātas un pieņemtas līdz Līguma izbeigšanas dienai.</w:t>
      </w:r>
    </w:p>
    <w:p w14:paraId="4C819350" w14:textId="77777777" w:rsidR="003E40F1" w:rsidRPr="00A007F4" w:rsidRDefault="003E40F1" w:rsidP="003E40F1">
      <w:pPr>
        <w:widowControl w:val="0"/>
        <w:tabs>
          <w:tab w:val="left" w:pos="1193"/>
        </w:tabs>
        <w:autoSpaceDE w:val="0"/>
        <w:autoSpaceDN w:val="0"/>
        <w:ind w:left="851" w:right="210"/>
        <w:jc w:val="both"/>
        <w:rPr>
          <w:rFonts w:ascii="LatoLatin" w:hAnsi="LatoLatin" w:cs="Calibri Light"/>
          <w:sz w:val="21"/>
          <w:szCs w:val="21"/>
          <w:lang w:eastAsia="lv-LV"/>
        </w:rPr>
      </w:pPr>
    </w:p>
    <w:p w14:paraId="21FD4133" w14:textId="77777777" w:rsidR="003E40F1" w:rsidRPr="00A007F4" w:rsidRDefault="003E40F1" w:rsidP="003E40F1">
      <w:pPr>
        <w:widowControl w:val="0"/>
        <w:numPr>
          <w:ilvl w:val="0"/>
          <w:numId w:val="2"/>
        </w:numPr>
        <w:tabs>
          <w:tab w:val="left" w:pos="0"/>
        </w:tabs>
        <w:autoSpaceDE w:val="0"/>
        <w:autoSpaceDN w:val="0"/>
        <w:spacing w:line="274" w:lineRule="exact"/>
        <w:ind w:left="0"/>
        <w:jc w:val="center"/>
        <w:outlineLvl w:val="0"/>
        <w:rPr>
          <w:rFonts w:ascii="LatoLatin" w:hAnsi="LatoLatin" w:cs="Calibri Light"/>
          <w:b/>
          <w:bCs/>
          <w:kern w:val="32"/>
          <w:sz w:val="21"/>
          <w:szCs w:val="21"/>
          <w:lang w:eastAsia="lv-LV"/>
        </w:rPr>
      </w:pPr>
      <w:r w:rsidRPr="00A007F4">
        <w:rPr>
          <w:rFonts w:ascii="LatoLatin" w:hAnsi="LatoLatin" w:cs="Calibri Light"/>
          <w:b/>
          <w:bCs/>
          <w:kern w:val="32"/>
          <w:sz w:val="21"/>
          <w:szCs w:val="21"/>
          <w:lang w:eastAsia="lv-LV"/>
        </w:rPr>
        <w:t>Sankcijas</w:t>
      </w:r>
    </w:p>
    <w:p w14:paraId="0BBB12E7"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sz w:val="21"/>
          <w:szCs w:val="21"/>
          <w:lang w:eastAsia="lv-LV"/>
        </w:rPr>
      </w:pPr>
      <w:r w:rsidRPr="00A007F4">
        <w:rPr>
          <w:rFonts w:ascii="LatoLatin" w:hAnsi="LatoLatin"/>
          <w:sz w:val="21"/>
          <w:szCs w:val="21"/>
          <w:lang w:eastAsia="lv-LV"/>
        </w:rPr>
        <w:t>Puses, parakstot Līgumu, apliecina, ka Līguma izpildē ievēros starptautiskās sankcijas un nacionālās sankcijas (tai skaitā tādas Ziemeļatlantijas līguma organizācijas dalībvalsts sankcijas, kuras saskaņā ar Latvijas Bankas normatīvajiem noteikumiem būtiski ietekmē finanšu un kapitāla tirgus dalībnieku vai finanšu un kapitāla tirgus intereses) Starptautisko un Latvijas Republikas nacionālo sankciju likuma un uz tā pamata izdotu tiesību aktu izpratnē (turpmāk – Sankcijas) un veiks visas nepieciešamās darbības, lai nodrošinātu, ka Pušu sadarbība ar to apakšuzņēmējiem neradītu otrai Pusei nekādus papildu Sankciju riskus, tostarp, bet ne tikai, nodrošinot Pušu sadarbību ar tādiem apakšuzņēmējiem, kuru dalībnieku vai akcionāru struktūra ir skaidra un pārbaudāma.</w:t>
      </w:r>
    </w:p>
    <w:p w14:paraId="22D0E570"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sz w:val="21"/>
          <w:szCs w:val="21"/>
          <w:lang w:eastAsia="lv-LV"/>
        </w:rPr>
      </w:pPr>
      <w:r w:rsidRPr="00A007F4">
        <w:rPr>
          <w:rFonts w:ascii="LatoLatin" w:hAnsi="LatoLatin"/>
          <w:sz w:val="21"/>
          <w:szCs w:val="21"/>
          <w:lang w:eastAsia="lv-LV"/>
        </w:rPr>
        <w:t>Pusēm ir pienākums nekavējoties pienācīgā kārtībā informēt otru Pusi, ja tas ir konstatējis tādu Sankciju pārkāpumu savā vai savu apakšuzņēmēju darbībā vai kāda no valdes vai padomes locekļu, tiešo vai netiešo dalībnieku, akcionāru, patieso labuma guvēju saistību ar Sankcijām vai paša Puses vai iepriekšminēto ar viņu saistīto personu apsūdzēšanu vai sodīšanu Eiropas Savienībā saistībā ar noziedzīgi iegūtu līdzekļu legalizāciju, terorismu vai tā finansēšanu, stratēģiskās nozīmes preču aprites pārkāpumiem.</w:t>
      </w:r>
    </w:p>
    <w:p w14:paraId="42FEB209"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sz w:val="21"/>
          <w:szCs w:val="21"/>
          <w:lang w:eastAsia="lv-LV"/>
        </w:rPr>
      </w:pPr>
      <w:r w:rsidRPr="00A007F4">
        <w:rPr>
          <w:rFonts w:ascii="LatoLatin" w:hAnsi="LatoLatin"/>
          <w:sz w:val="21"/>
          <w:szCs w:val="21"/>
          <w:lang w:eastAsia="lv-LV"/>
        </w:rPr>
        <w:t>Piegādātājam ir pienākums pēc Pasūtītāja pieprasījuma, lai Pasūtītājs varētu pārliecināties par Sankciju ievērošanu, ne vēlāk kā 5 (piecu) darba dienu laikā, ja Puses nav vienojušās par citu termiņu, sniegt Pasūtītājam:</w:t>
      </w:r>
    </w:p>
    <w:p w14:paraId="4000CD86"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Arial"/>
          <w:sz w:val="21"/>
          <w:szCs w:val="21"/>
          <w:lang w:eastAsia="lv-LV"/>
        </w:rPr>
      </w:pPr>
      <w:r w:rsidRPr="00A007F4">
        <w:rPr>
          <w:rFonts w:ascii="LatoLatin" w:hAnsi="LatoLatin" w:cs="Arial"/>
          <w:sz w:val="21"/>
          <w:szCs w:val="21"/>
          <w:lang w:eastAsia="lv-LV"/>
        </w:rPr>
        <w:t>patiesu informāciju (fiziskajām personām – vārds, uzvārds, dzimšanas gads, pilsonības valsts; juridiskajām personām – nosaukums, reģistrācijas valsts, reģistrācijas numurs) par Piegādātāja valdes vai padomes locekļiem, tiešajiem vai netiešajiem dalībniekiem, akcionāriem, patiesajiem labuma guvējiem vai personām, kas citādi faktiski kontrolē Piegādātāju;</w:t>
      </w:r>
    </w:p>
    <w:p w14:paraId="79D967BE"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Arial"/>
          <w:sz w:val="21"/>
          <w:szCs w:val="21"/>
          <w:lang w:eastAsia="lv-LV"/>
        </w:rPr>
      </w:pPr>
      <w:r w:rsidRPr="00A007F4">
        <w:rPr>
          <w:rFonts w:ascii="LatoLatin" w:hAnsi="LatoLatin" w:cs="Arial"/>
          <w:sz w:val="21"/>
          <w:szCs w:val="21"/>
          <w:lang w:eastAsia="lv-LV"/>
        </w:rPr>
        <w:t xml:space="preserve">informāciju vai dokumentus par Līguma izpildei nepieciešamo materiālu izcelsmes valsti, ražotāju, piegādes maršrutu, ja šādiem materiāliem Eiropas Savienības tiesību aktos Līguma darbības laikā ir noteikti vai 12 mēnešus pirms Līguma noslēgšanas bija noteikti importa, eksporta vai tranzīta ierobežojumi. </w:t>
      </w:r>
    </w:p>
    <w:p w14:paraId="246DCA9A"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sz w:val="21"/>
          <w:szCs w:val="21"/>
          <w:lang w:eastAsia="lv-LV"/>
        </w:rPr>
      </w:pPr>
      <w:r w:rsidRPr="00A007F4">
        <w:rPr>
          <w:rFonts w:ascii="LatoLatin" w:hAnsi="LatoLatin"/>
          <w:sz w:val="21"/>
          <w:szCs w:val="21"/>
          <w:lang w:eastAsia="lv-LV"/>
        </w:rPr>
        <w:t>Pasūtītājs, nosūtot Piegādātājam rakstveida paziņojumu, ir tiesīgs vienpusēji ar paziņojuma nosūtīšanas dienu izbeigt Līgumu vai tā daļu, un šādu darbību rezultātā Pasūtītājam neiestājas juridiskā atbildība, tai skaitā civiltiesiskā atbildība, ja iestājies vismaz viens no šādiem gadījumiem:</w:t>
      </w:r>
    </w:p>
    <w:p w14:paraId="2302430C"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Arial"/>
          <w:sz w:val="21"/>
          <w:szCs w:val="21"/>
          <w:lang w:eastAsia="lv-LV"/>
        </w:rPr>
      </w:pPr>
      <w:r w:rsidRPr="00A007F4">
        <w:rPr>
          <w:rFonts w:ascii="LatoLatin" w:hAnsi="LatoLatin" w:cs="Arial"/>
          <w:sz w:val="21"/>
          <w:szCs w:val="21"/>
          <w:lang w:eastAsia="lv-LV"/>
        </w:rPr>
        <w:t xml:space="preserve">Piegādātājam, tā valdes vai padomes loceklim, patiesā labuma guvējam, </w:t>
      </w:r>
      <w:proofErr w:type="spellStart"/>
      <w:r w:rsidRPr="00A007F4">
        <w:rPr>
          <w:rFonts w:ascii="LatoLatin" w:hAnsi="LatoLatin" w:cs="Arial"/>
          <w:sz w:val="21"/>
          <w:szCs w:val="21"/>
          <w:lang w:eastAsia="lv-LV"/>
        </w:rPr>
        <w:t>pārstāvēttiesīgajai</w:t>
      </w:r>
      <w:proofErr w:type="spellEnd"/>
      <w:r w:rsidRPr="00A007F4">
        <w:rPr>
          <w:rFonts w:ascii="LatoLatin" w:hAnsi="LatoLatin" w:cs="Arial"/>
          <w:sz w:val="21"/>
          <w:szCs w:val="21"/>
          <w:lang w:eastAsia="lv-LV"/>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A007F4">
        <w:rPr>
          <w:rFonts w:ascii="LatoLatin" w:hAnsi="LatoLatin" w:cs="Arial"/>
          <w:sz w:val="21"/>
          <w:szCs w:val="21"/>
          <w:lang w:eastAsia="lv-LV"/>
        </w:rPr>
        <w:t>pārstāvēttiesīgajai</w:t>
      </w:r>
      <w:proofErr w:type="spellEnd"/>
      <w:r w:rsidRPr="00A007F4">
        <w:rPr>
          <w:rFonts w:ascii="LatoLatin" w:hAnsi="LatoLatin" w:cs="Arial"/>
          <w:sz w:val="21"/>
          <w:szCs w:val="21"/>
          <w:lang w:eastAsia="lv-LV"/>
        </w:rPr>
        <w:t xml:space="preserve"> personai vai prokūristam, ja Piegādātājs ir personālsabiedrība, tā apakšuzņēmējam ir piemērotas Sankcijas un  tādēļ Līguma izpilde tiek apgrūtināta vai Līgumu izpildīt nav iespējams;</w:t>
      </w:r>
    </w:p>
    <w:p w14:paraId="28D2F9AE"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Arial"/>
          <w:sz w:val="21"/>
          <w:szCs w:val="21"/>
          <w:lang w:eastAsia="lv-LV"/>
        </w:rPr>
      </w:pPr>
      <w:r w:rsidRPr="00A007F4">
        <w:rPr>
          <w:rFonts w:ascii="LatoLatin" w:hAnsi="LatoLatin" w:cs="Arial"/>
          <w:sz w:val="21"/>
          <w:szCs w:val="21"/>
          <w:lang w:eastAsia="lv-LV"/>
        </w:rPr>
        <w:t xml:space="preserve">Pasūtītājam ir pamatotas aizdomas, ka Piegādātāja kapitāla daļas vai akcijas netieši </w:t>
      </w:r>
      <w:r w:rsidRPr="00A007F4">
        <w:rPr>
          <w:rFonts w:ascii="LatoLatin" w:hAnsi="LatoLatin" w:cs="Arial"/>
          <w:sz w:val="21"/>
          <w:szCs w:val="21"/>
          <w:lang w:eastAsia="lv-LV"/>
        </w:rPr>
        <w:lastRenderedPageBreak/>
        <w:t>pieder vai Piegādātāju faktiski kontrolē fiziskā vai juridiskā persona, veidojums, vienība vai struktūra, kurai ir piemērotas Sankcijas, tai skaitā gadījumā, kad šī iemesla dēļ Pasūtītāju apkalpojoša kredītiestāde atsakās veikt maksājumus no Līguma izrietošo saistību izpildei, tai skaitā gadījumos, kad šādai Pasūtītāju apkalpojošai kredītiestādei tiek sniegta papildu informācija vai dokumenti attiecīgā maksājuma izpildei;</w:t>
      </w:r>
    </w:p>
    <w:p w14:paraId="40C14547" w14:textId="77777777"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Arial"/>
          <w:sz w:val="21"/>
          <w:szCs w:val="21"/>
          <w:lang w:eastAsia="lv-LV"/>
        </w:rPr>
      </w:pPr>
      <w:r w:rsidRPr="00A007F4">
        <w:rPr>
          <w:rFonts w:ascii="LatoLatin" w:hAnsi="LatoLatin" w:cs="Arial"/>
          <w:sz w:val="21"/>
          <w:szCs w:val="21"/>
          <w:lang w:eastAsia="lv-LV"/>
        </w:rPr>
        <w:t>Piegādātājs pēc Pasūtītāja pieprasījuma Līgumā noteiktajā termiņā nesniedz patiesu informāciju par Piegādātāja valdes vai padomes locekļiem, tiešajiem vai netiešajiem dalībniekiem, akcionāriem, patiesajiem labuma guvējiem vai informāciju vai dokumentus par Līguma izpildei nepieciešamo materiālu izcelsmes valsti, ražotāju un piegādes maršrutiem, ja šādiem materiāliem Eiropas Savienības tiesību aktos Līguma darbības laikā ir noteikti vai 12 mēnešus pirms Līguma noslēgšanas bija noteikti importa, eksporta vai tranzīta ierobežojumi.</w:t>
      </w:r>
    </w:p>
    <w:p w14:paraId="518B900E" w14:textId="77777777" w:rsidR="003E40F1" w:rsidRPr="00A007F4" w:rsidRDefault="003E40F1" w:rsidP="003E40F1">
      <w:pPr>
        <w:widowControl w:val="0"/>
        <w:tabs>
          <w:tab w:val="left" w:pos="1560"/>
        </w:tabs>
        <w:autoSpaceDE w:val="0"/>
        <w:autoSpaceDN w:val="0"/>
        <w:ind w:left="1560"/>
        <w:jc w:val="both"/>
        <w:outlineLvl w:val="0"/>
        <w:rPr>
          <w:rFonts w:ascii="LatoLatin" w:hAnsi="LatoLatin" w:cs="Arial"/>
          <w:sz w:val="21"/>
          <w:szCs w:val="21"/>
          <w:lang w:eastAsia="lv-LV"/>
        </w:rPr>
      </w:pPr>
    </w:p>
    <w:p w14:paraId="72224C10" w14:textId="77777777" w:rsidR="003E40F1" w:rsidRPr="00A007F4" w:rsidRDefault="003E40F1" w:rsidP="003E40F1">
      <w:pPr>
        <w:widowControl w:val="0"/>
        <w:numPr>
          <w:ilvl w:val="0"/>
          <w:numId w:val="2"/>
        </w:numPr>
        <w:tabs>
          <w:tab w:val="num" w:pos="1260"/>
          <w:tab w:val="left" w:pos="4622"/>
          <w:tab w:val="left" w:pos="4623"/>
        </w:tabs>
        <w:autoSpaceDE w:val="0"/>
        <w:autoSpaceDN w:val="0"/>
        <w:spacing w:line="274" w:lineRule="exact"/>
        <w:ind w:left="1260"/>
        <w:jc w:val="center"/>
        <w:outlineLvl w:val="0"/>
        <w:rPr>
          <w:rFonts w:ascii="LatoLatin" w:hAnsi="LatoLatin" w:cs="Calibri Light"/>
          <w:b/>
          <w:bCs/>
          <w:kern w:val="32"/>
          <w:sz w:val="21"/>
          <w:szCs w:val="21"/>
          <w:lang w:eastAsia="lv-LV"/>
        </w:rPr>
      </w:pPr>
      <w:r w:rsidRPr="00A007F4">
        <w:rPr>
          <w:rFonts w:ascii="LatoLatin" w:hAnsi="LatoLatin" w:cs="Calibri Light"/>
          <w:b/>
          <w:bCs/>
          <w:kern w:val="32"/>
          <w:sz w:val="21"/>
          <w:szCs w:val="21"/>
          <w:lang w:eastAsia="lv-LV"/>
        </w:rPr>
        <w:t>Komunikācija</w:t>
      </w:r>
    </w:p>
    <w:p w14:paraId="28CCFFFE"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Pušu savstarpējie paziņojumi veicami rakstiski, primāri izmantojot elektroniskā pasta saziņu, juridiskā spēka nodrošināšanai Puses izmanto drošu elektronisko parakstu ar laika zīmogu un sūtījumus </w:t>
      </w:r>
      <w:proofErr w:type="spellStart"/>
      <w:r w:rsidRPr="00A007F4">
        <w:rPr>
          <w:rFonts w:ascii="LatoLatin" w:hAnsi="LatoLatin" w:cs="Calibri Light"/>
          <w:sz w:val="21"/>
          <w:szCs w:val="21"/>
          <w:lang w:eastAsia="lv-LV"/>
        </w:rPr>
        <w:t>nosūta</w:t>
      </w:r>
      <w:proofErr w:type="spellEnd"/>
      <w:r w:rsidRPr="00A007F4">
        <w:rPr>
          <w:rFonts w:ascii="LatoLatin" w:hAnsi="LatoLatin" w:cs="Calibri Light"/>
          <w:sz w:val="21"/>
          <w:szCs w:val="21"/>
          <w:lang w:eastAsia="lv-LV"/>
        </w:rPr>
        <w:t xml:space="preserve">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w:t>
      </w:r>
      <w:r w:rsidRPr="00A007F4">
        <w:rPr>
          <w:rFonts w:ascii="LatoLatin" w:hAnsi="LatoLatin" w:cs="Calibri Light"/>
          <w:spacing w:val="-3"/>
          <w:sz w:val="21"/>
          <w:szCs w:val="21"/>
          <w:lang w:eastAsia="lv-LV"/>
        </w:rPr>
        <w:t xml:space="preserve"> </w:t>
      </w:r>
      <w:r w:rsidRPr="00A007F4">
        <w:rPr>
          <w:rFonts w:ascii="LatoLatin" w:hAnsi="LatoLatin" w:cs="Calibri Light"/>
          <w:sz w:val="21"/>
          <w:szCs w:val="21"/>
          <w:lang w:eastAsia="lv-LV"/>
        </w:rPr>
        <w:t>formā.</w:t>
      </w:r>
    </w:p>
    <w:p w14:paraId="5B85889E"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saziņai tiek izmantoti pasta sūtījumi, tad tie nosūtāmi ierakstītā sūtījumā uz šajā Līgumā norādītajām Pušu adresēm, un ir uzskatāms, ka Puse ir saņēmusi paziņojumu 7 (septītajā) dienā pēc tā izsūtīšanas.</w:t>
      </w:r>
    </w:p>
    <w:p w14:paraId="2CD6EAF8"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Mainoties Puses juridiskajai adresei vai adresei korespondences saņemšanai, attiecīgā Puse par to nekavējoties, bet ne vēlāk kā 3 (trīs) dienu laikā paziņo otrai Pusei. Ja Puse par juridiskās adreses vai adreses korespondences saņemšanai maiņu nav paziņojusi otrai Pusei vai nav to izdarījusi savlaicīgi, tad otras Puses paziņojumi tiek uzskatīti par saņemtiem, ja tie tika nosūtīti uz LR Komercreģistrā ierakstīto Puses juridisko adresi vai Līguma 13.4. punktā norādīto e-pasta adresi. Cita veida paziņojumi Pusei nav saistoši.</w:t>
      </w:r>
    </w:p>
    <w:p w14:paraId="4C00F034"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Pušu pārstāvji:</w:t>
      </w:r>
    </w:p>
    <w:p w14:paraId="5B0BD900" w14:textId="7C11239B"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 xml:space="preserve">Pasūtītāja pārstāvis, kurš atbildīgs par Līguma administrēšanu Pasūtītāja vārdā: </w:t>
      </w:r>
      <w:r w:rsidR="00F54C7A">
        <w:rPr>
          <w:rFonts w:ascii="LatoLatin" w:hAnsi="LatoLatin" w:cs="Calibri Light"/>
          <w:sz w:val="21"/>
          <w:szCs w:val="21"/>
          <w:lang w:eastAsia="lv-LV"/>
        </w:rPr>
        <w:t>_________</w:t>
      </w:r>
      <w:r w:rsidRPr="00A007F4">
        <w:rPr>
          <w:rFonts w:ascii="LatoLatin" w:hAnsi="LatoLatin" w:cs="Calibri Light"/>
          <w:sz w:val="21"/>
          <w:szCs w:val="21"/>
          <w:lang w:eastAsia="lv-LV"/>
        </w:rPr>
        <w:t>;</w:t>
      </w:r>
    </w:p>
    <w:p w14:paraId="7090B43B" w14:textId="16F87283" w:rsidR="003E40F1" w:rsidRPr="00A007F4" w:rsidRDefault="003E40F1" w:rsidP="003E40F1">
      <w:pPr>
        <w:widowControl w:val="0"/>
        <w:numPr>
          <w:ilvl w:val="2"/>
          <w:numId w:val="2"/>
        </w:numPr>
        <w:tabs>
          <w:tab w:val="left" w:pos="1560"/>
        </w:tabs>
        <w:autoSpaceDE w:val="0"/>
        <w:autoSpaceDN w:val="0"/>
        <w:ind w:left="1560" w:hanging="709"/>
        <w:jc w:val="both"/>
        <w:outlineLvl w:val="0"/>
        <w:rPr>
          <w:rFonts w:ascii="LatoLatin" w:hAnsi="LatoLatin" w:cs="Calibri Light"/>
          <w:sz w:val="21"/>
          <w:szCs w:val="21"/>
          <w:lang w:eastAsia="lv-LV"/>
        </w:rPr>
      </w:pPr>
      <w:r w:rsidRPr="00A007F4">
        <w:rPr>
          <w:rFonts w:ascii="LatoLatin" w:hAnsi="LatoLatin" w:cs="Calibri Light"/>
          <w:sz w:val="21"/>
          <w:szCs w:val="21"/>
          <w:lang w:eastAsia="lv-LV"/>
        </w:rPr>
        <w:t xml:space="preserve">Piegādātāja pārstāvis, kurš atbildīgs par Līguma administrēšanu Piegādātāja vārdā: </w:t>
      </w:r>
      <w:r w:rsidR="00F54C7A">
        <w:rPr>
          <w:rFonts w:ascii="LatoLatin" w:hAnsi="LatoLatin" w:cs="Calibri Light"/>
          <w:sz w:val="21"/>
          <w:szCs w:val="21"/>
          <w:lang w:eastAsia="lv-LV"/>
        </w:rPr>
        <w:t>_________</w:t>
      </w:r>
      <w:r w:rsidRPr="00A007F4">
        <w:rPr>
          <w:rFonts w:ascii="LatoLatin" w:hAnsi="LatoLatin" w:cs="Calibri Light"/>
          <w:sz w:val="21"/>
          <w:szCs w:val="21"/>
          <w:lang w:eastAsia="lv-LV"/>
        </w:rPr>
        <w:t>.</w:t>
      </w:r>
    </w:p>
    <w:p w14:paraId="7A5F3676" w14:textId="77777777" w:rsidR="003E40F1" w:rsidRPr="00A007F4" w:rsidRDefault="003E40F1" w:rsidP="003E40F1">
      <w:pPr>
        <w:widowControl w:val="0"/>
        <w:tabs>
          <w:tab w:val="left" w:pos="1253"/>
        </w:tabs>
        <w:autoSpaceDE w:val="0"/>
        <w:autoSpaceDN w:val="0"/>
        <w:ind w:right="204"/>
        <w:jc w:val="both"/>
        <w:rPr>
          <w:rFonts w:ascii="LatoLatin" w:hAnsi="LatoLatin" w:cs="Calibri Light"/>
          <w:sz w:val="21"/>
          <w:szCs w:val="21"/>
          <w:u w:val="single" w:color="0000FF"/>
          <w:lang w:eastAsia="lv-LV"/>
        </w:rPr>
      </w:pPr>
    </w:p>
    <w:p w14:paraId="31B956F6" w14:textId="77777777" w:rsidR="003E40F1" w:rsidRPr="00A007F4" w:rsidRDefault="003E40F1" w:rsidP="003E40F1">
      <w:pPr>
        <w:widowControl w:val="0"/>
        <w:numPr>
          <w:ilvl w:val="0"/>
          <w:numId w:val="2"/>
        </w:numPr>
        <w:tabs>
          <w:tab w:val="left" w:pos="1253"/>
        </w:tabs>
        <w:autoSpaceDE w:val="0"/>
        <w:autoSpaceDN w:val="0"/>
        <w:jc w:val="center"/>
        <w:rPr>
          <w:rFonts w:ascii="LatoLatin" w:hAnsi="LatoLatin" w:cs="Calibri Light"/>
          <w:b/>
          <w:bCs/>
          <w:sz w:val="21"/>
          <w:szCs w:val="21"/>
          <w:lang w:eastAsia="lv-LV"/>
        </w:rPr>
      </w:pPr>
      <w:r w:rsidRPr="00A007F4">
        <w:rPr>
          <w:rFonts w:ascii="LatoLatin" w:hAnsi="LatoLatin" w:cs="Calibri Light"/>
          <w:b/>
          <w:bCs/>
          <w:sz w:val="21"/>
          <w:szCs w:val="21"/>
          <w:lang w:eastAsia="lv-LV"/>
        </w:rPr>
        <w:t>Citi noteikumi</w:t>
      </w:r>
    </w:p>
    <w:p w14:paraId="2E49EC37"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Līgums stājas spēkā, pēc līguma abpusējas parakstīšanas un ir spēkā līdz Pušu saistību pilnīgai</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izpildei.</w:t>
      </w:r>
    </w:p>
    <w:p w14:paraId="64F7D371"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Visi</w:t>
      </w:r>
      <w:r w:rsidRPr="00A007F4">
        <w:rPr>
          <w:rFonts w:ascii="LatoLatin" w:hAnsi="LatoLatin" w:cs="Calibri Light"/>
          <w:spacing w:val="-15"/>
          <w:sz w:val="21"/>
          <w:szCs w:val="21"/>
          <w:lang w:eastAsia="lv-LV"/>
        </w:rPr>
        <w:t xml:space="preserve"> </w:t>
      </w:r>
      <w:r w:rsidRPr="00A007F4">
        <w:rPr>
          <w:rFonts w:ascii="LatoLatin" w:hAnsi="LatoLatin" w:cs="Calibri Light"/>
          <w:sz w:val="21"/>
          <w:szCs w:val="21"/>
          <w:lang w:eastAsia="lv-LV"/>
        </w:rPr>
        <w:t>Līguma</w:t>
      </w:r>
      <w:r w:rsidRPr="00A007F4">
        <w:rPr>
          <w:rFonts w:ascii="LatoLatin" w:hAnsi="LatoLatin" w:cs="Calibri Light"/>
          <w:spacing w:val="-19"/>
          <w:sz w:val="21"/>
          <w:szCs w:val="21"/>
          <w:lang w:eastAsia="lv-LV"/>
        </w:rPr>
        <w:t xml:space="preserve"> </w:t>
      </w:r>
      <w:r w:rsidRPr="00A007F4">
        <w:rPr>
          <w:rFonts w:ascii="LatoLatin" w:hAnsi="LatoLatin" w:cs="Calibri Light"/>
          <w:sz w:val="21"/>
          <w:szCs w:val="21"/>
          <w:lang w:eastAsia="lv-LV"/>
        </w:rPr>
        <w:t>grozījumi vai papildinājumi tiek izdarīti rakstiski, Pusēm tos parakstot, un tie ir spēkā no to parakstīšanas brīža.</w:t>
      </w:r>
    </w:p>
    <w:p w14:paraId="1277919C"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Visi pēc Līguma spēkā stāšanās sagatavotie Līguma grozījumi vai papildinājumi, ja tie ir sagatavoti, ievērojot Līguma noteikumus, ir Līguma neatņemamas sastāvdaļas.</w:t>
      </w:r>
    </w:p>
    <w:p w14:paraId="1019D54E"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kādi no Līguma noteikumiem zaudē juridisku spēku, tas nerada pārējo noteikumu spēkā neesamību. Šādus, spēkā neesošus noteikumus, jāaizstāj ar citiem Līguma mērķim un saturam atbilstošiem noteikumiem.</w:t>
      </w:r>
    </w:p>
    <w:p w14:paraId="4A18DDB0"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Ja Līguma izpildes laikā Puses konstatē pretrunas Iepirkuma, Piegādātāja piedāvājuma un Līguma noteikumos, tad noteikumu spēkā esamība nosakāma ar sekojošu prioritāšu kārtību: 1. Iepirkuma nolikuma un tehniskās specifikācijas noteikumi; 2. Līguma noteikumi; Pretendenta piedāvājums iepirkumā.</w:t>
      </w:r>
    </w:p>
    <w:p w14:paraId="36FD864D"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Parakstot šo Līgumu, Piegādātājs apliecina, ka tā saimnieciskā darbība atbilst Pasūtītāja Korporatīvās sociālās atbildības un ilgtspējas politikas  (turpmāk tekstā – Politika) 7.punktā noteiktajām ētikas un reputācijas prasībām (Politika pieejama www.getlini.lv sadaļā Uzņēmums/ Darbību regulējošie dokumenti), kā arī apņemas nekavējoties informēt Pasūtītāju, ja ir iestājies kāds no Politikā uzskaitītajiem ētikas un reputācijas prasību pārkāpumiem.</w:t>
      </w:r>
    </w:p>
    <w:p w14:paraId="3715F7E3" w14:textId="77777777" w:rsidR="003E40F1" w:rsidRPr="00A007F4" w:rsidRDefault="003E40F1" w:rsidP="003E40F1">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 xml:space="preserve">Puses apņemas veikt visus nepieciešamos pasākumus, lai novērstu </w:t>
      </w:r>
      <w:proofErr w:type="spellStart"/>
      <w:r w:rsidRPr="00A007F4">
        <w:rPr>
          <w:rFonts w:ascii="LatoLatin" w:hAnsi="LatoLatin" w:cs="Calibri Light"/>
          <w:sz w:val="21"/>
          <w:szCs w:val="21"/>
          <w:lang w:eastAsia="lv-LV"/>
        </w:rPr>
        <w:t>koruptīvas</w:t>
      </w:r>
      <w:proofErr w:type="spellEnd"/>
      <w:r w:rsidRPr="00A007F4">
        <w:rPr>
          <w:rFonts w:ascii="LatoLatin" w:hAnsi="LatoLatin" w:cs="Calibri Light"/>
          <w:sz w:val="21"/>
          <w:szCs w:val="21"/>
          <w:lang w:eastAsia="lv-LV"/>
        </w:rPr>
        <w:t xml:space="preserve"> darbības. </w:t>
      </w:r>
      <w:r w:rsidRPr="00A007F4">
        <w:rPr>
          <w:rFonts w:ascii="LatoLatin" w:hAnsi="LatoLatin" w:cs="Calibri Light"/>
          <w:sz w:val="21"/>
          <w:szCs w:val="21"/>
          <w:lang w:eastAsia="lv-LV"/>
        </w:rPr>
        <w:lastRenderedPageBreak/>
        <w:t xml:space="preserve">Neviena no Pusēm vai tās darbinieki nedrīkst tieši vai netieši piedāvāt,  pieprasīt, dot vai pieņemt naudu, dāvanas vai personīgas priekšrocības no otras Puses vai tā darbiniekiem. Jebkura persona ir tiesīga iesniegt informāciju par Puses vai tās darbinieku veiktajām </w:t>
      </w:r>
      <w:proofErr w:type="spellStart"/>
      <w:r w:rsidRPr="00A007F4">
        <w:rPr>
          <w:rFonts w:ascii="LatoLatin" w:hAnsi="LatoLatin" w:cs="Calibri Light"/>
          <w:sz w:val="21"/>
          <w:szCs w:val="21"/>
          <w:lang w:eastAsia="lv-LV"/>
        </w:rPr>
        <w:t>koruptīvajām</w:t>
      </w:r>
      <w:proofErr w:type="spellEnd"/>
      <w:r w:rsidRPr="00A007F4">
        <w:rPr>
          <w:rFonts w:ascii="LatoLatin" w:hAnsi="LatoLatin" w:cs="Calibri Light"/>
          <w:sz w:val="21"/>
          <w:szCs w:val="21"/>
          <w:lang w:eastAsia="lv-LV"/>
        </w:rPr>
        <w:t xml:space="preserve"> darbībām vai par iespējamiem pārkāpumiem, rakstot uz Pasūtītāja e-pasta adresi trauksme@getlini.lv.</w:t>
      </w:r>
    </w:p>
    <w:p w14:paraId="00B37D56" w14:textId="77777777" w:rsidR="002A1585" w:rsidRPr="00A007F4" w:rsidRDefault="003E40F1" w:rsidP="002A1585">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Līguma nodaļu nosaukumi un punktu izkārtojums ir lietoti vienīgi atsauksmju ērtībai un nevar tikt izmantoti Līguma noteikumu</w:t>
      </w:r>
      <w:r w:rsidRPr="00A007F4">
        <w:rPr>
          <w:rFonts w:ascii="LatoLatin" w:hAnsi="LatoLatin" w:cs="Calibri Light"/>
          <w:spacing w:val="-1"/>
          <w:sz w:val="21"/>
          <w:szCs w:val="21"/>
          <w:lang w:eastAsia="lv-LV"/>
        </w:rPr>
        <w:t xml:space="preserve"> </w:t>
      </w:r>
      <w:r w:rsidRPr="00A007F4">
        <w:rPr>
          <w:rFonts w:ascii="LatoLatin" w:hAnsi="LatoLatin" w:cs="Calibri Light"/>
          <w:sz w:val="21"/>
          <w:szCs w:val="21"/>
          <w:lang w:eastAsia="lv-LV"/>
        </w:rPr>
        <w:t>interpretācijai.</w:t>
      </w:r>
    </w:p>
    <w:p w14:paraId="3053FB05" w14:textId="0C1AF19B" w:rsidR="003E40F1" w:rsidRPr="00A007F4" w:rsidRDefault="003E40F1" w:rsidP="002A1585">
      <w:pPr>
        <w:widowControl w:val="0"/>
        <w:numPr>
          <w:ilvl w:val="1"/>
          <w:numId w:val="2"/>
        </w:numPr>
        <w:tabs>
          <w:tab w:val="left" w:pos="1193"/>
        </w:tabs>
        <w:autoSpaceDE w:val="0"/>
        <w:autoSpaceDN w:val="0"/>
        <w:ind w:left="851" w:hanging="567"/>
        <w:jc w:val="both"/>
        <w:rPr>
          <w:rFonts w:ascii="LatoLatin" w:hAnsi="LatoLatin" w:cs="Calibri Light"/>
          <w:sz w:val="21"/>
          <w:szCs w:val="21"/>
          <w:lang w:eastAsia="lv-LV"/>
        </w:rPr>
      </w:pPr>
      <w:r w:rsidRPr="00A007F4">
        <w:rPr>
          <w:rFonts w:ascii="LatoLatin" w:hAnsi="LatoLatin" w:cs="Calibri Light"/>
          <w:sz w:val="21"/>
          <w:szCs w:val="21"/>
          <w:lang w:eastAsia="lv-LV"/>
        </w:rPr>
        <w:t>Līgumam ir sekojoši pielikumi:</w:t>
      </w:r>
    </w:p>
    <w:p w14:paraId="20D1AE82" w14:textId="77777777" w:rsidR="003E40F1" w:rsidRPr="00A007F4" w:rsidRDefault="003E40F1" w:rsidP="003E40F1">
      <w:pPr>
        <w:widowControl w:val="0"/>
        <w:tabs>
          <w:tab w:val="left" w:pos="1193"/>
        </w:tabs>
        <w:autoSpaceDE w:val="0"/>
        <w:autoSpaceDN w:val="0"/>
        <w:ind w:left="284" w:right="210"/>
        <w:jc w:val="both"/>
        <w:rPr>
          <w:rFonts w:ascii="LatoLatin" w:hAnsi="LatoLatin" w:cs="Calibri Light"/>
          <w:sz w:val="21"/>
          <w:szCs w:val="21"/>
          <w:lang w:eastAsia="lv-LV"/>
        </w:rPr>
      </w:pPr>
      <w:r w:rsidRPr="00A007F4">
        <w:rPr>
          <w:rFonts w:ascii="LatoLatin" w:hAnsi="LatoLatin" w:cs="Calibri Light"/>
          <w:sz w:val="21"/>
          <w:szCs w:val="21"/>
          <w:lang w:eastAsia="lv-LV"/>
        </w:rPr>
        <w:t>1) Tehniskā specifikācija;</w:t>
      </w:r>
    </w:p>
    <w:p w14:paraId="272073D7" w14:textId="77777777" w:rsidR="003E40F1" w:rsidRPr="00A007F4" w:rsidRDefault="003E40F1" w:rsidP="003E40F1">
      <w:pPr>
        <w:widowControl w:val="0"/>
        <w:tabs>
          <w:tab w:val="left" w:pos="1193"/>
        </w:tabs>
        <w:autoSpaceDE w:val="0"/>
        <w:autoSpaceDN w:val="0"/>
        <w:ind w:left="284" w:right="210"/>
        <w:jc w:val="both"/>
        <w:rPr>
          <w:rFonts w:ascii="LatoLatin" w:hAnsi="LatoLatin" w:cs="Calibri Light"/>
          <w:sz w:val="21"/>
          <w:szCs w:val="21"/>
          <w:lang w:eastAsia="lv-LV"/>
        </w:rPr>
      </w:pPr>
      <w:r w:rsidRPr="00A007F4">
        <w:rPr>
          <w:rFonts w:ascii="LatoLatin" w:hAnsi="LatoLatin" w:cs="Calibri Light"/>
          <w:sz w:val="21"/>
          <w:szCs w:val="21"/>
          <w:lang w:eastAsia="lv-LV"/>
        </w:rPr>
        <w:t>2) Finanšu piedāvājums;</w:t>
      </w:r>
    </w:p>
    <w:p w14:paraId="2308C4F1" w14:textId="77777777" w:rsidR="003E40F1" w:rsidRPr="00A007F4" w:rsidRDefault="003E40F1" w:rsidP="003E40F1">
      <w:pPr>
        <w:widowControl w:val="0"/>
        <w:tabs>
          <w:tab w:val="left" w:pos="1193"/>
        </w:tabs>
        <w:autoSpaceDE w:val="0"/>
        <w:autoSpaceDN w:val="0"/>
        <w:ind w:left="284" w:right="210"/>
        <w:jc w:val="both"/>
        <w:rPr>
          <w:rFonts w:ascii="LatoLatin" w:hAnsi="LatoLatin" w:cs="Calibri Light"/>
          <w:sz w:val="21"/>
          <w:szCs w:val="21"/>
          <w:lang w:eastAsia="lv-LV"/>
        </w:rPr>
      </w:pPr>
      <w:r w:rsidRPr="00A007F4">
        <w:rPr>
          <w:rFonts w:ascii="LatoLatin" w:hAnsi="LatoLatin" w:cs="Calibri Light"/>
          <w:sz w:val="21"/>
          <w:szCs w:val="21"/>
          <w:lang w:eastAsia="lv-LV"/>
        </w:rPr>
        <w:t>3) Apkopju grafiks.</w:t>
      </w:r>
    </w:p>
    <w:p w14:paraId="2278101E" w14:textId="77777777" w:rsidR="003E40F1" w:rsidRPr="00A007F4" w:rsidRDefault="003E40F1" w:rsidP="003E40F1">
      <w:pPr>
        <w:widowControl w:val="0"/>
        <w:tabs>
          <w:tab w:val="left" w:pos="1193"/>
        </w:tabs>
        <w:autoSpaceDE w:val="0"/>
        <w:autoSpaceDN w:val="0"/>
        <w:ind w:right="210"/>
        <w:jc w:val="both"/>
        <w:rPr>
          <w:rFonts w:ascii="LatoLatin" w:hAnsi="LatoLatin" w:cs="Calibri Light"/>
          <w:sz w:val="21"/>
          <w:szCs w:val="21"/>
          <w:lang w:eastAsia="lv-LV"/>
        </w:rPr>
      </w:pPr>
    </w:p>
    <w:p w14:paraId="730F1C12" w14:textId="77777777" w:rsidR="003E40F1" w:rsidRPr="00A007F4" w:rsidRDefault="003E40F1" w:rsidP="003E40F1">
      <w:pPr>
        <w:numPr>
          <w:ilvl w:val="0"/>
          <w:numId w:val="2"/>
        </w:numPr>
        <w:jc w:val="center"/>
        <w:rPr>
          <w:rFonts w:ascii="LatoLatin" w:hAnsi="LatoLatin" w:cs="Calibri Light"/>
          <w:b/>
          <w:sz w:val="21"/>
          <w:szCs w:val="21"/>
          <w:lang w:eastAsia="lv-LV"/>
        </w:rPr>
      </w:pPr>
      <w:r w:rsidRPr="00A007F4">
        <w:rPr>
          <w:rFonts w:ascii="LatoLatin" w:hAnsi="LatoLatin" w:cs="Calibri Light"/>
          <w:b/>
          <w:sz w:val="21"/>
          <w:szCs w:val="21"/>
          <w:lang w:eastAsia="lv-LV"/>
        </w:rPr>
        <w:t>PUŠU REKVIZĪTI UN PARAKSTI</w:t>
      </w:r>
    </w:p>
    <w:p w14:paraId="25B4E231" w14:textId="77777777" w:rsidR="003E40F1" w:rsidRPr="00A007F4" w:rsidRDefault="003E40F1" w:rsidP="003E40F1">
      <w:pPr>
        <w:ind w:left="360"/>
        <w:rPr>
          <w:rFonts w:ascii="LatoLatin" w:hAnsi="LatoLatin" w:cs="Calibri Light"/>
          <w:b/>
          <w:sz w:val="21"/>
          <w:szCs w:val="21"/>
          <w:lang w:eastAsia="lv-LV"/>
        </w:rPr>
      </w:pPr>
    </w:p>
    <w:tbl>
      <w:tblPr>
        <w:tblW w:w="5000" w:type="pct"/>
        <w:tblLook w:val="0000" w:firstRow="0" w:lastRow="0" w:firstColumn="0" w:lastColumn="0" w:noHBand="0" w:noVBand="0"/>
      </w:tblPr>
      <w:tblGrid>
        <w:gridCol w:w="4594"/>
        <w:gridCol w:w="4477"/>
      </w:tblGrid>
      <w:tr w:rsidR="00621062" w:rsidRPr="00A007F4" w14:paraId="6E4E404C" w14:textId="77777777" w:rsidTr="00621062">
        <w:trPr>
          <w:trHeight w:val="255"/>
        </w:trPr>
        <w:tc>
          <w:tcPr>
            <w:tcW w:w="2532" w:type="pct"/>
          </w:tcPr>
          <w:p w14:paraId="20C1BE1A" w14:textId="77777777" w:rsidR="00621062" w:rsidRPr="00A007F4" w:rsidRDefault="00621062" w:rsidP="008B4E37">
            <w:pPr>
              <w:rPr>
                <w:rFonts w:ascii="LatoLatin" w:hAnsi="LatoLatin" w:cs="Calibri Light"/>
                <w:b/>
                <w:bCs/>
                <w:sz w:val="21"/>
                <w:szCs w:val="21"/>
                <w:lang w:eastAsia="lv-LV"/>
              </w:rPr>
            </w:pPr>
            <w:r w:rsidRPr="00A007F4">
              <w:rPr>
                <w:rFonts w:ascii="LatoLatin" w:hAnsi="LatoLatin" w:cs="Calibri Light"/>
                <w:b/>
                <w:bCs/>
                <w:sz w:val="21"/>
                <w:szCs w:val="21"/>
                <w:lang w:eastAsia="lv-LV"/>
              </w:rPr>
              <w:t>Pasūtītājs:</w:t>
            </w:r>
          </w:p>
          <w:p w14:paraId="3AC7F53C" w14:textId="30B704EB" w:rsidR="00621062" w:rsidRPr="00200051" w:rsidRDefault="00200051" w:rsidP="008B4E37">
            <w:pPr>
              <w:rPr>
                <w:rFonts w:ascii="LatoLatin" w:hAnsi="LatoLatin" w:cs="Calibri Light"/>
                <w:b/>
                <w:bCs/>
                <w:sz w:val="21"/>
                <w:szCs w:val="21"/>
                <w:lang w:eastAsia="lv-LV"/>
              </w:rPr>
            </w:pPr>
            <w:r w:rsidRPr="00200051">
              <w:rPr>
                <w:rFonts w:ascii="LatoLatin" w:hAnsi="LatoLatin" w:cs="Calibri Light"/>
                <w:b/>
                <w:bCs/>
                <w:sz w:val="21"/>
                <w:szCs w:val="21"/>
                <w:lang w:eastAsia="lv-LV"/>
              </w:rPr>
              <w:t>SIA “Getliņi EKO”</w:t>
            </w:r>
          </w:p>
        </w:tc>
        <w:tc>
          <w:tcPr>
            <w:tcW w:w="2468" w:type="pct"/>
          </w:tcPr>
          <w:p w14:paraId="2417C7DB" w14:textId="77777777" w:rsidR="00621062" w:rsidRPr="00A007F4" w:rsidRDefault="00621062" w:rsidP="008B4E37">
            <w:pPr>
              <w:rPr>
                <w:rFonts w:ascii="LatoLatin" w:hAnsi="LatoLatin" w:cs="Calibri Light"/>
                <w:b/>
                <w:bCs/>
                <w:sz w:val="21"/>
                <w:szCs w:val="21"/>
                <w:lang w:eastAsia="lv-LV"/>
              </w:rPr>
            </w:pPr>
            <w:r w:rsidRPr="00A007F4">
              <w:rPr>
                <w:rFonts w:ascii="LatoLatin" w:hAnsi="LatoLatin" w:cs="Calibri Light"/>
                <w:b/>
                <w:bCs/>
                <w:sz w:val="21"/>
                <w:szCs w:val="21"/>
                <w:lang w:eastAsia="lv-LV"/>
              </w:rPr>
              <w:t>Piegādātājs:</w:t>
            </w:r>
          </w:p>
          <w:p w14:paraId="3F5AD3DB" w14:textId="3CA3AD26" w:rsidR="00621062" w:rsidRPr="00A007F4" w:rsidRDefault="00621062" w:rsidP="008B4E37">
            <w:pPr>
              <w:rPr>
                <w:rFonts w:ascii="LatoLatin" w:hAnsi="LatoLatin" w:cs="Calibri Light"/>
                <w:sz w:val="21"/>
                <w:szCs w:val="21"/>
                <w:lang w:eastAsia="lv-LV"/>
              </w:rPr>
            </w:pPr>
            <w:r w:rsidRPr="00A007F4">
              <w:rPr>
                <w:rFonts w:ascii="LatoLatin" w:hAnsi="LatoLatin" w:cs="Calibri Light"/>
                <w:b/>
                <w:bCs/>
                <w:sz w:val="21"/>
                <w:szCs w:val="21"/>
              </w:rPr>
              <w:t>Sabiedrība ar ierobežotu atbildību "</w:t>
            </w:r>
            <w:proofErr w:type="spellStart"/>
            <w:r w:rsidRPr="00A007F4">
              <w:rPr>
                <w:rFonts w:ascii="LatoLatin" w:hAnsi="LatoLatin" w:cs="Calibri Light"/>
                <w:b/>
                <w:bCs/>
                <w:sz w:val="21"/>
                <w:szCs w:val="21"/>
              </w:rPr>
              <w:t>Stokker</w:t>
            </w:r>
            <w:proofErr w:type="spellEnd"/>
            <w:r w:rsidRPr="00A007F4">
              <w:rPr>
                <w:rFonts w:ascii="LatoLatin" w:hAnsi="LatoLatin" w:cs="Calibri Light"/>
                <w:b/>
                <w:bCs/>
                <w:sz w:val="21"/>
                <w:szCs w:val="21"/>
              </w:rPr>
              <w:t>"</w:t>
            </w:r>
          </w:p>
          <w:p w14:paraId="30F2D125" w14:textId="77777777" w:rsidR="00621062" w:rsidRPr="00A007F4" w:rsidRDefault="00621062" w:rsidP="00F54C7A">
            <w:pPr>
              <w:rPr>
                <w:rFonts w:ascii="LatoLatin" w:hAnsi="LatoLatin" w:cs="Calibri Light"/>
                <w:sz w:val="21"/>
                <w:szCs w:val="21"/>
                <w:lang w:eastAsia="lv-LV"/>
              </w:rPr>
            </w:pPr>
          </w:p>
        </w:tc>
      </w:tr>
      <w:tr w:rsidR="00621062" w:rsidRPr="00A007F4" w14:paraId="5D891AF2" w14:textId="77777777" w:rsidTr="00621062">
        <w:trPr>
          <w:trHeight w:val="255"/>
        </w:trPr>
        <w:tc>
          <w:tcPr>
            <w:tcW w:w="2532" w:type="pct"/>
          </w:tcPr>
          <w:p w14:paraId="65E1A81E" w14:textId="77777777" w:rsidR="00621062" w:rsidRPr="00A007F4" w:rsidRDefault="00621062" w:rsidP="008B4E37">
            <w:pPr>
              <w:rPr>
                <w:rFonts w:ascii="LatoLatin" w:hAnsi="LatoLatin" w:cs="Calibri Light"/>
                <w:sz w:val="21"/>
                <w:szCs w:val="21"/>
                <w:lang w:eastAsia="lv-LV"/>
              </w:rPr>
            </w:pPr>
          </w:p>
          <w:p w14:paraId="2DC709CC" w14:textId="77777777" w:rsidR="00621062" w:rsidRPr="00A007F4" w:rsidRDefault="00621062" w:rsidP="008B4E37">
            <w:pPr>
              <w:rPr>
                <w:rFonts w:ascii="LatoLatin" w:hAnsi="LatoLatin" w:cs="Calibri Light"/>
                <w:sz w:val="21"/>
                <w:szCs w:val="21"/>
                <w:lang w:eastAsia="lv-LV"/>
              </w:rPr>
            </w:pPr>
            <w:r w:rsidRPr="00A007F4">
              <w:rPr>
                <w:rFonts w:ascii="LatoLatin" w:hAnsi="LatoLatin" w:cs="Calibri Light"/>
                <w:sz w:val="21"/>
                <w:szCs w:val="21"/>
                <w:lang w:eastAsia="lv-LV"/>
              </w:rPr>
              <w:t>*Paraksts</w:t>
            </w:r>
          </w:p>
          <w:p w14:paraId="47CFA615" w14:textId="77777777" w:rsidR="00621062" w:rsidRPr="00A007F4" w:rsidRDefault="00621062" w:rsidP="008B4E37">
            <w:pPr>
              <w:rPr>
                <w:rFonts w:ascii="LatoLatin" w:hAnsi="LatoLatin" w:cs="Calibri Light"/>
                <w:sz w:val="21"/>
                <w:szCs w:val="21"/>
                <w:lang w:eastAsia="lv-LV"/>
              </w:rPr>
            </w:pPr>
          </w:p>
        </w:tc>
        <w:tc>
          <w:tcPr>
            <w:tcW w:w="2468" w:type="pct"/>
          </w:tcPr>
          <w:p w14:paraId="7413F4CF" w14:textId="77777777" w:rsidR="00621062" w:rsidRPr="00A007F4" w:rsidRDefault="00621062" w:rsidP="008B4E37">
            <w:pPr>
              <w:rPr>
                <w:rFonts w:ascii="LatoLatin" w:hAnsi="LatoLatin" w:cs="Calibri Light"/>
                <w:sz w:val="21"/>
                <w:szCs w:val="21"/>
                <w:lang w:eastAsia="lv-LV"/>
              </w:rPr>
            </w:pPr>
          </w:p>
          <w:p w14:paraId="5BF4E885" w14:textId="77777777" w:rsidR="00621062" w:rsidRPr="00A007F4" w:rsidRDefault="00621062" w:rsidP="008B4E37">
            <w:pPr>
              <w:rPr>
                <w:rFonts w:ascii="LatoLatin" w:hAnsi="LatoLatin" w:cs="Calibri Light"/>
                <w:sz w:val="21"/>
                <w:szCs w:val="21"/>
                <w:lang w:eastAsia="lv-LV"/>
              </w:rPr>
            </w:pPr>
            <w:r w:rsidRPr="00A007F4">
              <w:rPr>
                <w:rFonts w:ascii="LatoLatin" w:hAnsi="LatoLatin" w:cs="Calibri Light"/>
                <w:sz w:val="21"/>
                <w:szCs w:val="21"/>
                <w:lang w:eastAsia="lv-LV"/>
              </w:rPr>
              <w:t>*Paraksts</w:t>
            </w:r>
          </w:p>
        </w:tc>
      </w:tr>
    </w:tbl>
    <w:p w14:paraId="3EC80D17" w14:textId="77777777" w:rsidR="003E40F1" w:rsidRPr="00A007F4" w:rsidRDefault="003E40F1" w:rsidP="003E40F1">
      <w:pPr>
        <w:tabs>
          <w:tab w:val="left" w:pos="4020"/>
        </w:tabs>
        <w:ind w:left="357"/>
        <w:rPr>
          <w:rFonts w:ascii="LatoLatin" w:eastAsia="Arial Unicode MS" w:hAnsi="LatoLatin"/>
          <w:b/>
          <w:sz w:val="21"/>
          <w:szCs w:val="21"/>
          <w:u w:color="000000"/>
          <w:bdr w:val="nil"/>
          <w:lang w:eastAsia="lv-LV"/>
        </w:rPr>
      </w:pPr>
    </w:p>
    <w:p w14:paraId="13799678" w14:textId="77777777" w:rsidR="00621062" w:rsidRPr="00A007F4" w:rsidRDefault="00621062" w:rsidP="003E40F1">
      <w:pPr>
        <w:tabs>
          <w:tab w:val="left" w:pos="4020"/>
        </w:tabs>
        <w:ind w:left="357"/>
        <w:rPr>
          <w:rFonts w:ascii="LatoLatin" w:eastAsia="Arial Unicode MS" w:hAnsi="LatoLatin"/>
          <w:b/>
          <w:sz w:val="21"/>
          <w:szCs w:val="21"/>
          <w:u w:color="000000"/>
          <w:bdr w:val="nil"/>
          <w:lang w:eastAsia="lv-LV"/>
        </w:rPr>
      </w:pPr>
    </w:p>
    <w:p w14:paraId="7EC51648" w14:textId="77777777" w:rsidR="00621062" w:rsidRPr="00A007F4" w:rsidRDefault="00621062" w:rsidP="003E40F1">
      <w:pPr>
        <w:tabs>
          <w:tab w:val="left" w:pos="4020"/>
        </w:tabs>
        <w:ind w:left="357"/>
        <w:rPr>
          <w:rFonts w:ascii="LatoLatin" w:eastAsia="Arial Unicode MS" w:hAnsi="LatoLatin"/>
          <w:b/>
          <w:sz w:val="21"/>
          <w:szCs w:val="21"/>
          <w:u w:color="000000"/>
          <w:bdr w:val="nil"/>
          <w:lang w:eastAsia="lv-LV"/>
        </w:rPr>
      </w:pPr>
    </w:p>
    <w:p w14:paraId="6CBA7A22" w14:textId="77777777" w:rsidR="00621062" w:rsidRPr="00A007F4" w:rsidRDefault="00621062" w:rsidP="003E40F1">
      <w:pPr>
        <w:tabs>
          <w:tab w:val="left" w:pos="4020"/>
        </w:tabs>
        <w:ind w:left="357"/>
        <w:rPr>
          <w:rFonts w:ascii="LatoLatin" w:eastAsia="Arial Unicode MS" w:hAnsi="LatoLatin"/>
          <w:b/>
          <w:sz w:val="21"/>
          <w:szCs w:val="21"/>
          <w:u w:color="000000"/>
          <w:bdr w:val="nil"/>
          <w:lang w:eastAsia="lv-LV"/>
        </w:rPr>
      </w:pPr>
    </w:p>
    <w:p w14:paraId="68B25DA4" w14:textId="77777777" w:rsidR="00621062" w:rsidRPr="00A007F4" w:rsidRDefault="00621062" w:rsidP="00621062">
      <w:pPr>
        <w:jc w:val="center"/>
        <w:rPr>
          <w:rFonts w:ascii="LatoLatin" w:hAnsi="LatoLatin"/>
          <w:sz w:val="21"/>
          <w:szCs w:val="21"/>
          <w:lang w:val="de-DE"/>
        </w:rPr>
      </w:pPr>
      <w:r w:rsidRPr="00A007F4">
        <w:rPr>
          <w:rFonts w:ascii="LatoLatin" w:hAnsi="LatoLatin"/>
          <w:sz w:val="21"/>
          <w:szCs w:val="21"/>
          <w:lang w:val="de-DE"/>
        </w:rPr>
        <w:t>*DOKUMENTS PARAKSTĪTS AR DROŠU ELEKTRONISKO PARAKSTU UN SATUR LAIKA ZĪMOGU</w:t>
      </w:r>
    </w:p>
    <w:sectPr w:rsidR="00621062" w:rsidRPr="00A007F4" w:rsidSect="00200051">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47889" w14:textId="77777777" w:rsidR="009B1D03" w:rsidRDefault="009B1D03" w:rsidP="009D2B32">
      <w:r>
        <w:separator/>
      </w:r>
    </w:p>
  </w:endnote>
  <w:endnote w:type="continuationSeparator" w:id="0">
    <w:p w14:paraId="19DD892C" w14:textId="77777777" w:rsidR="009B1D03" w:rsidRDefault="009B1D03" w:rsidP="009D2B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atoLatin">
    <w:altName w:val="Calibri"/>
    <w:panose1 w:val="020F0502020204030203"/>
    <w:charset w:val="BA"/>
    <w:family w:val="swiss"/>
    <w:pitch w:val="variable"/>
    <w:sig w:usb0="A00000AF" w:usb1="5000204A"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29E95" w14:textId="77777777" w:rsidR="009B1D03" w:rsidRDefault="009B1D03" w:rsidP="009D2B32">
      <w:r>
        <w:separator/>
      </w:r>
    </w:p>
  </w:footnote>
  <w:footnote w:type="continuationSeparator" w:id="0">
    <w:p w14:paraId="46369161" w14:textId="77777777" w:rsidR="009B1D03" w:rsidRDefault="009B1D03" w:rsidP="009D2B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DE66A96"/>
    <w:lvl w:ilvl="0">
      <w:start w:val="1"/>
      <w:numFmt w:val="decimal"/>
      <w:lvlText w:val="%1."/>
      <w:lvlJc w:val="left"/>
      <w:pPr>
        <w:tabs>
          <w:tab w:val="num" w:pos="1260"/>
        </w:tabs>
        <w:ind w:left="1260" w:hanging="360"/>
      </w:pPr>
      <w:rPr>
        <w:rFonts w:ascii="LatoLatin" w:eastAsia="Times New Roman" w:hAnsi="LatoLatin" w:cs="Calibri Light"/>
        <w:b w:val="0"/>
      </w:rPr>
    </w:lvl>
    <w:lvl w:ilvl="1">
      <w:start w:val="1"/>
      <w:numFmt w:val="lowerLetter"/>
      <w:lvlText w:val="%2."/>
      <w:lvlJc w:val="left"/>
      <w:pPr>
        <w:ind w:left="2340" w:hanging="360"/>
      </w:pPr>
      <w:rPr>
        <w:rFonts w:cs="Times New Roman"/>
      </w:rPr>
    </w:lvl>
    <w:lvl w:ilvl="2">
      <w:start w:val="1"/>
      <w:numFmt w:val="lowerRoman"/>
      <w:lvlText w:val="%3."/>
      <w:lvlJc w:val="right"/>
      <w:pPr>
        <w:ind w:left="3060" w:hanging="180"/>
      </w:pPr>
      <w:rPr>
        <w:rFonts w:cs="Times New Roman"/>
      </w:rPr>
    </w:lvl>
    <w:lvl w:ilvl="3" w:tentative="1">
      <w:start w:val="1"/>
      <w:numFmt w:val="decimal"/>
      <w:lvlText w:val="%4."/>
      <w:lvlJc w:val="left"/>
      <w:pPr>
        <w:ind w:left="3780" w:hanging="360"/>
      </w:pPr>
      <w:rPr>
        <w:rFonts w:cs="Times New Roman"/>
      </w:rPr>
    </w:lvl>
    <w:lvl w:ilvl="4" w:tentative="1">
      <w:start w:val="1"/>
      <w:numFmt w:val="lowerLetter"/>
      <w:lvlText w:val="%5."/>
      <w:lvlJc w:val="left"/>
      <w:pPr>
        <w:ind w:left="4500" w:hanging="360"/>
      </w:pPr>
      <w:rPr>
        <w:rFonts w:cs="Times New Roman"/>
      </w:rPr>
    </w:lvl>
    <w:lvl w:ilvl="5" w:tentative="1">
      <w:start w:val="1"/>
      <w:numFmt w:val="lowerRoman"/>
      <w:lvlText w:val="%6."/>
      <w:lvlJc w:val="right"/>
      <w:pPr>
        <w:ind w:left="5220" w:hanging="180"/>
      </w:pPr>
      <w:rPr>
        <w:rFonts w:cs="Times New Roman"/>
      </w:rPr>
    </w:lvl>
    <w:lvl w:ilvl="6" w:tentative="1">
      <w:start w:val="1"/>
      <w:numFmt w:val="decimal"/>
      <w:lvlText w:val="%7."/>
      <w:lvlJc w:val="left"/>
      <w:pPr>
        <w:ind w:left="5940" w:hanging="360"/>
      </w:pPr>
      <w:rPr>
        <w:rFonts w:cs="Times New Roman"/>
      </w:rPr>
    </w:lvl>
    <w:lvl w:ilvl="7" w:tentative="1">
      <w:start w:val="1"/>
      <w:numFmt w:val="lowerLetter"/>
      <w:lvlText w:val="%8."/>
      <w:lvlJc w:val="left"/>
      <w:pPr>
        <w:ind w:left="6660" w:hanging="360"/>
      </w:pPr>
      <w:rPr>
        <w:rFonts w:cs="Times New Roman"/>
      </w:rPr>
    </w:lvl>
    <w:lvl w:ilvl="8" w:tentative="1">
      <w:start w:val="1"/>
      <w:numFmt w:val="lowerRoman"/>
      <w:lvlText w:val="%9."/>
      <w:lvlJc w:val="right"/>
      <w:pPr>
        <w:ind w:left="7380" w:hanging="180"/>
      </w:pPr>
      <w:rPr>
        <w:rFonts w:cs="Times New Roman"/>
      </w:rPr>
    </w:lvl>
  </w:abstractNum>
  <w:abstractNum w:abstractNumId="1" w15:restartNumberingAfterBreak="0">
    <w:nsid w:val="06BD308D"/>
    <w:multiLevelType w:val="multilevel"/>
    <w:tmpl w:val="821A83CA"/>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i w:val="0"/>
        <w:iCs/>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i w:val="0"/>
        <w:iCs/>
        <w:spacing w:val="-5"/>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2" w15:restartNumberingAfterBreak="0">
    <w:nsid w:val="0E5C1189"/>
    <w:multiLevelType w:val="multilevel"/>
    <w:tmpl w:val="39027876"/>
    <w:lvl w:ilvl="0">
      <w:start w:val="1"/>
      <w:numFmt w:val="decimal"/>
      <w:pStyle w:val="Punkts"/>
      <w:lvlText w:val="%1."/>
      <w:lvlJc w:val="left"/>
      <w:pPr>
        <w:tabs>
          <w:tab w:val="num" w:pos="851"/>
        </w:tabs>
        <w:ind w:left="851" w:hanging="851"/>
      </w:pPr>
      <w:rPr>
        <w:rFonts w:ascii="Times New Roman" w:hAnsi="Times New Roman" w:cs="Times New Roman" w:hint="default"/>
        <w:b w:val="0"/>
        <w:bCs/>
        <w:sz w:val="24"/>
        <w:szCs w:val="24"/>
      </w:rPr>
    </w:lvl>
    <w:lvl w:ilvl="1">
      <w:start w:val="1"/>
      <w:numFmt w:val="decimal"/>
      <w:pStyle w:val="Apakpunkts"/>
      <w:lvlText w:val="%1.%2."/>
      <w:lvlJc w:val="left"/>
      <w:pPr>
        <w:tabs>
          <w:tab w:val="num" w:pos="851"/>
        </w:tabs>
        <w:ind w:left="851" w:hanging="851"/>
      </w:pPr>
      <w:rPr>
        <w:rFonts w:ascii="LatoLatin" w:hAnsi="LatoLatin" w:cs="Times New Roman" w:hint="default"/>
        <w:b w:val="0"/>
        <w:color w:val="auto"/>
        <w:sz w:val="20"/>
        <w:szCs w:val="20"/>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2E6F1FF1"/>
    <w:multiLevelType w:val="multilevel"/>
    <w:tmpl w:val="A02429D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287"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3A3D7617"/>
    <w:multiLevelType w:val="multilevel"/>
    <w:tmpl w:val="52D2C2BA"/>
    <w:lvl w:ilvl="0">
      <w:start w:val="3"/>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LatoLatin" w:eastAsia="Times New Roman" w:hAnsi="LatoLatin" w:cs="Calibri Light" w:hint="default"/>
        <w:w w:val="100"/>
        <w:sz w:val="21"/>
        <w:szCs w:val="21"/>
        <w:lang w:val="lv" w:eastAsia="lv" w:bidi="lv"/>
      </w:rPr>
    </w:lvl>
    <w:lvl w:ilvl="2">
      <w:start w:val="1"/>
      <w:numFmt w:val="decimal"/>
      <w:lvlText w:val="%1.%2.%3."/>
      <w:lvlJc w:val="left"/>
      <w:pPr>
        <w:ind w:left="1420" w:hanging="720"/>
      </w:pPr>
      <w:rPr>
        <w:rFonts w:ascii="LatoLatin" w:eastAsia="Times New Roman" w:hAnsi="LatoLatin" w:cs="Calibri Light" w:hint="default"/>
        <w:spacing w:val="-3"/>
        <w:w w:val="99"/>
        <w:sz w:val="21"/>
        <w:szCs w:val="21"/>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5" w15:restartNumberingAfterBreak="0">
    <w:nsid w:val="48C20A13"/>
    <w:multiLevelType w:val="multilevel"/>
    <w:tmpl w:val="8676BD9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3E5488B"/>
    <w:multiLevelType w:val="multilevel"/>
    <w:tmpl w:val="1FF8F6E8"/>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sz w:val="21"/>
        <w:szCs w:val="21"/>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58092145"/>
    <w:multiLevelType w:val="hybridMultilevel"/>
    <w:tmpl w:val="185E2CA4"/>
    <w:lvl w:ilvl="0" w:tplc="EFD6AC1C">
      <w:start w:val="1"/>
      <w:numFmt w:val="decimal"/>
      <w:lvlText w:val="%1."/>
      <w:lvlJc w:val="left"/>
      <w:pPr>
        <w:ind w:left="540" w:hanging="360"/>
      </w:pPr>
      <w:rPr>
        <w:sz w:val="20"/>
        <w:szCs w:val="20"/>
      </w:r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8" w15:restartNumberingAfterBreak="0">
    <w:nsid w:val="6FE16771"/>
    <w:multiLevelType w:val="hybridMultilevel"/>
    <w:tmpl w:val="61C4F718"/>
    <w:lvl w:ilvl="0" w:tplc="0D42D846">
      <w:start w:val="1"/>
      <w:numFmt w:val="decimal"/>
      <w:lvlText w:val="%1."/>
      <w:lvlJc w:val="left"/>
      <w:pPr>
        <w:tabs>
          <w:tab w:val="num" w:pos="3905"/>
        </w:tabs>
        <w:ind w:left="3905" w:hanging="360"/>
      </w:pPr>
      <w:rPr>
        <w:rFonts w:cs="Times New Roman"/>
        <w:b/>
        <w:bCs/>
        <w:i w:val="0"/>
        <w:iCs w:val="0"/>
        <w:color w:val="auto"/>
        <w:sz w:val="22"/>
        <w:szCs w:val="22"/>
      </w:rPr>
    </w:lvl>
    <w:lvl w:ilvl="1" w:tplc="7B2A8950">
      <w:numFmt w:val="none"/>
      <w:lvlText w:val=""/>
      <w:lvlJc w:val="left"/>
      <w:pPr>
        <w:tabs>
          <w:tab w:val="num" w:pos="360"/>
        </w:tabs>
      </w:pPr>
      <w:rPr>
        <w:rFonts w:cs="Times New Roman"/>
      </w:rPr>
    </w:lvl>
    <w:lvl w:ilvl="2" w:tplc="34E81CCE">
      <w:numFmt w:val="none"/>
      <w:lvlText w:val=""/>
      <w:lvlJc w:val="left"/>
      <w:pPr>
        <w:tabs>
          <w:tab w:val="num" w:pos="360"/>
        </w:tabs>
      </w:pPr>
      <w:rPr>
        <w:rFonts w:cs="Times New Roman"/>
      </w:rPr>
    </w:lvl>
    <w:lvl w:ilvl="3" w:tplc="8B5A6A46">
      <w:numFmt w:val="none"/>
      <w:lvlText w:val=""/>
      <w:lvlJc w:val="left"/>
      <w:pPr>
        <w:tabs>
          <w:tab w:val="num" w:pos="360"/>
        </w:tabs>
      </w:pPr>
      <w:rPr>
        <w:rFonts w:cs="Times New Roman"/>
      </w:rPr>
    </w:lvl>
    <w:lvl w:ilvl="4" w:tplc="9E024BFA">
      <w:numFmt w:val="none"/>
      <w:lvlText w:val=""/>
      <w:lvlJc w:val="left"/>
      <w:pPr>
        <w:tabs>
          <w:tab w:val="num" w:pos="360"/>
        </w:tabs>
      </w:pPr>
      <w:rPr>
        <w:rFonts w:cs="Times New Roman"/>
      </w:rPr>
    </w:lvl>
    <w:lvl w:ilvl="5" w:tplc="13FA9BFE">
      <w:numFmt w:val="none"/>
      <w:lvlText w:val=""/>
      <w:lvlJc w:val="left"/>
      <w:pPr>
        <w:tabs>
          <w:tab w:val="num" w:pos="360"/>
        </w:tabs>
      </w:pPr>
      <w:rPr>
        <w:rFonts w:cs="Times New Roman"/>
      </w:rPr>
    </w:lvl>
    <w:lvl w:ilvl="6" w:tplc="D8C0B86E">
      <w:numFmt w:val="none"/>
      <w:lvlText w:val=""/>
      <w:lvlJc w:val="left"/>
      <w:pPr>
        <w:tabs>
          <w:tab w:val="num" w:pos="360"/>
        </w:tabs>
      </w:pPr>
      <w:rPr>
        <w:rFonts w:cs="Times New Roman"/>
      </w:rPr>
    </w:lvl>
    <w:lvl w:ilvl="7" w:tplc="FA2C2A80">
      <w:numFmt w:val="none"/>
      <w:lvlText w:val=""/>
      <w:lvlJc w:val="left"/>
      <w:pPr>
        <w:tabs>
          <w:tab w:val="num" w:pos="360"/>
        </w:tabs>
      </w:pPr>
      <w:rPr>
        <w:rFonts w:cs="Times New Roman"/>
      </w:rPr>
    </w:lvl>
    <w:lvl w:ilvl="8" w:tplc="CA6045BE">
      <w:numFmt w:val="none"/>
      <w:lvlText w:val=""/>
      <w:lvlJc w:val="left"/>
      <w:pPr>
        <w:tabs>
          <w:tab w:val="num" w:pos="360"/>
        </w:tabs>
      </w:pPr>
      <w:rPr>
        <w:rFonts w:cs="Times New Roman"/>
      </w:rPr>
    </w:lvl>
  </w:abstractNum>
  <w:num w:numId="1" w16cid:durableId="1768380013">
    <w:abstractNumId w:val="8"/>
  </w:num>
  <w:num w:numId="2" w16cid:durableId="256671080">
    <w:abstractNumId w:val="3"/>
  </w:num>
  <w:num w:numId="3" w16cid:durableId="266426416">
    <w:abstractNumId w:val="6"/>
  </w:num>
  <w:num w:numId="4" w16cid:durableId="1032464744">
    <w:abstractNumId w:val="1"/>
  </w:num>
  <w:num w:numId="5" w16cid:durableId="2043557937">
    <w:abstractNumId w:val="4"/>
  </w:num>
  <w:num w:numId="6" w16cid:durableId="1686785612">
    <w:abstractNumId w:val="5"/>
  </w:num>
  <w:num w:numId="7" w16cid:durableId="283924498">
    <w:abstractNumId w:val="0"/>
  </w:num>
  <w:num w:numId="8" w16cid:durableId="186069554">
    <w:abstractNumId w:val="2"/>
  </w:num>
  <w:num w:numId="9" w16cid:durableId="9101920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0F1"/>
    <w:rsid w:val="000E43D1"/>
    <w:rsid w:val="00115F2D"/>
    <w:rsid w:val="001648D1"/>
    <w:rsid w:val="00192786"/>
    <w:rsid w:val="00200051"/>
    <w:rsid w:val="00227AD6"/>
    <w:rsid w:val="002A1585"/>
    <w:rsid w:val="00355EDC"/>
    <w:rsid w:val="003E40F1"/>
    <w:rsid w:val="00447404"/>
    <w:rsid w:val="006162D8"/>
    <w:rsid w:val="00621062"/>
    <w:rsid w:val="00693E80"/>
    <w:rsid w:val="00745725"/>
    <w:rsid w:val="007D1EDA"/>
    <w:rsid w:val="007F0A16"/>
    <w:rsid w:val="009546C3"/>
    <w:rsid w:val="009B1D03"/>
    <w:rsid w:val="009D2B32"/>
    <w:rsid w:val="00A007F4"/>
    <w:rsid w:val="00AC53AC"/>
    <w:rsid w:val="00C05D47"/>
    <w:rsid w:val="00CA4916"/>
    <w:rsid w:val="00CD6346"/>
    <w:rsid w:val="00D53686"/>
    <w:rsid w:val="00F210FE"/>
    <w:rsid w:val="00F54C7A"/>
    <w:rsid w:val="00FB7F84"/>
    <w:rsid w:val="00FC4B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8B6C5"/>
  <w15:docId w15:val="{FABABE4A-EF1F-43FE-BBB1-1A5C4A7E8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0F1"/>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3E40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40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40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40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40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40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40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40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40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40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40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40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40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40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40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40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40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40F1"/>
    <w:rPr>
      <w:rFonts w:eastAsiaTheme="majorEastAsia" w:cstheme="majorBidi"/>
      <w:color w:val="272727" w:themeColor="text1" w:themeTint="D8"/>
    </w:rPr>
  </w:style>
  <w:style w:type="paragraph" w:styleId="Title">
    <w:name w:val="Title"/>
    <w:basedOn w:val="Normal"/>
    <w:next w:val="Normal"/>
    <w:link w:val="TitleChar"/>
    <w:uiPriority w:val="10"/>
    <w:qFormat/>
    <w:rsid w:val="003E40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40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40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40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40F1"/>
    <w:pPr>
      <w:spacing w:before="160"/>
      <w:jc w:val="center"/>
    </w:pPr>
    <w:rPr>
      <w:i/>
      <w:iCs/>
      <w:color w:val="404040" w:themeColor="text1" w:themeTint="BF"/>
    </w:rPr>
  </w:style>
  <w:style w:type="character" w:customStyle="1" w:styleId="QuoteChar">
    <w:name w:val="Quote Char"/>
    <w:basedOn w:val="DefaultParagraphFont"/>
    <w:link w:val="Quote"/>
    <w:uiPriority w:val="29"/>
    <w:rsid w:val="003E40F1"/>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99"/>
    <w:qFormat/>
    <w:rsid w:val="003E40F1"/>
    <w:pPr>
      <w:ind w:left="720"/>
      <w:contextualSpacing/>
    </w:pPr>
  </w:style>
  <w:style w:type="character" w:styleId="IntenseEmphasis">
    <w:name w:val="Intense Emphasis"/>
    <w:basedOn w:val="DefaultParagraphFont"/>
    <w:uiPriority w:val="21"/>
    <w:qFormat/>
    <w:rsid w:val="003E40F1"/>
    <w:rPr>
      <w:i/>
      <w:iCs/>
      <w:color w:val="0F4761" w:themeColor="accent1" w:themeShade="BF"/>
    </w:rPr>
  </w:style>
  <w:style w:type="paragraph" w:styleId="IntenseQuote">
    <w:name w:val="Intense Quote"/>
    <w:basedOn w:val="Normal"/>
    <w:next w:val="Normal"/>
    <w:link w:val="IntenseQuoteChar"/>
    <w:uiPriority w:val="30"/>
    <w:qFormat/>
    <w:rsid w:val="003E40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40F1"/>
    <w:rPr>
      <w:i/>
      <w:iCs/>
      <w:color w:val="0F4761" w:themeColor="accent1" w:themeShade="BF"/>
    </w:rPr>
  </w:style>
  <w:style w:type="character" w:styleId="IntenseReference">
    <w:name w:val="Intense Reference"/>
    <w:basedOn w:val="DefaultParagraphFont"/>
    <w:uiPriority w:val="32"/>
    <w:qFormat/>
    <w:rsid w:val="003E40F1"/>
    <w:rPr>
      <w:b/>
      <w:bCs/>
      <w:smallCaps/>
      <w:color w:val="0F4761" w:themeColor="accent1" w:themeShade="BF"/>
      <w:spacing w:val="5"/>
    </w:rPr>
  </w:style>
  <w:style w:type="table" w:styleId="TableGrid">
    <w:name w:val="Table Grid"/>
    <w:basedOn w:val="TableNormal"/>
    <w:uiPriority w:val="59"/>
    <w:rsid w:val="003E40F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21062"/>
    <w:rPr>
      <w:color w:val="0000FF"/>
      <w:u w:val="single"/>
    </w:rPr>
  </w:style>
  <w:style w:type="character" w:customStyle="1" w:styleId="UnresolvedMention1">
    <w:name w:val="Unresolved Mention1"/>
    <w:basedOn w:val="DefaultParagraphFont"/>
    <w:uiPriority w:val="99"/>
    <w:semiHidden/>
    <w:unhideWhenUsed/>
    <w:rsid w:val="00621062"/>
    <w:rPr>
      <w:color w:val="605E5C"/>
      <w:shd w:val="clear" w:color="auto" w:fill="E1DFDD"/>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621062"/>
    <w:rPr>
      <w:rFonts w:ascii="Times New Roman" w:eastAsia="Times New Roman" w:hAnsi="Times New Roman" w:cs="Times New Roman"/>
      <w:kern w:val="0"/>
      <w:sz w:val="20"/>
      <w:szCs w:val="20"/>
      <w14:ligatures w14:val="none"/>
    </w:rPr>
  </w:style>
  <w:style w:type="paragraph" w:styleId="FootnoteText">
    <w:name w:val="footnote text"/>
    <w:aliases w:val="Rakstz. Rakstz.1,Footnote Text Char2 Char,Footnote Text Char1 Char2 Char,Footnote Text Char Char Char Char,Footnote Text Char1 Char Char Char Char,Footnote Text Char Char Char Char Char Char,Footnote,Fußnote, Rakstz. Rakstz., Rakstz.,fn,f"/>
    <w:basedOn w:val="Normal"/>
    <w:link w:val="FootnoteTextChar"/>
    <w:uiPriority w:val="99"/>
    <w:unhideWhenUsed/>
    <w:qFormat/>
    <w:rsid w:val="009D2B32"/>
    <w:rPr>
      <w:rFonts w:eastAsia="Calibri"/>
      <w:u w:color="000000"/>
      <w:lang w:val="x-none"/>
    </w:rPr>
  </w:style>
  <w:style w:type="character" w:customStyle="1" w:styleId="FootnoteTextChar">
    <w:name w:val="Footnote Text Char"/>
    <w:aliases w:val="Rakstz. Rakstz.1 Char,Footnote Text Char2 Char Char,Footnote Text Char1 Char2 Char Char,Footnote Text Char Char Char Char Char,Footnote Text Char1 Char Char Char Char Char,Footnote Text Char Char Char Char Char Char Char,Footnote Char"/>
    <w:basedOn w:val="DefaultParagraphFont"/>
    <w:link w:val="FootnoteText"/>
    <w:uiPriority w:val="99"/>
    <w:rsid w:val="009D2B32"/>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unhideWhenUsed/>
    <w:qFormat/>
    <w:rsid w:val="009D2B32"/>
    <w:rPr>
      <w:vertAlign w:val="superscript"/>
    </w:rPr>
  </w:style>
  <w:style w:type="paragraph" w:customStyle="1" w:styleId="Char2">
    <w:name w:val="Char2"/>
    <w:basedOn w:val="Normal"/>
    <w:next w:val="Normal"/>
    <w:link w:val="FootnoteReference"/>
    <w:uiPriority w:val="99"/>
    <w:rsid w:val="009D2B32"/>
    <w:pPr>
      <w:spacing w:line="240" w:lineRule="exact"/>
      <w:ind w:firstLine="567"/>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customStyle="1" w:styleId="Punkts">
    <w:name w:val="Punkts"/>
    <w:basedOn w:val="Normal"/>
    <w:next w:val="Apakpunkts"/>
    <w:rsid w:val="009D2B32"/>
    <w:pPr>
      <w:numPr>
        <w:numId w:val="8"/>
      </w:numPr>
    </w:pPr>
    <w:rPr>
      <w:rFonts w:ascii="Arial" w:hAnsi="Arial"/>
      <w:b/>
      <w:szCs w:val="24"/>
      <w:lang w:eastAsia="lv-LV"/>
    </w:rPr>
  </w:style>
  <w:style w:type="paragraph" w:customStyle="1" w:styleId="Apakpunkts">
    <w:name w:val="Apakšpunkts"/>
    <w:basedOn w:val="Normal"/>
    <w:rsid w:val="009D2B32"/>
    <w:pPr>
      <w:numPr>
        <w:ilvl w:val="1"/>
        <w:numId w:val="8"/>
      </w:numPr>
      <w:tabs>
        <w:tab w:val="clear" w:pos="851"/>
        <w:tab w:val="num" w:pos="360"/>
      </w:tabs>
      <w:ind w:left="0" w:firstLine="0"/>
    </w:pPr>
    <w:rPr>
      <w:rFonts w:ascii="Arial" w:hAnsi="Arial"/>
      <w:b/>
      <w:szCs w:val="24"/>
    </w:rPr>
  </w:style>
  <w:style w:type="paragraph" w:customStyle="1" w:styleId="Paragrfs">
    <w:name w:val="Paragrāfs"/>
    <w:basedOn w:val="Normal"/>
    <w:next w:val="Normal"/>
    <w:uiPriority w:val="99"/>
    <w:rsid w:val="009D2B32"/>
    <w:pPr>
      <w:numPr>
        <w:ilvl w:val="2"/>
        <w:numId w:val="8"/>
      </w:numPr>
      <w:tabs>
        <w:tab w:val="clear" w:pos="851"/>
        <w:tab w:val="num" w:pos="360"/>
      </w:tabs>
      <w:ind w:left="0" w:firstLine="0"/>
      <w:jc w:val="both"/>
    </w:pPr>
    <w:rPr>
      <w:rFonts w:ascii="Arial" w:hAnsi="Arial"/>
      <w:szCs w:val="24"/>
      <w:lang w:eastAsia="lv-LV"/>
    </w:rPr>
  </w:style>
  <w:style w:type="paragraph" w:styleId="BalloonText">
    <w:name w:val="Balloon Text"/>
    <w:basedOn w:val="Normal"/>
    <w:link w:val="BalloonTextChar"/>
    <w:uiPriority w:val="99"/>
    <w:semiHidden/>
    <w:unhideWhenUsed/>
    <w:rsid w:val="00447404"/>
    <w:rPr>
      <w:rFonts w:ascii="Tahoma" w:hAnsi="Tahoma" w:cs="Tahoma"/>
      <w:sz w:val="16"/>
      <w:szCs w:val="16"/>
    </w:rPr>
  </w:style>
  <w:style w:type="character" w:customStyle="1" w:styleId="BalloonTextChar">
    <w:name w:val="Balloon Text Char"/>
    <w:basedOn w:val="DefaultParagraphFont"/>
    <w:link w:val="BalloonText"/>
    <w:uiPriority w:val="99"/>
    <w:semiHidden/>
    <w:rsid w:val="00447404"/>
    <w:rPr>
      <w:rFonts w:ascii="Tahoma" w:eastAsia="Times New Roman"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2D33688-7DB3-4232-A9DA-88BF7D79E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20204</Words>
  <Characters>11517</Characters>
  <Application>Microsoft Office Word</Application>
  <DocSecurity>0</DocSecurity>
  <Lines>95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Broka</dc:creator>
  <cp:keywords/>
  <dc:description/>
  <cp:lastModifiedBy>Inga Broka</cp:lastModifiedBy>
  <cp:revision>11</cp:revision>
  <dcterms:created xsi:type="dcterms:W3CDTF">2026-08-24T10:25:00Z</dcterms:created>
  <dcterms:modified xsi:type="dcterms:W3CDTF">2026-08-27T07:35:00Z</dcterms:modified>
</cp:coreProperties>
</file>