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643D7" w14:textId="77777777" w:rsidR="004169EA" w:rsidRPr="00C8175D" w:rsidRDefault="00BB3881" w:rsidP="00C8175D">
      <w:pPr>
        <w:pStyle w:val="Title"/>
        <w:spacing w:before="0" w:after="0"/>
        <w:ind w:left="5103"/>
        <w:jc w:val="right"/>
        <w:rPr>
          <w:rFonts w:ascii="Times New Roman" w:hAnsi="Times New Roman" w:cs="Times New Roman"/>
          <w:b w:val="0"/>
          <w:sz w:val="20"/>
          <w:szCs w:val="20"/>
          <w:lang w:val="en-GB"/>
        </w:rPr>
      </w:pPr>
      <w:r w:rsidRPr="00C8175D">
        <w:rPr>
          <w:rFonts w:ascii="Times New Roman" w:hAnsi="Times New Roman" w:cs="Times New Roman"/>
          <w:b w:val="0"/>
          <w:sz w:val="20"/>
          <w:szCs w:val="20"/>
          <w:lang w:val="en-GB"/>
        </w:rPr>
        <w:t xml:space="preserve">              A P </w:t>
      </w:r>
      <w:proofErr w:type="spellStart"/>
      <w:r w:rsidRPr="00C8175D">
        <w:rPr>
          <w:rFonts w:ascii="Times New Roman" w:hAnsi="Times New Roman" w:cs="Times New Roman"/>
          <w:b w:val="0"/>
          <w:sz w:val="20"/>
          <w:szCs w:val="20"/>
          <w:lang w:val="en-GB"/>
        </w:rPr>
        <w:t>P</w:t>
      </w:r>
      <w:proofErr w:type="spellEnd"/>
      <w:r w:rsidRPr="00C8175D">
        <w:rPr>
          <w:rFonts w:ascii="Times New Roman" w:hAnsi="Times New Roman" w:cs="Times New Roman"/>
          <w:b w:val="0"/>
          <w:sz w:val="20"/>
          <w:szCs w:val="20"/>
          <w:lang w:val="en-GB"/>
        </w:rPr>
        <w:t xml:space="preserve"> R O V E D</w:t>
      </w:r>
    </w:p>
    <w:p w14:paraId="02B562E1" w14:textId="77777777" w:rsidR="004169EA" w:rsidRPr="00C8175D" w:rsidRDefault="00BB3881" w:rsidP="00C8175D">
      <w:pPr>
        <w:ind w:left="4384" w:firstLine="719"/>
        <w:jc w:val="right"/>
        <w:rPr>
          <w:sz w:val="20"/>
          <w:szCs w:val="20"/>
          <w:lang w:val="en-GB"/>
        </w:rPr>
      </w:pPr>
      <w:r w:rsidRPr="00C8175D">
        <w:rPr>
          <w:sz w:val="18"/>
          <w:szCs w:val="20"/>
          <w:lang w:val="en-GB"/>
        </w:rPr>
        <w:t>at the meeting of the Procurement Commission of the</w:t>
      </w:r>
    </w:p>
    <w:p w14:paraId="039F0811" w14:textId="77777777" w:rsidR="004169EA" w:rsidRPr="00C8175D" w:rsidRDefault="00BB3881" w:rsidP="00C8175D">
      <w:pPr>
        <w:ind w:left="4385" w:firstLine="718"/>
        <w:jc w:val="right"/>
        <w:rPr>
          <w:sz w:val="20"/>
          <w:szCs w:val="20"/>
          <w:lang w:val="en-GB"/>
        </w:rPr>
      </w:pPr>
      <w:r w:rsidRPr="00C8175D">
        <w:rPr>
          <w:sz w:val="18"/>
          <w:szCs w:val="20"/>
          <w:lang w:val="en-GB"/>
        </w:rPr>
        <w:t>Aviation and Special Operations Board</w:t>
      </w:r>
    </w:p>
    <w:p w14:paraId="07051BBE" w14:textId="1F7A952A" w:rsidR="004169EA" w:rsidRPr="00C8175D" w:rsidRDefault="00BB3881" w:rsidP="00C8175D">
      <w:pPr>
        <w:ind w:left="4385" w:firstLine="718"/>
        <w:jc w:val="right"/>
        <w:rPr>
          <w:lang w:val="en-GB"/>
        </w:rPr>
      </w:pPr>
      <w:r w:rsidRPr="00C8175D">
        <w:rPr>
          <w:sz w:val="18"/>
          <w:szCs w:val="20"/>
          <w:lang w:val="en-GB"/>
        </w:rPr>
        <w:t xml:space="preserve">of the State Border Guard held on </w:t>
      </w:r>
      <w:r w:rsidR="00C8175D">
        <w:rPr>
          <w:sz w:val="18"/>
          <w:szCs w:val="20"/>
          <w:lang w:val="en-GB"/>
        </w:rPr>
        <w:t xml:space="preserve">                                                                </w:t>
      </w:r>
      <w:r w:rsidRPr="00C8175D">
        <w:rPr>
          <w:sz w:val="18"/>
          <w:szCs w:val="20"/>
          <w:lang w:val="en-GB"/>
        </w:rPr>
        <w:t>______________________ 2026</w:t>
      </w:r>
    </w:p>
    <w:p w14:paraId="6A060EE5" w14:textId="4085C846" w:rsidR="004169EA" w:rsidRPr="00C8175D" w:rsidRDefault="00BB3881" w:rsidP="00C8175D">
      <w:pPr>
        <w:ind w:left="5036" w:firstLine="67"/>
        <w:jc w:val="right"/>
        <w:rPr>
          <w:sz w:val="20"/>
          <w:szCs w:val="20"/>
          <w:lang w:val="en-GB"/>
        </w:rPr>
      </w:pPr>
      <w:r w:rsidRPr="00C8175D">
        <w:rPr>
          <w:sz w:val="18"/>
          <w:szCs w:val="20"/>
          <w:lang w:val="en-GB"/>
        </w:rPr>
        <w:t>(Minutes No. ___ of __. ____ 2026)</w:t>
      </w:r>
    </w:p>
    <w:p w14:paraId="057651B2" w14:textId="77777777" w:rsidR="004169EA" w:rsidRPr="00C8175D" w:rsidRDefault="004169EA" w:rsidP="00C8175D">
      <w:pPr>
        <w:jc w:val="right"/>
        <w:rPr>
          <w:sz w:val="20"/>
          <w:szCs w:val="20"/>
          <w:lang w:val="en-GB"/>
        </w:rPr>
      </w:pPr>
    </w:p>
    <w:p w14:paraId="2728D8D5" w14:textId="77777777" w:rsidR="004169EA" w:rsidRPr="00C8175D" w:rsidRDefault="00BB3881">
      <w:pPr>
        <w:jc w:val="center"/>
        <w:rPr>
          <w:b/>
          <w:lang w:val="en-GB"/>
        </w:rPr>
      </w:pPr>
      <w:r w:rsidRPr="00C8175D">
        <w:rPr>
          <w:b/>
          <w:lang w:val="en-GB"/>
        </w:rPr>
        <w:t>PROCUREMENT</w:t>
      </w:r>
    </w:p>
    <w:p w14:paraId="65131B93" w14:textId="77777777" w:rsidR="004169EA" w:rsidRPr="00C8175D" w:rsidRDefault="00BB3881">
      <w:pPr>
        <w:jc w:val="center"/>
        <w:rPr>
          <w:b/>
          <w:lang w:val="en-GB"/>
        </w:rPr>
      </w:pPr>
      <w:r w:rsidRPr="00C8175D">
        <w:rPr>
          <w:b/>
          <w:lang w:val="en-GB"/>
        </w:rPr>
        <w:t>“Helicopter Multi-Crew Cooperation (MCC) Training (4 years)” (procurement identification No. VRS 2026/16-01-ASOP)</w:t>
      </w:r>
    </w:p>
    <w:p w14:paraId="2915B916" w14:textId="77777777" w:rsidR="004169EA" w:rsidRPr="00C8175D" w:rsidRDefault="00BB3881">
      <w:pPr>
        <w:jc w:val="center"/>
        <w:rPr>
          <w:b/>
          <w:lang w:val="en-GB"/>
        </w:rPr>
      </w:pPr>
      <w:r w:rsidRPr="00C8175D">
        <w:rPr>
          <w:b/>
          <w:lang w:val="en-GB"/>
        </w:rPr>
        <w:t>REGULATIONS</w:t>
      </w:r>
    </w:p>
    <w:p w14:paraId="416A3CEF" w14:textId="77777777" w:rsidR="004169EA" w:rsidRPr="00C8175D" w:rsidRDefault="004169EA">
      <w:pPr>
        <w:rPr>
          <w:b/>
          <w:lang w:val="en-GB"/>
        </w:rPr>
      </w:pPr>
    </w:p>
    <w:p w14:paraId="23B082A7" w14:textId="77777777" w:rsidR="004169EA" w:rsidRPr="00C8175D" w:rsidRDefault="00BB3881">
      <w:pPr>
        <w:jc w:val="center"/>
        <w:rPr>
          <w:b/>
          <w:lang w:val="en-GB"/>
        </w:rPr>
      </w:pPr>
      <w:r w:rsidRPr="00C8175D">
        <w:rPr>
          <w:b/>
          <w:lang w:val="en-GB"/>
        </w:rPr>
        <w:t>Chapter I.</w:t>
      </w:r>
    </w:p>
    <w:p w14:paraId="459114BD" w14:textId="77777777" w:rsidR="004169EA" w:rsidRPr="00C8175D" w:rsidRDefault="00BB3881">
      <w:pPr>
        <w:jc w:val="center"/>
        <w:rPr>
          <w:b/>
          <w:lang w:val="en-GB"/>
        </w:rPr>
      </w:pPr>
      <w:r w:rsidRPr="00C8175D">
        <w:rPr>
          <w:b/>
          <w:lang w:val="en-GB"/>
        </w:rPr>
        <w:t>General Information</w:t>
      </w:r>
    </w:p>
    <w:p w14:paraId="69D568DB" w14:textId="77777777" w:rsidR="004169EA" w:rsidRPr="00C8175D" w:rsidRDefault="004169EA">
      <w:pPr>
        <w:rPr>
          <w:b/>
          <w:lang w:val="en-GB"/>
        </w:rPr>
      </w:pPr>
    </w:p>
    <w:p w14:paraId="3B247D5D" w14:textId="77777777" w:rsidR="004169EA" w:rsidRPr="00C8175D" w:rsidRDefault="00BB3881">
      <w:pPr>
        <w:tabs>
          <w:tab w:val="left" w:pos="0"/>
        </w:tabs>
        <w:rPr>
          <w:b/>
          <w:lang w:val="en-GB"/>
        </w:rPr>
      </w:pPr>
      <w:r w:rsidRPr="00C8175D">
        <w:rPr>
          <w:b/>
          <w:lang w:val="en-GB"/>
        </w:rPr>
        <w:t>1. Terms Used in the Regulations</w:t>
      </w:r>
    </w:p>
    <w:p w14:paraId="01EA3088" w14:textId="77777777" w:rsidR="004169EA" w:rsidRPr="00C8175D" w:rsidRDefault="004169EA">
      <w:pPr>
        <w:tabs>
          <w:tab w:val="left" w:pos="360"/>
        </w:tabs>
        <w:jc w:val="both"/>
        <w:rPr>
          <w:b/>
          <w:lang w:val="en-GB"/>
        </w:rPr>
      </w:pPr>
    </w:p>
    <w:p w14:paraId="1054796C" w14:textId="77777777" w:rsidR="004169EA" w:rsidRPr="00C8175D" w:rsidRDefault="00BB3881">
      <w:pPr>
        <w:tabs>
          <w:tab w:val="left" w:pos="426"/>
        </w:tabs>
        <w:jc w:val="both"/>
        <w:rPr>
          <w:lang w:val="en-GB"/>
        </w:rPr>
      </w:pPr>
      <w:r w:rsidRPr="00C8175D">
        <w:rPr>
          <w:lang w:val="en-GB"/>
        </w:rPr>
        <w:t>1.1. Procurement — the procurement procedure carried out by the Contracting Authority in accordance with these Regulations.</w:t>
      </w:r>
    </w:p>
    <w:p w14:paraId="13C2D791" w14:textId="77777777" w:rsidR="004169EA" w:rsidRPr="00C8175D" w:rsidRDefault="004169EA">
      <w:pPr>
        <w:jc w:val="both"/>
        <w:rPr>
          <w:lang w:val="en-GB"/>
        </w:rPr>
      </w:pPr>
    </w:p>
    <w:p w14:paraId="34D48A0D" w14:textId="77777777" w:rsidR="004169EA" w:rsidRPr="00C8175D" w:rsidRDefault="00BB3881">
      <w:pPr>
        <w:jc w:val="both"/>
        <w:rPr>
          <w:lang w:val="en-GB"/>
        </w:rPr>
      </w:pPr>
      <w:r w:rsidRPr="00C8175D">
        <w:rPr>
          <w:lang w:val="en-GB"/>
        </w:rPr>
        <w:t>1.2. Contracting Authority — the State Border Guard or the Procurement Commission established by the Aviation and Special Operations Board of the State Border Guard for the implementation of the Procurement.</w:t>
      </w:r>
    </w:p>
    <w:p w14:paraId="58C0ED49" w14:textId="77777777" w:rsidR="004169EA" w:rsidRPr="00C8175D" w:rsidRDefault="004169EA">
      <w:pPr>
        <w:tabs>
          <w:tab w:val="left" w:pos="540"/>
        </w:tabs>
        <w:jc w:val="both"/>
        <w:rPr>
          <w:lang w:val="en-GB"/>
        </w:rPr>
      </w:pPr>
    </w:p>
    <w:p w14:paraId="7C5BFE2E" w14:textId="77777777" w:rsidR="004169EA" w:rsidRPr="00C8175D" w:rsidRDefault="00BB3881">
      <w:pPr>
        <w:tabs>
          <w:tab w:val="left" w:pos="426"/>
        </w:tabs>
        <w:jc w:val="both"/>
        <w:rPr>
          <w:lang w:val="en-GB"/>
        </w:rPr>
      </w:pPr>
      <w:r w:rsidRPr="00C8175D">
        <w:rPr>
          <w:lang w:val="en-GB"/>
        </w:rPr>
        <w:t>1.3. Tenderer — a supplier or an association of suppliers that may be interested in submitting, or has submitted, a Tender to the Contracting Authority within the framework of the Procurement.</w:t>
      </w:r>
    </w:p>
    <w:p w14:paraId="703323CB" w14:textId="77777777" w:rsidR="004169EA" w:rsidRPr="00C8175D" w:rsidRDefault="004169EA">
      <w:pPr>
        <w:jc w:val="both"/>
        <w:rPr>
          <w:lang w:val="en-GB"/>
        </w:rPr>
      </w:pPr>
    </w:p>
    <w:p w14:paraId="74F110F6" w14:textId="77777777" w:rsidR="004169EA" w:rsidRPr="00C8175D" w:rsidRDefault="00BB3881">
      <w:pPr>
        <w:tabs>
          <w:tab w:val="left" w:pos="426"/>
        </w:tabs>
        <w:jc w:val="both"/>
        <w:rPr>
          <w:lang w:val="en-GB"/>
        </w:rPr>
      </w:pPr>
      <w:r w:rsidRPr="00C8175D">
        <w:rPr>
          <w:lang w:val="en-GB"/>
        </w:rPr>
        <w:t>1.4. Regulations — this document, including its annexes.</w:t>
      </w:r>
    </w:p>
    <w:p w14:paraId="5F24B510" w14:textId="77777777" w:rsidR="004169EA" w:rsidRPr="00C8175D" w:rsidRDefault="004169EA">
      <w:pPr>
        <w:jc w:val="both"/>
        <w:rPr>
          <w:lang w:val="en-GB"/>
        </w:rPr>
      </w:pPr>
    </w:p>
    <w:p w14:paraId="1E42FEDB" w14:textId="77777777" w:rsidR="004169EA" w:rsidRPr="00C8175D" w:rsidRDefault="00BB3881">
      <w:pPr>
        <w:tabs>
          <w:tab w:val="left" w:pos="426"/>
        </w:tabs>
        <w:jc w:val="both"/>
        <w:rPr>
          <w:lang w:val="en-GB"/>
        </w:rPr>
      </w:pPr>
      <w:r w:rsidRPr="00C8175D">
        <w:rPr>
          <w:lang w:val="en-GB"/>
        </w:rPr>
        <w:t>1.5. Technical Specification — Annex 1 to the Regulations, “Technical Specification”.</w:t>
      </w:r>
    </w:p>
    <w:p w14:paraId="0B37DB72" w14:textId="77777777" w:rsidR="004169EA" w:rsidRPr="00C8175D" w:rsidRDefault="004169EA">
      <w:pPr>
        <w:jc w:val="both"/>
        <w:rPr>
          <w:lang w:val="en-GB"/>
        </w:rPr>
      </w:pPr>
    </w:p>
    <w:p w14:paraId="78EA6D9E" w14:textId="77777777" w:rsidR="004169EA" w:rsidRPr="00C8175D" w:rsidRDefault="00BB3881">
      <w:pPr>
        <w:tabs>
          <w:tab w:val="left" w:pos="426"/>
        </w:tabs>
        <w:jc w:val="both"/>
        <w:rPr>
          <w:lang w:val="en-GB"/>
        </w:rPr>
      </w:pPr>
      <w:r w:rsidRPr="00C8175D">
        <w:rPr>
          <w:lang w:val="en-GB"/>
        </w:rPr>
        <w:t>1.6. Draft Contract — Annex 2 to the Regulations, “Contract for the Training Course ‘Helicopter Multi-Crew Cooperation (MCC) Training (4 years)’”.</w:t>
      </w:r>
      <w:bookmarkStart w:id="0" w:name="_Hlk223697739"/>
      <w:bookmarkEnd w:id="0"/>
    </w:p>
    <w:p w14:paraId="547C31FF" w14:textId="77777777" w:rsidR="004169EA" w:rsidRPr="00C8175D" w:rsidRDefault="004169EA">
      <w:pPr>
        <w:tabs>
          <w:tab w:val="left" w:pos="426"/>
        </w:tabs>
        <w:jc w:val="both"/>
        <w:rPr>
          <w:lang w:val="en-GB"/>
        </w:rPr>
      </w:pPr>
    </w:p>
    <w:p w14:paraId="3B96D72F" w14:textId="77777777" w:rsidR="004169EA" w:rsidRPr="00C8175D" w:rsidRDefault="00BB3881">
      <w:pPr>
        <w:tabs>
          <w:tab w:val="left" w:pos="426"/>
        </w:tabs>
        <w:jc w:val="both"/>
        <w:rPr>
          <w:bCs/>
          <w:lang w:val="en-GB"/>
        </w:rPr>
      </w:pPr>
      <w:r w:rsidRPr="00C8175D">
        <w:rPr>
          <w:lang w:val="en-GB"/>
        </w:rPr>
        <w:t>1.7. Service — the training course “Helicopter Multi-Crew Cooperation (MCC) Training (4 years)” provided for in the Technical Specification.</w:t>
      </w:r>
    </w:p>
    <w:p w14:paraId="24C9EDDC" w14:textId="77777777" w:rsidR="004169EA" w:rsidRPr="00C8175D" w:rsidRDefault="004169EA">
      <w:pPr>
        <w:jc w:val="both"/>
        <w:rPr>
          <w:bCs/>
          <w:lang w:val="en-GB"/>
        </w:rPr>
      </w:pPr>
    </w:p>
    <w:p w14:paraId="71B6C4D8" w14:textId="77777777" w:rsidR="004169EA" w:rsidRPr="00C8175D" w:rsidRDefault="00BB3881">
      <w:pPr>
        <w:tabs>
          <w:tab w:val="left" w:pos="426"/>
        </w:tabs>
        <w:jc w:val="both"/>
        <w:rPr>
          <w:lang w:val="en-GB"/>
        </w:rPr>
      </w:pPr>
      <w:r w:rsidRPr="00C8175D">
        <w:rPr>
          <w:lang w:val="en-GB"/>
        </w:rPr>
        <w:t>1.8. Tender — the aggregate of the documents specified in Clauses 8 and 9 of the Regulations and any other documents submitted by the Tenderer to the Contracting Authority together with the documents specified in Clauses 8 and 9 of the Regulations.</w:t>
      </w:r>
    </w:p>
    <w:p w14:paraId="0BAA8DF4" w14:textId="77777777" w:rsidR="004169EA" w:rsidRPr="00C8175D" w:rsidRDefault="004169EA">
      <w:pPr>
        <w:jc w:val="both"/>
        <w:rPr>
          <w:lang w:val="en-GB"/>
        </w:rPr>
      </w:pPr>
    </w:p>
    <w:p w14:paraId="29148A4E" w14:textId="77777777" w:rsidR="004169EA" w:rsidRPr="00C8175D" w:rsidRDefault="00BB3881">
      <w:pPr>
        <w:tabs>
          <w:tab w:val="left" w:pos="426"/>
        </w:tabs>
        <w:jc w:val="both"/>
        <w:rPr>
          <w:lang w:val="en-GB"/>
        </w:rPr>
      </w:pPr>
      <w:r w:rsidRPr="00C8175D">
        <w:rPr>
          <w:lang w:val="en-GB"/>
        </w:rPr>
        <w:t>1.9. E-Tenders System — the e-tenders subsystem of the electronic procurement system provided for in Cabinet Regulation No. 108 of 28 February 2017, “Public Electronic Procurement Regulations”.</w:t>
      </w:r>
    </w:p>
    <w:p w14:paraId="140AA2D0" w14:textId="77777777" w:rsidR="004169EA" w:rsidRPr="00C8175D" w:rsidRDefault="004169EA">
      <w:pPr>
        <w:tabs>
          <w:tab w:val="left" w:pos="426"/>
        </w:tabs>
        <w:jc w:val="both"/>
        <w:rPr>
          <w:lang w:val="en-GB"/>
        </w:rPr>
      </w:pPr>
    </w:p>
    <w:p w14:paraId="7714BC2F" w14:textId="77777777" w:rsidR="004169EA" w:rsidRPr="00C8175D" w:rsidRDefault="00BB3881">
      <w:pPr>
        <w:tabs>
          <w:tab w:val="left" w:pos="426"/>
        </w:tabs>
        <w:jc w:val="both"/>
        <w:rPr>
          <w:lang w:val="en-GB"/>
        </w:rPr>
      </w:pPr>
      <w:r w:rsidRPr="00C8175D">
        <w:rPr>
          <w:lang w:val="en-GB"/>
        </w:rPr>
        <w:t>1.10. Contract — the contract for the training course “Helicopter Multi-Crew Cooperation (MCC) Training (4 years)”.</w:t>
      </w:r>
      <w:bookmarkStart w:id="1" w:name="_Hlk223697781"/>
      <w:bookmarkEnd w:id="1"/>
    </w:p>
    <w:p w14:paraId="718440DF" w14:textId="77777777" w:rsidR="004169EA" w:rsidRPr="00C8175D" w:rsidRDefault="004169EA">
      <w:pPr>
        <w:tabs>
          <w:tab w:val="left" w:pos="426"/>
        </w:tabs>
        <w:jc w:val="both"/>
        <w:rPr>
          <w:lang w:val="en-GB"/>
        </w:rPr>
      </w:pPr>
    </w:p>
    <w:p w14:paraId="79B99721" w14:textId="77777777" w:rsidR="004169EA" w:rsidRPr="00C8175D" w:rsidRDefault="00BB3881">
      <w:pPr>
        <w:tabs>
          <w:tab w:val="left" w:pos="426"/>
        </w:tabs>
        <w:jc w:val="both"/>
        <w:rPr>
          <w:lang w:val="en-GB"/>
        </w:rPr>
      </w:pPr>
      <w:r w:rsidRPr="00C8175D">
        <w:rPr>
          <w:lang w:val="en-GB"/>
        </w:rPr>
        <w:t>1.11. Successful Tenderer — the Tenderer to whom the Contracting Authority has awarded the right to conclude the Contract.</w:t>
      </w:r>
    </w:p>
    <w:p w14:paraId="5FE7D163" w14:textId="3CB93670" w:rsidR="004169EA" w:rsidRDefault="004169EA">
      <w:pPr>
        <w:tabs>
          <w:tab w:val="left" w:pos="426"/>
        </w:tabs>
        <w:jc w:val="both"/>
        <w:rPr>
          <w:lang w:val="en-GB"/>
        </w:rPr>
      </w:pPr>
    </w:p>
    <w:p w14:paraId="286A39C9" w14:textId="0E37985C" w:rsidR="00C8175D" w:rsidRDefault="00C8175D">
      <w:pPr>
        <w:tabs>
          <w:tab w:val="left" w:pos="426"/>
        </w:tabs>
        <w:jc w:val="both"/>
        <w:rPr>
          <w:lang w:val="en-GB"/>
        </w:rPr>
      </w:pPr>
    </w:p>
    <w:p w14:paraId="05DCA7B7" w14:textId="77777777" w:rsidR="00C8175D" w:rsidRPr="00C8175D" w:rsidRDefault="00C8175D">
      <w:pPr>
        <w:tabs>
          <w:tab w:val="left" w:pos="426"/>
        </w:tabs>
        <w:jc w:val="both"/>
        <w:rPr>
          <w:lang w:val="en-GB"/>
        </w:rPr>
      </w:pPr>
    </w:p>
    <w:p w14:paraId="5B589B4E" w14:textId="77777777" w:rsidR="004169EA" w:rsidRPr="00C8175D" w:rsidRDefault="00BB3881">
      <w:pPr>
        <w:jc w:val="both"/>
        <w:rPr>
          <w:b/>
          <w:lang w:val="en-GB"/>
        </w:rPr>
      </w:pPr>
      <w:r w:rsidRPr="00C8175D">
        <w:rPr>
          <w:b/>
          <w:lang w:val="en-GB"/>
        </w:rPr>
        <w:lastRenderedPageBreak/>
        <w:t>2. Procurement Identification Number</w:t>
      </w:r>
    </w:p>
    <w:p w14:paraId="714ADF17" w14:textId="77777777" w:rsidR="004169EA" w:rsidRPr="00C8175D" w:rsidRDefault="004169EA">
      <w:pPr>
        <w:tabs>
          <w:tab w:val="left" w:pos="360"/>
        </w:tabs>
        <w:jc w:val="both"/>
        <w:rPr>
          <w:b/>
          <w:lang w:val="en-GB"/>
        </w:rPr>
      </w:pPr>
    </w:p>
    <w:p w14:paraId="605D7ACD" w14:textId="77777777" w:rsidR="004169EA" w:rsidRPr="00C8175D" w:rsidRDefault="00BB3881">
      <w:pPr>
        <w:tabs>
          <w:tab w:val="left" w:pos="360"/>
        </w:tabs>
        <w:jc w:val="both"/>
        <w:rPr>
          <w:lang w:val="en-GB"/>
        </w:rPr>
      </w:pPr>
      <w:r w:rsidRPr="00C8175D">
        <w:rPr>
          <w:lang w:val="en-GB"/>
        </w:rPr>
        <w:t>The procurement identification number is: VRS 2026/16-01-ASOP.</w:t>
      </w:r>
    </w:p>
    <w:p w14:paraId="7D3CF7A4" w14:textId="77777777" w:rsidR="004169EA" w:rsidRPr="00C8175D" w:rsidRDefault="004169EA">
      <w:pPr>
        <w:tabs>
          <w:tab w:val="left" w:pos="360"/>
        </w:tabs>
        <w:jc w:val="both"/>
        <w:rPr>
          <w:lang w:val="en-GB"/>
        </w:rPr>
      </w:pPr>
    </w:p>
    <w:p w14:paraId="26F5415F" w14:textId="77777777" w:rsidR="004169EA" w:rsidRPr="00C8175D" w:rsidRDefault="00BB3881">
      <w:pPr>
        <w:jc w:val="both"/>
        <w:rPr>
          <w:b/>
          <w:lang w:val="en-GB"/>
        </w:rPr>
      </w:pPr>
      <w:r w:rsidRPr="00C8175D">
        <w:rPr>
          <w:b/>
          <w:lang w:val="en-GB"/>
        </w:rPr>
        <w:t>3. Subject Matter of the Procurement</w:t>
      </w:r>
    </w:p>
    <w:p w14:paraId="29D9977B" w14:textId="77777777" w:rsidR="004169EA" w:rsidRPr="00C8175D" w:rsidRDefault="004169EA">
      <w:pPr>
        <w:tabs>
          <w:tab w:val="left" w:pos="360"/>
        </w:tabs>
        <w:jc w:val="both"/>
        <w:rPr>
          <w:b/>
          <w:lang w:val="en-GB"/>
        </w:rPr>
      </w:pPr>
    </w:p>
    <w:p w14:paraId="1B95057B" w14:textId="77777777" w:rsidR="004169EA" w:rsidRPr="00C8175D" w:rsidRDefault="00BB3881">
      <w:pPr>
        <w:widowControl w:val="0"/>
        <w:tabs>
          <w:tab w:val="left" w:pos="426"/>
        </w:tabs>
        <w:jc w:val="both"/>
        <w:rPr>
          <w:lang w:val="en-GB"/>
        </w:rPr>
      </w:pPr>
      <w:r w:rsidRPr="00C8175D">
        <w:rPr>
          <w:lang w:val="en-GB"/>
        </w:rPr>
        <w:t>3.1. The subject matter of the Procurement is the training course “Helicopter Multi-Crew Cooperation (MCC) Training (4 years)” in accordance with the provisions of the Technical Specification and the Draft Contract.</w:t>
      </w:r>
      <w:r w:rsidRPr="00C8175D">
        <w:rPr>
          <w:lang w:val="en-GB"/>
        </w:rPr>
        <w:tab/>
      </w:r>
    </w:p>
    <w:p w14:paraId="3EFFF136" w14:textId="77777777" w:rsidR="004169EA" w:rsidRPr="00C8175D" w:rsidRDefault="004169EA">
      <w:pPr>
        <w:jc w:val="both"/>
        <w:rPr>
          <w:lang w:val="en-GB"/>
        </w:rPr>
      </w:pPr>
    </w:p>
    <w:p w14:paraId="7BD580ED" w14:textId="77777777" w:rsidR="004169EA" w:rsidRPr="00C8175D" w:rsidRDefault="00BB3881">
      <w:pPr>
        <w:jc w:val="both"/>
        <w:rPr>
          <w:shd w:val="clear" w:color="auto" w:fill="FFFFFF"/>
          <w:lang w:val="en-GB"/>
        </w:rPr>
      </w:pPr>
      <w:r w:rsidRPr="00C8175D">
        <w:rPr>
          <w:lang w:val="en-GB"/>
        </w:rPr>
        <w:t>3.2. The following CPV code corresponds to the subject matter of the Procurement: 80412000-5 (Flying school services).</w:t>
      </w:r>
    </w:p>
    <w:p w14:paraId="48BFFBE8" w14:textId="77777777" w:rsidR="004169EA" w:rsidRPr="00C8175D" w:rsidRDefault="004169EA">
      <w:pPr>
        <w:jc w:val="both"/>
        <w:rPr>
          <w:b/>
          <w:shd w:val="clear" w:color="auto" w:fill="FFFFFF"/>
          <w:lang w:val="en-GB"/>
        </w:rPr>
      </w:pPr>
    </w:p>
    <w:p w14:paraId="082FDE35" w14:textId="77777777" w:rsidR="004169EA" w:rsidRPr="00C8175D" w:rsidRDefault="00BB3881">
      <w:pPr>
        <w:jc w:val="both"/>
        <w:rPr>
          <w:b/>
          <w:color w:val="FF0000"/>
          <w:lang w:val="en-GB"/>
        </w:rPr>
      </w:pPr>
      <w:r w:rsidRPr="00C8175D">
        <w:rPr>
          <w:b/>
          <w:lang w:val="en-GB"/>
        </w:rPr>
        <w:t>4. Legal and Financial Basis of the Procurement</w:t>
      </w:r>
    </w:p>
    <w:p w14:paraId="2F6C5273" w14:textId="77777777" w:rsidR="004169EA" w:rsidRPr="00C8175D" w:rsidRDefault="004169EA">
      <w:pPr>
        <w:tabs>
          <w:tab w:val="left" w:pos="360"/>
        </w:tabs>
        <w:jc w:val="both"/>
        <w:rPr>
          <w:b/>
          <w:color w:val="FF0000"/>
          <w:lang w:val="en-GB"/>
        </w:rPr>
      </w:pPr>
    </w:p>
    <w:p w14:paraId="69A3CC48" w14:textId="77777777" w:rsidR="004169EA" w:rsidRPr="00C8175D" w:rsidRDefault="00BB3881">
      <w:pPr>
        <w:tabs>
          <w:tab w:val="left" w:pos="426"/>
        </w:tabs>
        <w:jc w:val="both"/>
        <w:rPr>
          <w:lang w:val="en-GB"/>
        </w:rPr>
      </w:pPr>
      <w:r w:rsidRPr="00C8175D">
        <w:rPr>
          <w:lang w:val="en-GB"/>
        </w:rPr>
        <w:t>4.1. The Contracting Authority carries out the Procurement in accordance with Section 10 of the Public Procurement Law, other laws and regulations in force in the Republic of Latvia, and these Regulations.</w:t>
      </w:r>
      <w:r w:rsidRPr="00C8175D">
        <w:rPr>
          <w:lang w:val="en-GB"/>
        </w:rPr>
        <w:tab/>
      </w:r>
    </w:p>
    <w:p w14:paraId="4BE0E370" w14:textId="77777777" w:rsidR="004169EA" w:rsidRPr="00C8175D" w:rsidRDefault="004169EA">
      <w:pPr>
        <w:tabs>
          <w:tab w:val="left" w:pos="540"/>
        </w:tabs>
        <w:ind w:left="360" w:hanging="360"/>
        <w:jc w:val="both"/>
        <w:rPr>
          <w:lang w:val="en-GB"/>
        </w:rPr>
      </w:pPr>
    </w:p>
    <w:p w14:paraId="0D820E24" w14:textId="77777777" w:rsidR="004169EA" w:rsidRPr="00C8175D" w:rsidRDefault="00BB3881">
      <w:pPr>
        <w:tabs>
          <w:tab w:val="left" w:pos="426"/>
        </w:tabs>
        <w:jc w:val="both"/>
        <w:rPr>
          <w:lang w:val="en-GB"/>
        </w:rPr>
      </w:pPr>
      <w:r w:rsidRPr="00C8175D">
        <w:rPr>
          <w:lang w:val="en-GB"/>
        </w:rPr>
        <w:t>4.2. The Contracting Authority intends to pay for the performance of the Service from the funds of the State budget of the Republic of Latvia.</w:t>
      </w:r>
      <w:r w:rsidRPr="00C8175D">
        <w:rPr>
          <w:lang w:val="en-GB"/>
        </w:rPr>
        <w:tab/>
      </w:r>
    </w:p>
    <w:p w14:paraId="5165355F" w14:textId="77777777" w:rsidR="004169EA" w:rsidRPr="00C8175D" w:rsidRDefault="004169EA">
      <w:pPr>
        <w:tabs>
          <w:tab w:val="left" w:pos="540"/>
        </w:tabs>
        <w:jc w:val="both"/>
        <w:rPr>
          <w:lang w:val="en-GB"/>
        </w:rPr>
      </w:pPr>
    </w:p>
    <w:p w14:paraId="32BD637E" w14:textId="77777777" w:rsidR="004169EA" w:rsidRPr="00C8175D" w:rsidRDefault="00BB3881">
      <w:pPr>
        <w:jc w:val="both"/>
        <w:rPr>
          <w:b/>
          <w:lang w:val="en-GB"/>
        </w:rPr>
      </w:pPr>
      <w:r w:rsidRPr="00C8175D">
        <w:rPr>
          <w:b/>
          <w:lang w:val="en-GB"/>
        </w:rPr>
        <w:t>5. Name, Address and Contact Details of the Contracting Authority</w:t>
      </w:r>
    </w:p>
    <w:p w14:paraId="269E946B" w14:textId="77777777" w:rsidR="004169EA" w:rsidRPr="00C8175D" w:rsidRDefault="004169EA">
      <w:pPr>
        <w:tabs>
          <w:tab w:val="left" w:pos="360"/>
        </w:tabs>
        <w:jc w:val="both"/>
        <w:rPr>
          <w:b/>
          <w:lang w:val="en-GB"/>
        </w:rPr>
      </w:pPr>
    </w:p>
    <w:p w14:paraId="2CB096D4" w14:textId="77777777" w:rsidR="004169EA" w:rsidRPr="00C8175D" w:rsidRDefault="00BB3881">
      <w:pPr>
        <w:tabs>
          <w:tab w:val="left" w:pos="426"/>
        </w:tabs>
        <w:jc w:val="both"/>
        <w:rPr>
          <w:lang w:val="en-GB"/>
        </w:rPr>
      </w:pPr>
      <w:r w:rsidRPr="00C8175D">
        <w:rPr>
          <w:lang w:val="en-GB"/>
        </w:rPr>
        <w:t>5.1. Name of the Contracting Authority — State Border Guard.</w:t>
      </w:r>
      <w:r w:rsidRPr="00C8175D">
        <w:rPr>
          <w:lang w:val="en-GB"/>
        </w:rPr>
        <w:tab/>
      </w:r>
    </w:p>
    <w:p w14:paraId="0D970136" w14:textId="77777777" w:rsidR="004169EA" w:rsidRPr="00C8175D" w:rsidRDefault="004169EA">
      <w:pPr>
        <w:tabs>
          <w:tab w:val="left" w:pos="540"/>
        </w:tabs>
        <w:ind w:left="360" w:hanging="360"/>
        <w:jc w:val="both"/>
        <w:rPr>
          <w:lang w:val="en-GB"/>
        </w:rPr>
      </w:pPr>
    </w:p>
    <w:p w14:paraId="75161EF3" w14:textId="77777777" w:rsidR="004169EA" w:rsidRPr="00C8175D" w:rsidRDefault="00BB3881">
      <w:pPr>
        <w:jc w:val="both"/>
        <w:rPr>
          <w:lang w:val="en-GB"/>
        </w:rPr>
      </w:pPr>
      <w:r w:rsidRPr="00C8175D">
        <w:rPr>
          <w:lang w:val="en-GB"/>
        </w:rPr>
        <w:t xml:space="preserve">5.2. Address of the Contracting Authority — 5 </w:t>
      </w:r>
      <w:proofErr w:type="spellStart"/>
      <w:r w:rsidRPr="00C8175D">
        <w:rPr>
          <w:lang w:val="en-GB"/>
        </w:rPr>
        <w:t>Rūdolfa</w:t>
      </w:r>
      <w:proofErr w:type="spellEnd"/>
      <w:r w:rsidRPr="00C8175D">
        <w:rPr>
          <w:lang w:val="en-GB"/>
        </w:rPr>
        <w:t xml:space="preserve"> Street, Riga, Latvia (LV-1012).</w:t>
      </w:r>
    </w:p>
    <w:p w14:paraId="6CAE422A" w14:textId="77777777" w:rsidR="004169EA" w:rsidRPr="00C8175D" w:rsidRDefault="004169EA">
      <w:pPr>
        <w:jc w:val="both"/>
        <w:rPr>
          <w:lang w:val="en-GB"/>
        </w:rPr>
      </w:pPr>
    </w:p>
    <w:p w14:paraId="742D490E" w14:textId="77777777" w:rsidR="004169EA" w:rsidRPr="00C8175D" w:rsidRDefault="00BB3881">
      <w:pPr>
        <w:jc w:val="both"/>
        <w:rPr>
          <w:lang w:val="en-GB"/>
        </w:rPr>
      </w:pPr>
      <w:r w:rsidRPr="00C8175D">
        <w:rPr>
          <w:lang w:val="en-GB"/>
        </w:rPr>
        <w:t>5.3. Structural unit of the State Border Guard conducting the Procurement for the needs of the Contracting Authority: Aviation and Special Operations Board of the State Border Guard, address: “</w:t>
      </w:r>
      <w:proofErr w:type="spellStart"/>
      <w:r w:rsidRPr="00C8175D">
        <w:rPr>
          <w:lang w:val="en-GB"/>
        </w:rPr>
        <w:t>Jaunsmilgas</w:t>
      </w:r>
      <w:proofErr w:type="spellEnd"/>
      <w:r w:rsidRPr="00C8175D">
        <w:rPr>
          <w:lang w:val="en-GB"/>
        </w:rPr>
        <w:t xml:space="preserve">”, </w:t>
      </w:r>
      <w:proofErr w:type="spellStart"/>
      <w:r w:rsidRPr="00C8175D">
        <w:rPr>
          <w:lang w:val="en-GB"/>
        </w:rPr>
        <w:t>Runtorta</w:t>
      </w:r>
      <w:proofErr w:type="spellEnd"/>
      <w:r w:rsidRPr="00C8175D">
        <w:rPr>
          <w:lang w:val="en-GB"/>
        </w:rPr>
        <w:t xml:space="preserve">, </w:t>
      </w:r>
      <w:proofErr w:type="spellStart"/>
      <w:r w:rsidRPr="00C8175D">
        <w:rPr>
          <w:lang w:val="en-GB"/>
        </w:rPr>
        <w:t>Isnauda</w:t>
      </w:r>
      <w:proofErr w:type="spellEnd"/>
      <w:r w:rsidRPr="00C8175D">
        <w:rPr>
          <w:lang w:val="en-GB"/>
        </w:rPr>
        <w:t xml:space="preserve"> Parish, </w:t>
      </w:r>
      <w:proofErr w:type="spellStart"/>
      <w:r w:rsidRPr="00C8175D">
        <w:rPr>
          <w:lang w:val="en-GB"/>
        </w:rPr>
        <w:t>Ludza</w:t>
      </w:r>
      <w:proofErr w:type="spellEnd"/>
      <w:r w:rsidRPr="00C8175D">
        <w:rPr>
          <w:lang w:val="en-GB"/>
        </w:rPr>
        <w:t xml:space="preserve"> Municipality, Latvia (LV-5701), telephone: (+371) 67209716, e-mail: asop@rs.gov.lv.</w:t>
      </w:r>
    </w:p>
    <w:p w14:paraId="08588B69" w14:textId="77777777" w:rsidR="004169EA" w:rsidRPr="00C8175D" w:rsidRDefault="004169EA">
      <w:pPr>
        <w:jc w:val="both"/>
        <w:rPr>
          <w:lang w:val="en-GB"/>
        </w:rPr>
      </w:pPr>
    </w:p>
    <w:p w14:paraId="47E8EF38" w14:textId="77777777" w:rsidR="004169EA" w:rsidRPr="00C8175D" w:rsidRDefault="00BB3881">
      <w:pPr>
        <w:jc w:val="both"/>
        <w:rPr>
          <w:b/>
          <w:lang w:val="en-GB"/>
        </w:rPr>
      </w:pPr>
      <w:r w:rsidRPr="00C8175D">
        <w:rPr>
          <w:b/>
          <w:lang w:val="en-GB"/>
        </w:rPr>
        <w:t>6. Contact Persons of the Contracting Authority</w:t>
      </w:r>
    </w:p>
    <w:p w14:paraId="4E2E1A66" w14:textId="77777777" w:rsidR="004169EA" w:rsidRPr="00C8175D" w:rsidRDefault="004169EA">
      <w:pPr>
        <w:tabs>
          <w:tab w:val="left" w:pos="360"/>
        </w:tabs>
        <w:jc w:val="both"/>
        <w:rPr>
          <w:b/>
          <w:lang w:val="en-GB"/>
        </w:rPr>
      </w:pPr>
    </w:p>
    <w:p w14:paraId="59B799D6" w14:textId="77777777" w:rsidR="004169EA" w:rsidRPr="00C8175D" w:rsidRDefault="00BB3881">
      <w:pPr>
        <w:tabs>
          <w:tab w:val="left" w:pos="360"/>
        </w:tabs>
        <w:jc w:val="both"/>
        <w:rPr>
          <w:lang w:val="en-GB"/>
        </w:rPr>
      </w:pPr>
      <w:r w:rsidRPr="00C8175D">
        <w:rPr>
          <w:lang w:val="en-GB"/>
        </w:rPr>
        <w:t>Organisational matters related to the Procurement shall be handled by the following contact persons of the Contracting Authority:</w:t>
      </w:r>
    </w:p>
    <w:p w14:paraId="73959E53" w14:textId="77777777" w:rsidR="004169EA" w:rsidRPr="00C8175D" w:rsidRDefault="00BB3881">
      <w:pPr>
        <w:numPr>
          <w:ilvl w:val="0"/>
          <w:numId w:val="3"/>
        </w:numPr>
        <w:ind w:left="0" w:firstLine="0"/>
        <w:jc w:val="both"/>
        <w:rPr>
          <w:lang w:val="en-GB"/>
        </w:rPr>
      </w:pPr>
      <w:r w:rsidRPr="00C8175D">
        <w:rPr>
          <w:lang w:val="en-GB"/>
        </w:rPr>
        <w:t xml:space="preserve"> Deputy Head of the Aerodrome Operations and Armament Service of the Aviation and Special Operations Board of the State Border Guard, Leonards Kukjans, telephone: (+371) 67209739, e-mail: leonards.kukjans@rs.gov.lv;</w:t>
      </w:r>
    </w:p>
    <w:p w14:paraId="4DE7D275" w14:textId="77777777" w:rsidR="004169EA" w:rsidRPr="00C8175D" w:rsidRDefault="00BB3881">
      <w:pPr>
        <w:numPr>
          <w:ilvl w:val="0"/>
          <w:numId w:val="3"/>
        </w:numPr>
        <w:ind w:left="0" w:firstLine="0"/>
        <w:jc w:val="both"/>
        <w:rPr>
          <w:lang w:val="en-GB"/>
        </w:rPr>
      </w:pPr>
      <w:r w:rsidRPr="00C8175D">
        <w:rPr>
          <w:lang w:val="en-GB"/>
        </w:rPr>
        <w:t xml:space="preserve"> Chief Inspector of the Aerodrome Operations and Armament Service of the Aviation and Special Operations Board of the State Border Guard, Santa Geida-Kotlere, telephone: (+371) 67209724, e-mail: santa.geida-kotlere@rs.gov.lv.</w:t>
      </w:r>
    </w:p>
    <w:p w14:paraId="5181B988" w14:textId="77777777" w:rsidR="004169EA" w:rsidRPr="00C8175D" w:rsidRDefault="004169EA">
      <w:pPr>
        <w:tabs>
          <w:tab w:val="left" w:pos="360"/>
        </w:tabs>
        <w:jc w:val="both"/>
        <w:rPr>
          <w:lang w:val="en-GB"/>
        </w:rPr>
      </w:pPr>
    </w:p>
    <w:p w14:paraId="78B766E0" w14:textId="77777777" w:rsidR="004169EA" w:rsidRPr="00C8175D" w:rsidRDefault="00BB3881">
      <w:pPr>
        <w:tabs>
          <w:tab w:val="left" w:pos="360"/>
        </w:tabs>
        <w:jc w:val="center"/>
        <w:rPr>
          <w:b/>
          <w:lang w:val="en-GB"/>
        </w:rPr>
      </w:pPr>
      <w:r w:rsidRPr="00C8175D">
        <w:rPr>
          <w:b/>
          <w:lang w:val="en-GB"/>
        </w:rPr>
        <w:t>Chapter II.</w:t>
      </w:r>
    </w:p>
    <w:p w14:paraId="2EF2A2BA" w14:textId="77777777" w:rsidR="004169EA" w:rsidRPr="00C8175D" w:rsidRDefault="00BB3881">
      <w:pPr>
        <w:tabs>
          <w:tab w:val="left" w:pos="360"/>
        </w:tabs>
        <w:jc w:val="center"/>
        <w:rPr>
          <w:b/>
          <w:lang w:val="en-GB"/>
        </w:rPr>
      </w:pPr>
      <w:r w:rsidRPr="00C8175D">
        <w:rPr>
          <w:b/>
          <w:lang w:val="en-GB"/>
        </w:rPr>
        <w:t>Application, Qualification Requirements and Contents of the Tender</w:t>
      </w:r>
    </w:p>
    <w:p w14:paraId="2D597D15" w14:textId="77777777" w:rsidR="004169EA" w:rsidRPr="00C8175D" w:rsidRDefault="004169EA">
      <w:pPr>
        <w:tabs>
          <w:tab w:val="left" w:pos="360"/>
        </w:tabs>
        <w:rPr>
          <w:b/>
          <w:color w:val="0070C0"/>
          <w:lang w:val="en-GB"/>
        </w:rPr>
      </w:pPr>
    </w:p>
    <w:p w14:paraId="5D205B5B" w14:textId="77777777" w:rsidR="004169EA" w:rsidRPr="00C8175D" w:rsidRDefault="00BB3881">
      <w:pPr>
        <w:tabs>
          <w:tab w:val="left" w:pos="284"/>
        </w:tabs>
        <w:rPr>
          <w:b/>
          <w:lang w:val="en-GB"/>
        </w:rPr>
      </w:pPr>
      <w:r w:rsidRPr="00C8175D">
        <w:rPr>
          <w:b/>
          <w:lang w:val="en-GB"/>
        </w:rPr>
        <w:t>7. Qualification Requirements</w:t>
      </w:r>
    </w:p>
    <w:p w14:paraId="3D5D8BE6" w14:textId="77777777" w:rsidR="004169EA" w:rsidRPr="00C8175D" w:rsidRDefault="004169EA">
      <w:pPr>
        <w:tabs>
          <w:tab w:val="left" w:pos="284"/>
        </w:tabs>
        <w:rPr>
          <w:b/>
          <w:lang w:val="en-GB"/>
        </w:rPr>
      </w:pPr>
    </w:p>
    <w:p w14:paraId="48CCC83A" w14:textId="77777777" w:rsidR="004169EA" w:rsidRPr="00C8175D" w:rsidRDefault="00BB3881">
      <w:pPr>
        <w:tabs>
          <w:tab w:val="left" w:pos="360"/>
        </w:tabs>
        <w:jc w:val="both"/>
        <w:rPr>
          <w:szCs w:val="36"/>
          <w:lang w:val="en-GB"/>
        </w:rPr>
      </w:pPr>
      <w:r w:rsidRPr="00C8175D">
        <w:rPr>
          <w:szCs w:val="36"/>
          <w:lang w:val="en-GB"/>
        </w:rPr>
        <w:t xml:space="preserve">To express its intention to participate in the Procurement, the Tenderer shall submit to the Contracting Authority an application for participation in the Procurement, prepared by the Tenderer in accordance with the form set out in Annex 3 to the Regulations. The application </w:t>
      </w:r>
      <w:r w:rsidRPr="00C8175D">
        <w:rPr>
          <w:szCs w:val="36"/>
          <w:lang w:val="en-GB"/>
        </w:rPr>
        <w:lastRenderedPageBreak/>
        <w:t>shall be signed by an official authorised to sign on behalf of the Tenderer. If the Tenderer is an association of suppliers, it shall submit the said application signed by all members of the association of suppliers or by one member authorised by the other members to sign the application. The Tenderer shall attach to the application the relevant power of attorney or other authorising documents confirming the right of the person signing the application to sign it. The Tenderer shall attach to the application the documents specified in Clauses 8 and 9 of the Regulations.</w:t>
      </w:r>
    </w:p>
    <w:p w14:paraId="732A3275" w14:textId="77777777" w:rsidR="004169EA" w:rsidRPr="00C8175D" w:rsidRDefault="004169EA">
      <w:pPr>
        <w:tabs>
          <w:tab w:val="left" w:pos="284"/>
        </w:tabs>
        <w:rPr>
          <w:b/>
          <w:szCs w:val="36"/>
          <w:lang w:val="en-GB"/>
        </w:rPr>
      </w:pPr>
    </w:p>
    <w:p w14:paraId="34DEA718" w14:textId="77777777" w:rsidR="004169EA" w:rsidRPr="00C8175D" w:rsidRDefault="004169EA">
      <w:pPr>
        <w:tabs>
          <w:tab w:val="left" w:pos="284"/>
        </w:tabs>
        <w:rPr>
          <w:b/>
          <w:lang w:val="en-GB"/>
        </w:rPr>
      </w:pPr>
    </w:p>
    <w:p w14:paraId="5CBD0F78" w14:textId="77777777" w:rsidR="004169EA" w:rsidRPr="00C8175D" w:rsidRDefault="004169EA">
      <w:pPr>
        <w:tabs>
          <w:tab w:val="left" w:pos="284"/>
        </w:tabs>
        <w:rPr>
          <w:b/>
          <w:lang w:val="en-GB"/>
        </w:rPr>
      </w:pPr>
    </w:p>
    <w:p w14:paraId="5C0760EF" w14:textId="77777777" w:rsidR="004169EA" w:rsidRPr="00C8175D" w:rsidRDefault="00BB3881">
      <w:pPr>
        <w:tabs>
          <w:tab w:val="left" w:pos="284"/>
        </w:tabs>
        <w:rPr>
          <w:b/>
          <w:lang w:val="en-GB"/>
        </w:rPr>
      </w:pPr>
      <w:r w:rsidRPr="00C8175D">
        <w:rPr>
          <w:b/>
          <w:lang w:val="en-GB"/>
        </w:rPr>
        <w:t>8. Documents Confirming Compliance with the Qualification Requirements</w:t>
      </w:r>
    </w:p>
    <w:p w14:paraId="221E91B5" w14:textId="77777777" w:rsidR="004169EA" w:rsidRPr="00C8175D" w:rsidRDefault="004169EA">
      <w:pPr>
        <w:tabs>
          <w:tab w:val="left" w:pos="284"/>
        </w:tabs>
        <w:rPr>
          <w:b/>
          <w:lang w:val="en-GB"/>
        </w:rPr>
      </w:pPr>
    </w:p>
    <w:tbl>
      <w:tblPr>
        <w:tblW w:w="9351" w:type="dxa"/>
        <w:tblInd w:w="113" w:type="dxa"/>
        <w:tblLayout w:type="fixed"/>
        <w:tblLook w:val="0000" w:firstRow="0" w:lastRow="0" w:firstColumn="0" w:lastColumn="0" w:noHBand="0" w:noVBand="0"/>
      </w:tblPr>
      <w:tblGrid>
        <w:gridCol w:w="4361"/>
        <w:gridCol w:w="4990"/>
      </w:tblGrid>
      <w:tr w:rsidR="004169EA" w:rsidRPr="00C8175D" w14:paraId="553E33FB" w14:textId="77777777">
        <w:tc>
          <w:tcPr>
            <w:tcW w:w="4361" w:type="dxa"/>
            <w:tcBorders>
              <w:top w:val="single" w:sz="4" w:space="0" w:color="000000"/>
              <w:left w:val="single" w:sz="4" w:space="0" w:color="000000"/>
              <w:bottom w:val="single" w:sz="4" w:space="0" w:color="000000"/>
              <w:right w:val="single" w:sz="4" w:space="0" w:color="000000"/>
            </w:tcBorders>
            <w:shd w:val="clear" w:color="auto" w:fill="D9D9D9"/>
          </w:tcPr>
          <w:p w14:paraId="09C8A147" w14:textId="77777777" w:rsidR="004169EA" w:rsidRPr="00C8175D" w:rsidRDefault="00BB3881">
            <w:pPr>
              <w:ind w:left="426" w:hanging="426"/>
              <w:jc w:val="center"/>
              <w:rPr>
                <w:b/>
                <w:lang w:val="en-GB"/>
              </w:rPr>
            </w:pPr>
            <w:r w:rsidRPr="00C8175D">
              <w:rPr>
                <w:b/>
                <w:lang w:val="en-GB"/>
              </w:rPr>
              <w:t>Requirements for the Tenderer</w:t>
            </w:r>
          </w:p>
        </w:tc>
        <w:tc>
          <w:tcPr>
            <w:tcW w:w="4990" w:type="dxa"/>
            <w:tcBorders>
              <w:top w:val="single" w:sz="4" w:space="0" w:color="000000"/>
              <w:left w:val="single" w:sz="4" w:space="0" w:color="000000"/>
              <w:bottom w:val="single" w:sz="4" w:space="0" w:color="000000"/>
              <w:right w:val="single" w:sz="4" w:space="0" w:color="000000"/>
            </w:tcBorders>
            <w:shd w:val="clear" w:color="auto" w:fill="D9D9D9"/>
          </w:tcPr>
          <w:p w14:paraId="70DFD012" w14:textId="77777777" w:rsidR="004169EA" w:rsidRPr="00C8175D" w:rsidRDefault="00BB3881">
            <w:pPr>
              <w:ind w:left="720" w:hanging="720"/>
              <w:jc w:val="center"/>
              <w:rPr>
                <w:lang w:val="en-GB"/>
              </w:rPr>
            </w:pPr>
            <w:r w:rsidRPr="00C8175D">
              <w:rPr>
                <w:b/>
                <w:bCs/>
                <w:lang w:val="en-GB"/>
              </w:rPr>
              <w:t>Verification of Compliance; Documents to Be Submitted</w:t>
            </w:r>
          </w:p>
        </w:tc>
      </w:tr>
      <w:tr w:rsidR="004169EA" w:rsidRPr="00C8175D" w14:paraId="38962287" w14:textId="77777777">
        <w:tc>
          <w:tcPr>
            <w:tcW w:w="4361" w:type="dxa"/>
            <w:tcBorders>
              <w:top w:val="single" w:sz="4" w:space="0" w:color="000000"/>
              <w:left w:val="single" w:sz="4" w:space="0" w:color="000000"/>
              <w:bottom w:val="single" w:sz="4" w:space="0" w:color="000000"/>
              <w:right w:val="single" w:sz="4" w:space="0" w:color="000000"/>
            </w:tcBorders>
          </w:tcPr>
          <w:p w14:paraId="4E5CFE52" w14:textId="77777777" w:rsidR="004169EA" w:rsidRPr="00C8175D" w:rsidRDefault="00BB3881">
            <w:pPr>
              <w:jc w:val="both"/>
              <w:rPr>
                <w:lang w:val="en-GB"/>
              </w:rPr>
            </w:pPr>
            <w:r w:rsidRPr="00C8175D">
              <w:rPr>
                <w:lang w:val="en-GB"/>
              </w:rPr>
              <w:t>8.1. The Tenderer is registered in accordance with the procedures laid down in laws and regulations (in the Enterprise Register of the Republic of Latvia or an equivalent register abroad).</w:t>
            </w:r>
          </w:p>
        </w:tc>
        <w:tc>
          <w:tcPr>
            <w:tcW w:w="4990" w:type="dxa"/>
            <w:tcBorders>
              <w:top w:val="single" w:sz="4" w:space="0" w:color="000000"/>
              <w:left w:val="single" w:sz="4" w:space="0" w:color="000000"/>
              <w:bottom w:val="single" w:sz="4" w:space="0" w:color="000000"/>
              <w:right w:val="single" w:sz="4" w:space="0" w:color="000000"/>
            </w:tcBorders>
          </w:tcPr>
          <w:p w14:paraId="60957D55" w14:textId="77777777" w:rsidR="004169EA" w:rsidRPr="00C8175D" w:rsidRDefault="00BB3881">
            <w:pPr>
              <w:jc w:val="both"/>
              <w:rPr>
                <w:lang w:val="en-GB"/>
              </w:rPr>
            </w:pPr>
            <w:r w:rsidRPr="00C8175D">
              <w:rPr>
                <w:lang w:val="en-GB"/>
              </w:rPr>
              <w:t>8.1.1. The Contracting Authority shall verify registration in the Enterprise Register of the Republic of Latvia (hereinafter — Latvia) on the website of the Enterprise Register of Latvia at www.ur.gov.lv.</w:t>
            </w:r>
            <w:hyperlink r:id="rId7"/>
          </w:p>
          <w:p w14:paraId="61F61525" w14:textId="77777777" w:rsidR="004169EA" w:rsidRPr="00C8175D" w:rsidRDefault="00BB3881">
            <w:pPr>
              <w:rPr>
                <w:lang w:val="en-GB"/>
              </w:rPr>
            </w:pPr>
            <w:r w:rsidRPr="00C8175D">
              <w:rPr>
                <w:lang w:val="en-GB"/>
              </w:rPr>
              <w:t>8.1.2. If the Tenderer is registered abroad, it shall submit a copy of a registration certificate issued by a commercial register or an equivalent authority registering commercial activity abroad</w:t>
            </w:r>
            <w:r w:rsidRPr="00C8175D">
              <w:rPr>
                <w:rStyle w:val="FootnoteReference"/>
                <w:lang w:val="en-GB"/>
              </w:rPr>
              <w:footnoteReference w:id="1"/>
            </w:r>
            <w:r w:rsidRPr="00C8175D">
              <w:rPr>
                <w:lang w:val="en-GB"/>
              </w:rPr>
              <w:t xml:space="preserve">. </w:t>
            </w:r>
          </w:p>
        </w:tc>
      </w:tr>
      <w:tr w:rsidR="004169EA" w:rsidRPr="00C8175D" w14:paraId="7254674D" w14:textId="77777777">
        <w:trPr>
          <w:trHeight w:val="70"/>
        </w:trPr>
        <w:tc>
          <w:tcPr>
            <w:tcW w:w="4361" w:type="dxa"/>
            <w:tcBorders>
              <w:top w:val="single" w:sz="4" w:space="0" w:color="000000"/>
              <w:left w:val="single" w:sz="4" w:space="0" w:color="000000"/>
              <w:bottom w:val="single" w:sz="4" w:space="0" w:color="000000"/>
              <w:right w:val="single" w:sz="4" w:space="0" w:color="000000"/>
            </w:tcBorders>
          </w:tcPr>
          <w:p w14:paraId="72B77912" w14:textId="77777777" w:rsidR="004169EA" w:rsidRPr="00C8175D" w:rsidRDefault="00BB3881">
            <w:pPr>
              <w:tabs>
                <w:tab w:val="left" w:pos="426"/>
              </w:tabs>
              <w:jc w:val="both"/>
              <w:rPr>
                <w:lang w:val="en-GB"/>
              </w:rPr>
            </w:pPr>
            <w:r w:rsidRPr="00C8175D">
              <w:rPr>
                <w:rFonts w:eastAsia="Calibri"/>
                <w:lang w:val="en-GB" w:eastAsia="en-GB"/>
              </w:rPr>
              <w:t>8.2. In accordance with the requirements of FCL.735.H of Annex I (Part-FCL) to Commission Regulation (EU) No. 1178/2011 and the Technical Specification, the Tenderer is authorised to provide theoretical and practical multi-crew cooperation training for helicopters (Multi-crew cooperation training course for helicopters (MCC(H))).</w:t>
            </w:r>
          </w:p>
        </w:tc>
        <w:tc>
          <w:tcPr>
            <w:tcW w:w="4990" w:type="dxa"/>
            <w:tcBorders>
              <w:top w:val="single" w:sz="4" w:space="0" w:color="000000"/>
              <w:left w:val="single" w:sz="4" w:space="0" w:color="000000"/>
              <w:bottom w:val="single" w:sz="4" w:space="0" w:color="000000"/>
              <w:right w:val="single" w:sz="4" w:space="0" w:color="000000"/>
            </w:tcBorders>
          </w:tcPr>
          <w:p w14:paraId="03AC9430" w14:textId="77777777" w:rsidR="004169EA" w:rsidRPr="00C8175D" w:rsidRDefault="00BB3881">
            <w:pPr>
              <w:pStyle w:val="Header"/>
              <w:tabs>
                <w:tab w:val="clear" w:pos="4153"/>
                <w:tab w:val="clear" w:pos="8306"/>
              </w:tabs>
              <w:jc w:val="both"/>
              <w:rPr>
                <w:lang w:val="en-GB"/>
              </w:rPr>
            </w:pPr>
            <w:r w:rsidRPr="00C8175D">
              <w:rPr>
                <w:lang w:val="en-GB"/>
              </w:rPr>
              <w:t>8.2.1. A copy of the certificate (including its annex) of an Approved Training Organisation (ATO) approved by the competent civil aviation authority, or a copy of another document issued by the competent civil aviation authority that clearly establishes the ATO’s right to provide MCC(H) training.</w:t>
            </w:r>
          </w:p>
          <w:p w14:paraId="0EBDB79A" w14:textId="77777777" w:rsidR="004169EA" w:rsidRPr="00C8175D" w:rsidRDefault="004169EA">
            <w:pPr>
              <w:pStyle w:val="Header"/>
              <w:tabs>
                <w:tab w:val="clear" w:pos="4153"/>
                <w:tab w:val="clear" w:pos="8306"/>
              </w:tabs>
              <w:jc w:val="both"/>
              <w:rPr>
                <w:lang w:val="en-GB" w:eastAsia="en-GB"/>
              </w:rPr>
            </w:pPr>
          </w:p>
          <w:p w14:paraId="1F395156" w14:textId="77777777" w:rsidR="004169EA" w:rsidRPr="00C8175D" w:rsidRDefault="00BB3881">
            <w:pPr>
              <w:pStyle w:val="isselectedend"/>
              <w:rPr>
                <w:lang w:val="en-GB"/>
              </w:rPr>
            </w:pPr>
            <w:r w:rsidRPr="00C8175D">
              <w:rPr>
                <w:lang w:val="en-GB" w:eastAsia="en-GB"/>
              </w:rPr>
              <w:t>Note: If the principal place of business of the Tenderer or of the training organisation engaged by it that will actually provide the training is located in a third country, the Tenderer shall submit:</w:t>
            </w:r>
          </w:p>
          <w:p w14:paraId="74F2012B" w14:textId="77777777" w:rsidR="004169EA" w:rsidRPr="00C8175D" w:rsidRDefault="00BB3881">
            <w:pPr>
              <w:numPr>
                <w:ilvl w:val="0"/>
                <w:numId w:val="2"/>
              </w:numPr>
              <w:tabs>
                <w:tab w:val="clear" w:pos="720"/>
                <w:tab w:val="left" w:pos="493"/>
              </w:tabs>
              <w:ind w:left="67" w:firstLine="0"/>
              <w:rPr>
                <w:lang w:val="en-GB"/>
              </w:rPr>
            </w:pPr>
            <w:r w:rsidRPr="00C8175D">
              <w:rPr>
                <w:lang w:val="en-GB"/>
              </w:rPr>
              <w:t>a copy of a valid Part-ORA ATO approval certificate issued by EASA;</w:t>
            </w:r>
          </w:p>
          <w:p w14:paraId="0323BFEB" w14:textId="77777777" w:rsidR="004169EA" w:rsidRPr="00C8175D" w:rsidRDefault="00BB3881">
            <w:pPr>
              <w:numPr>
                <w:ilvl w:val="0"/>
                <w:numId w:val="2"/>
              </w:numPr>
              <w:tabs>
                <w:tab w:val="clear" w:pos="720"/>
                <w:tab w:val="left" w:pos="493"/>
              </w:tabs>
              <w:ind w:left="67" w:firstLine="0"/>
              <w:rPr>
                <w:lang w:val="en-GB"/>
              </w:rPr>
            </w:pPr>
            <w:r w:rsidRPr="00C8175D">
              <w:rPr>
                <w:lang w:val="en-GB"/>
              </w:rPr>
              <w:t>a copy of the certificate annex, Terms of Approval or another document confirming the scope of the EASA approval, which includes the right to provide MCC(H) training in accordance with the requirements of the Technical Specification;</w:t>
            </w:r>
          </w:p>
          <w:p w14:paraId="0D864010" w14:textId="77777777" w:rsidR="004169EA" w:rsidRPr="00C8175D" w:rsidRDefault="00BB3881">
            <w:pPr>
              <w:numPr>
                <w:ilvl w:val="0"/>
                <w:numId w:val="2"/>
              </w:numPr>
              <w:tabs>
                <w:tab w:val="clear" w:pos="720"/>
                <w:tab w:val="left" w:pos="493"/>
              </w:tabs>
              <w:spacing w:after="280"/>
              <w:ind w:left="67" w:firstLine="0"/>
              <w:rPr>
                <w:lang w:val="en-GB"/>
              </w:rPr>
            </w:pPr>
            <w:r w:rsidRPr="00C8175D">
              <w:rPr>
                <w:lang w:val="en-GB"/>
              </w:rPr>
              <w:t xml:space="preserve">a confirmation that, within the framework </w:t>
            </w:r>
            <w:r w:rsidRPr="00C8175D">
              <w:rPr>
                <w:lang w:val="en-GB"/>
              </w:rPr>
              <w:lastRenderedPageBreak/>
              <w:t>of the Procurement Contract, the training will be provided and the course completion certificate will be issued directly under the said EASA Part-ORA ATO approval.</w:t>
            </w:r>
          </w:p>
        </w:tc>
      </w:tr>
      <w:tr w:rsidR="004169EA" w:rsidRPr="00C8175D" w14:paraId="3D39A634" w14:textId="77777777">
        <w:tc>
          <w:tcPr>
            <w:tcW w:w="4361" w:type="dxa"/>
            <w:tcBorders>
              <w:top w:val="single" w:sz="4" w:space="0" w:color="000000"/>
              <w:left w:val="single" w:sz="4" w:space="0" w:color="000000"/>
              <w:bottom w:val="single" w:sz="4" w:space="0" w:color="000000"/>
              <w:right w:val="single" w:sz="4" w:space="0" w:color="000000"/>
            </w:tcBorders>
          </w:tcPr>
          <w:p w14:paraId="2B0BDC60" w14:textId="77777777" w:rsidR="004169EA" w:rsidRPr="00C8175D" w:rsidRDefault="00BB3881">
            <w:pPr>
              <w:shd w:val="clear" w:color="auto" w:fill="FFFFFF"/>
              <w:tabs>
                <w:tab w:val="left" w:pos="0"/>
                <w:tab w:val="left" w:pos="426"/>
              </w:tabs>
              <w:autoSpaceDE w:val="0"/>
              <w:ind w:right="7"/>
              <w:jc w:val="both"/>
              <w:rPr>
                <w:lang w:val="en-GB"/>
              </w:rPr>
            </w:pPr>
            <w:r w:rsidRPr="00C8175D">
              <w:rPr>
                <w:lang w:val="en-GB"/>
              </w:rPr>
              <w:lastRenderedPageBreak/>
              <w:t>8.3. If the Tenderer is an association of suppliers.</w:t>
            </w:r>
          </w:p>
        </w:tc>
        <w:tc>
          <w:tcPr>
            <w:tcW w:w="4990" w:type="dxa"/>
            <w:tcBorders>
              <w:top w:val="single" w:sz="4" w:space="0" w:color="000000"/>
              <w:left w:val="single" w:sz="4" w:space="0" w:color="000000"/>
              <w:bottom w:val="single" w:sz="4" w:space="0" w:color="000000"/>
              <w:right w:val="single" w:sz="4" w:space="0" w:color="000000"/>
            </w:tcBorders>
          </w:tcPr>
          <w:p w14:paraId="01121BD5" w14:textId="77777777" w:rsidR="004169EA" w:rsidRPr="00C8175D" w:rsidRDefault="00BB3881">
            <w:pPr>
              <w:shd w:val="clear" w:color="auto" w:fill="FFFFFF"/>
              <w:tabs>
                <w:tab w:val="left" w:pos="0"/>
                <w:tab w:val="left" w:pos="1276"/>
              </w:tabs>
              <w:autoSpaceDE w:val="0"/>
              <w:ind w:right="7"/>
              <w:jc w:val="both"/>
              <w:rPr>
                <w:lang w:val="en-GB"/>
              </w:rPr>
            </w:pPr>
            <w:r w:rsidRPr="00C8175D">
              <w:rPr>
                <w:lang w:val="en-GB"/>
              </w:rPr>
              <w:t>8.3.1. the association of suppliers shall include in the Tender a confirmation or agreement prepared in free form demonstrating the obligations undertaken by the members of the association of suppliers in relation to the implementation of the Procurement.</w:t>
            </w:r>
          </w:p>
          <w:p w14:paraId="2EC25C66" w14:textId="77777777" w:rsidR="004169EA" w:rsidRPr="00C8175D" w:rsidRDefault="00BB3881">
            <w:pPr>
              <w:shd w:val="clear" w:color="auto" w:fill="FFFFFF"/>
              <w:tabs>
                <w:tab w:val="left" w:pos="0"/>
                <w:tab w:val="left" w:pos="1276"/>
              </w:tabs>
              <w:autoSpaceDE w:val="0"/>
              <w:ind w:right="7"/>
              <w:jc w:val="both"/>
              <w:rPr>
                <w:lang w:val="en-GB"/>
              </w:rPr>
            </w:pPr>
            <w:r w:rsidRPr="00C8175D">
              <w:rPr>
                <w:lang w:val="en-GB"/>
              </w:rPr>
              <w:t>8.3.2. when drawing up the confirmation or agreement referred to in Sub-clause 8.3.1 of the Regulations, the association of suppliers shall:</w:t>
            </w:r>
          </w:p>
          <w:p w14:paraId="715F7A5D" w14:textId="77777777" w:rsidR="004169EA" w:rsidRPr="00C8175D" w:rsidRDefault="00BB3881">
            <w:pPr>
              <w:shd w:val="clear" w:color="auto" w:fill="FFFFFF"/>
              <w:tabs>
                <w:tab w:val="left" w:pos="0"/>
                <w:tab w:val="left" w:pos="1276"/>
              </w:tabs>
              <w:autoSpaceDE w:val="0"/>
              <w:ind w:right="7"/>
              <w:jc w:val="both"/>
              <w:rPr>
                <w:lang w:val="en-GB"/>
              </w:rPr>
            </w:pPr>
            <w:r w:rsidRPr="00C8175D">
              <w:rPr>
                <w:lang w:val="en-GB"/>
              </w:rPr>
              <w:t>8.3.2.1. indicate the scope of competence of each supplier and the list of work to be performed in the performance of the Procurement Contract;</w:t>
            </w:r>
          </w:p>
          <w:p w14:paraId="76E627CC" w14:textId="77777777" w:rsidR="004169EA" w:rsidRPr="00C8175D" w:rsidRDefault="00BB3881">
            <w:pPr>
              <w:shd w:val="clear" w:color="auto" w:fill="FFFFFF"/>
              <w:tabs>
                <w:tab w:val="left" w:pos="0"/>
                <w:tab w:val="left" w:pos="1276"/>
              </w:tabs>
              <w:autoSpaceDE w:val="0"/>
              <w:ind w:right="7"/>
              <w:jc w:val="both"/>
              <w:rPr>
                <w:lang w:val="en-GB"/>
              </w:rPr>
            </w:pPr>
            <w:r w:rsidRPr="00C8175D">
              <w:rPr>
                <w:lang w:val="en-GB"/>
              </w:rPr>
              <w:t>8.3.2.2. indicate that, if the right to conclude the Procurement Contract is awarded, the association of suppliers shall, at its discretion, no later than 30 (thirty) calendar days after the decision awarding the right to conclude the Contract is sent, establish a partnership or conclude a partnership agreement, agreeing on the allocation of liability among the members of the association of suppliers.</w:t>
            </w:r>
          </w:p>
          <w:p w14:paraId="7691B5D1" w14:textId="77777777" w:rsidR="004169EA" w:rsidRPr="00C8175D" w:rsidRDefault="004169EA">
            <w:pPr>
              <w:shd w:val="clear" w:color="auto" w:fill="FFFFFF"/>
              <w:tabs>
                <w:tab w:val="left" w:pos="0"/>
                <w:tab w:val="left" w:pos="1276"/>
              </w:tabs>
              <w:autoSpaceDE w:val="0"/>
              <w:ind w:right="7"/>
              <w:jc w:val="both"/>
              <w:rPr>
                <w:lang w:val="en-GB"/>
              </w:rPr>
            </w:pPr>
          </w:p>
          <w:p w14:paraId="4EF904BE" w14:textId="77777777" w:rsidR="004169EA" w:rsidRPr="00C8175D" w:rsidRDefault="00BB3881">
            <w:pPr>
              <w:shd w:val="clear" w:color="auto" w:fill="FFFFFF"/>
              <w:tabs>
                <w:tab w:val="left" w:pos="0"/>
                <w:tab w:val="left" w:pos="1276"/>
              </w:tabs>
              <w:autoSpaceDE w:val="0"/>
              <w:ind w:right="7"/>
              <w:jc w:val="both"/>
              <w:rPr>
                <w:lang w:val="en-GB"/>
              </w:rPr>
            </w:pPr>
            <w:r w:rsidRPr="00C8175D">
              <w:rPr>
                <w:lang w:val="en-GB"/>
              </w:rPr>
              <w:t>8.3.3. qualification documents shall be submitted for each member of the association of suppliers to the extent to which that member participates in the Tender and in the performance of the Contract.</w:t>
            </w:r>
          </w:p>
          <w:p w14:paraId="4237C391" w14:textId="77777777" w:rsidR="004169EA" w:rsidRPr="00C8175D" w:rsidRDefault="004169EA">
            <w:pPr>
              <w:pStyle w:val="Default"/>
              <w:jc w:val="both"/>
              <w:rPr>
                <w:i/>
                <w:iCs/>
                <w:sz w:val="23"/>
                <w:szCs w:val="23"/>
                <w:lang w:val="en-GB"/>
              </w:rPr>
            </w:pPr>
          </w:p>
          <w:p w14:paraId="705663A5" w14:textId="77777777" w:rsidR="004169EA" w:rsidRPr="00C8175D" w:rsidRDefault="00BB3881">
            <w:pPr>
              <w:pStyle w:val="Default"/>
              <w:jc w:val="both"/>
              <w:rPr>
                <w:sz w:val="23"/>
                <w:szCs w:val="23"/>
                <w:lang w:val="en-GB"/>
              </w:rPr>
            </w:pPr>
            <w:r w:rsidRPr="00C8175D">
              <w:rPr>
                <w:i/>
                <w:iCs/>
                <w:sz w:val="23"/>
                <w:szCs w:val="23"/>
                <w:lang w:val="en-GB"/>
              </w:rPr>
              <w:t>Note: the association of suppliers is entitled to submit a partnership agreement as part of the Tender without submitting the agreement or confirmation referred to in Sub-clause 8.3.1.</w:t>
            </w:r>
          </w:p>
        </w:tc>
      </w:tr>
      <w:tr w:rsidR="004169EA" w:rsidRPr="00C8175D" w14:paraId="657DC0ED" w14:textId="77777777">
        <w:tc>
          <w:tcPr>
            <w:tcW w:w="4361" w:type="dxa"/>
            <w:tcBorders>
              <w:top w:val="single" w:sz="4" w:space="0" w:color="000000"/>
              <w:left w:val="single" w:sz="4" w:space="0" w:color="000000"/>
              <w:bottom w:val="single" w:sz="4" w:space="0" w:color="000000"/>
              <w:right w:val="single" w:sz="4" w:space="0" w:color="000000"/>
            </w:tcBorders>
          </w:tcPr>
          <w:p w14:paraId="67A9FD11" w14:textId="77777777" w:rsidR="004169EA" w:rsidRPr="00C8175D" w:rsidRDefault="00BB3881">
            <w:pPr>
              <w:shd w:val="clear" w:color="auto" w:fill="FFFFFF"/>
              <w:tabs>
                <w:tab w:val="left" w:pos="0"/>
                <w:tab w:val="left" w:pos="426"/>
              </w:tabs>
              <w:autoSpaceDE w:val="0"/>
              <w:ind w:right="7"/>
              <w:jc w:val="both"/>
              <w:rPr>
                <w:color w:val="000000"/>
                <w:lang w:val="en-GB"/>
              </w:rPr>
            </w:pPr>
            <w:r w:rsidRPr="00C8175D">
              <w:rPr>
                <w:lang w:val="en-GB"/>
              </w:rPr>
              <w:t>8.4. If the Tenderer plans to engage a subcontractor in order to rely on its capacities and this is necessary for the performance of the Contract in accordance with the requirements of the Regulations, the Contracting Authority shall award the right to conclude the Contract only if:</w:t>
            </w:r>
          </w:p>
          <w:p w14:paraId="7F5E6FC1" w14:textId="77777777" w:rsidR="004169EA" w:rsidRPr="00C8175D" w:rsidRDefault="00BB3881">
            <w:pPr>
              <w:tabs>
                <w:tab w:val="left" w:pos="426"/>
              </w:tabs>
              <w:jc w:val="both"/>
              <w:rPr>
                <w:lang w:val="en-GB"/>
              </w:rPr>
            </w:pPr>
            <w:r w:rsidRPr="00C8175D">
              <w:rPr>
                <w:lang w:val="en-GB"/>
              </w:rPr>
              <w:t>1) the subcontractor complies with the provisions of Clause 1 of the Regulations;</w:t>
            </w:r>
          </w:p>
          <w:p w14:paraId="64F2459C" w14:textId="77777777" w:rsidR="004169EA" w:rsidRPr="00C8175D" w:rsidRDefault="00BB3881">
            <w:pPr>
              <w:ind w:right="43"/>
              <w:jc w:val="both"/>
              <w:rPr>
                <w:sz w:val="23"/>
                <w:szCs w:val="23"/>
                <w:lang w:val="en-GB"/>
              </w:rPr>
            </w:pPr>
            <w:r w:rsidRPr="00C8175D">
              <w:rPr>
                <w:lang w:val="en-GB"/>
              </w:rPr>
              <w:t>2) the subcontractor is licensed, certified or has obtained the authorisation required by laws and regulations for the activity necessary for the performance of the Contract.</w:t>
            </w:r>
          </w:p>
        </w:tc>
        <w:tc>
          <w:tcPr>
            <w:tcW w:w="4990" w:type="dxa"/>
            <w:tcBorders>
              <w:top w:val="single" w:sz="4" w:space="0" w:color="000000"/>
              <w:left w:val="single" w:sz="4" w:space="0" w:color="000000"/>
              <w:bottom w:val="single" w:sz="4" w:space="0" w:color="000000"/>
              <w:right w:val="single" w:sz="4" w:space="0" w:color="000000"/>
            </w:tcBorders>
          </w:tcPr>
          <w:p w14:paraId="3D654D4F" w14:textId="77777777" w:rsidR="004169EA" w:rsidRPr="00C8175D" w:rsidRDefault="00BB3881">
            <w:pPr>
              <w:shd w:val="clear" w:color="auto" w:fill="FFFFFF"/>
              <w:tabs>
                <w:tab w:val="left" w:pos="350"/>
              </w:tabs>
              <w:autoSpaceDE w:val="0"/>
              <w:ind w:right="7"/>
              <w:jc w:val="both"/>
              <w:rPr>
                <w:lang w:val="en-GB"/>
              </w:rPr>
            </w:pPr>
            <w:r w:rsidRPr="00C8175D">
              <w:rPr>
                <w:lang w:val="en-GB"/>
              </w:rPr>
              <w:t>8.4.1. the Tenderer shall include in the Tender a confirmation by the subcontractor in free form or an agreement stating that the subcontractor agrees to participate in the Procurement and indicating:</w:t>
            </w:r>
          </w:p>
          <w:p w14:paraId="7253AF28" w14:textId="77777777" w:rsidR="004169EA" w:rsidRPr="00C8175D" w:rsidRDefault="00BB3881">
            <w:pPr>
              <w:shd w:val="clear" w:color="auto" w:fill="FFFFFF"/>
              <w:tabs>
                <w:tab w:val="left" w:pos="0"/>
                <w:tab w:val="left" w:pos="1276"/>
              </w:tabs>
              <w:autoSpaceDE w:val="0"/>
              <w:ind w:right="7"/>
              <w:jc w:val="both"/>
              <w:rPr>
                <w:lang w:val="en-GB"/>
              </w:rPr>
            </w:pPr>
            <w:r w:rsidRPr="00C8175D">
              <w:rPr>
                <w:bCs/>
                <w:lang w:val="en-GB"/>
              </w:rPr>
              <w:t>8.4.2. the services that it undertakes to perform under the Contract if a Contract is concluded with the Tenderer;</w:t>
            </w:r>
          </w:p>
          <w:p w14:paraId="0F737B1C" w14:textId="77777777" w:rsidR="004169EA" w:rsidRPr="00C8175D" w:rsidRDefault="00BB3881">
            <w:pPr>
              <w:shd w:val="clear" w:color="auto" w:fill="FFFFFF"/>
              <w:tabs>
                <w:tab w:val="left" w:pos="0"/>
                <w:tab w:val="left" w:pos="1276"/>
              </w:tabs>
              <w:autoSpaceDE w:val="0"/>
              <w:ind w:right="7"/>
              <w:jc w:val="both"/>
              <w:rPr>
                <w:lang w:val="en-GB"/>
              </w:rPr>
            </w:pPr>
            <w:r w:rsidRPr="00C8175D">
              <w:rPr>
                <w:bCs/>
                <w:lang w:val="en-GB"/>
              </w:rPr>
              <w:t>8.4.3. the cost of the services to be performed, in euro excluding VAT.</w:t>
            </w:r>
          </w:p>
          <w:p w14:paraId="5C469219" w14:textId="77777777" w:rsidR="004169EA" w:rsidRPr="00C8175D" w:rsidRDefault="004169EA">
            <w:pPr>
              <w:shd w:val="clear" w:color="auto" w:fill="FFFFFF"/>
              <w:tabs>
                <w:tab w:val="left" w:pos="0"/>
                <w:tab w:val="left" w:pos="1276"/>
              </w:tabs>
              <w:autoSpaceDE w:val="0"/>
              <w:ind w:right="7"/>
              <w:jc w:val="both"/>
              <w:rPr>
                <w:bCs/>
                <w:lang w:val="en-GB"/>
              </w:rPr>
            </w:pPr>
          </w:p>
          <w:p w14:paraId="1A5FBA60" w14:textId="77777777" w:rsidR="004169EA" w:rsidRPr="00C8175D" w:rsidRDefault="00BB3881">
            <w:pPr>
              <w:shd w:val="clear" w:color="auto" w:fill="FFFFFF"/>
              <w:tabs>
                <w:tab w:val="left" w:pos="0"/>
                <w:tab w:val="left" w:pos="1276"/>
              </w:tabs>
              <w:autoSpaceDE w:val="0"/>
              <w:ind w:right="7"/>
              <w:jc w:val="both"/>
              <w:rPr>
                <w:lang w:val="en-GB"/>
              </w:rPr>
            </w:pPr>
            <w:r w:rsidRPr="00C8175D">
              <w:rPr>
                <w:lang w:val="en-GB"/>
              </w:rPr>
              <w:t xml:space="preserve">8.4.4. qualification documents shall be submitted for each subcontractor of the Tenderer to the extent to which the subcontractor participates in the Tender and in the performance of the </w:t>
            </w:r>
            <w:r w:rsidRPr="00C8175D">
              <w:rPr>
                <w:lang w:val="en-GB"/>
              </w:rPr>
              <w:lastRenderedPageBreak/>
              <w:t>Contract.</w:t>
            </w:r>
          </w:p>
        </w:tc>
      </w:tr>
    </w:tbl>
    <w:p w14:paraId="245F2BF3" w14:textId="77777777" w:rsidR="004169EA" w:rsidRPr="00C8175D" w:rsidRDefault="004169EA">
      <w:pPr>
        <w:tabs>
          <w:tab w:val="left" w:pos="684"/>
        </w:tabs>
        <w:jc w:val="both"/>
        <w:rPr>
          <w:b/>
          <w:lang w:val="en-GB"/>
        </w:rPr>
      </w:pPr>
    </w:p>
    <w:p w14:paraId="7225D9AC" w14:textId="77777777" w:rsidR="004169EA" w:rsidRPr="00C8175D" w:rsidRDefault="00BB3881">
      <w:pPr>
        <w:jc w:val="both"/>
        <w:rPr>
          <w:lang w:val="en-GB"/>
        </w:rPr>
      </w:pPr>
      <w:r w:rsidRPr="00C8175D">
        <w:rPr>
          <w:lang w:val="en-GB"/>
        </w:rPr>
        <w:t>8.5. As preliminary evidence of compliance with the qualification requirements, the Tenderer may submit the European Single Procurement Document (hereinafter — ESPD)</w:t>
      </w:r>
      <w:r w:rsidRPr="00C8175D">
        <w:rPr>
          <w:rStyle w:val="FootnoteReference"/>
          <w:lang w:val="en-GB"/>
        </w:rPr>
        <w:footnoteReference w:id="2"/>
      </w:r>
      <w:r w:rsidRPr="00C8175D">
        <w:rPr>
          <w:lang w:val="en-GB"/>
        </w:rPr>
        <w:t>. When preparing the ESPD:</w:t>
      </w:r>
    </w:p>
    <w:p w14:paraId="311C97DE" w14:textId="77777777" w:rsidR="004169EA" w:rsidRPr="00C8175D" w:rsidRDefault="00BB3881">
      <w:pPr>
        <w:tabs>
          <w:tab w:val="left" w:pos="0"/>
          <w:tab w:val="left" w:pos="142"/>
        </w:tabs>
        <w:jc w:val="both"/>
        <w:rPr>
          <w:lang w:val="en-GB"/>
        </w:rPr>
      </w:pPr>
      <w:r w:rsidRPr="00C8175D">
        <w:rPr>
          <w:lang w:val="en-GB"/>
        </w:rPr>
        <w:t>8.5.1. the Tenderer is not required to provide the information requested in Parts II and III of the ESPD form regarding subcontractors on whose capacities it does not rely;</w:t>
      </w:r>
    </w:p>
    <w:p w14:paraId="30FAE735" w14:textId="77777777" w:rsidR="004169EA" w:rsidRPr="00C8175D" w:rsidRDefault="00BB3881">
      <w:pPr>
        <w:tabs>
          <w:tab w:val="left" w:pos="0"/>
          <w:tab w:val="left" w:pos="142"/>
        </w:tabs>
        <w:jc w:val="both"/>
        <w:rPr>
          <w:lang w:val="en-GB"/>
        </w:rPr>
      </w:pPr>
      <w:r w:rsidRPr="00C8175D">
        <w:rPr>
          <w:lang w:val="en-GB"/>
        </w:rPr>
        <w:t>8.5.2. in Part IV of the ESPD form, the Tenderer completes only section α, without completing the other sections of Part IV.</w:t>
      </w:r>
    </w:p>
    <w:p w14:paraId="2484A1A4" w14:textId="77777777" w:rsidR="004169EA" w:rsidRPr="00C8175D" w:rsidRDefault="00BB3881">
      <w:pPr>
        <w:tabs>
          <w:tab w:val="left" w:pos="0"/>
          <w:tab w:val="left" w:pos="142"/>
        </w:tabs>
        <w:jc w:val="both"/>
        <w:rPr>
          <w:lang w:val="en-GB"/>
        </w:rPr>
      </w:pPr>
      <w:r w:rsidRPr="00C8175D">
        <w:rPr>
          <w:lang w:val="en-GB"/>
        </w:rPr>
        <w:t>If the Tenderer is an association of suppliers and chooses to submit an ESPD, each member of the association of suppliers shall prepare a separate ESPD in respect of itself.</w:t>
      </w:r>
    </w:p>
    <w:p w14:paraId="0F39CBB3" w14:textId="77777777" w:rsidR="004169EA" w:rsidRPr="00C8175D" w:rsidRDefault="004169EA">
      <w:pPr>
        <w:widowControl w:val="0"/>
        <w:tabs>
          <w:tab w:val="left" w:pos="684"/>
        </w:tabs>
        <w:jc w:val="both"/>
        <w:rPr>
          <w:sz w:val="12"/>
          <w:szCs w:val="12"/>
          <w:lang w:val="en-GB"/>
        </w:rPr>
      </w:pPr>
    </w:p>
    <w:p w14:paraId="37485191" w14:textId="77777777" w:rsidR="004169EA" w:rsidRPr="00C8175D" w:rsidRDefault="00BB3881">
      <w:pPr>
        <w:widowControl w:val="0"/>
        <w:tabs>
          <w:tab w:val="left" w:pos="684"/>
        </w:tabs>
        <w:jc w:val="both"/>
        <w:rPr>
          <w:i/>
          <w:lang w:val="en-GB"/>
        </w:rPr>
      </w:pPr>
      <w:r w:rsidRPr="00C8175D">
        <w:rPr>
          <w:i/>
          <w:lang w:val="en-GB"/>
        </w:rPr>
        <w:t>Note: if the Tenderer chooses to submit an ESPD, the Tenderer shall also submit an ESPD for each person on whose capacities it relies in order to demonstrate compliance with the qualification requirements set out in the Regulations, and for each subcontractor indicated by the Tenderer that meets the criteria laid down in Section 63, Paragraph two of the Public Procurement Law (the value of the services to be provided by the subcontractor is at least EUR 10,000), also taking into account the provisions of Section 63, Paragraph three of the Public Procurement Law.</w:t>
      </w:r>
    </w:p>
    <w:p w14:paraId="6C6E02B6" w14:textId="77777777" w:rsidR="004169EA" w:rsidRPr="00C8175D" w:rsidRDefault="004169EA">
      <w:pPr>
        <w:tabs>
          <w:tab w:val="left" w:pos="684"/>
        </w:tabs>
        <w:jc w:val="both"/>
        <w:rPr>
          <w:b/>
          <w:i/>
          <w:lang w:val="en-GB"/>
        </w:rPr>
      </w:pPr>
    </w:p>
    <w:p w14:paraId="536AF48E" w14:textId="77777777" w:rsidR="004169EA" w:rsidRPr="00C8175D" w:rsidRDefault="00BB3881">
      <w:pPr>
        <w:tabs>
          <w:tab w:val="left" w:pos="684"/>
        </w:tabs>
        <w:jc w:val="both"/>
        <w:rPr>
          <w:lang w:val="en-GB"/>
        </w:rPr>
      </w:pPr>
      <w:r w:rsidRPr="00C8175D">
        <w:rPr>
          <w:b/>
          <w:lang w:val="en-GB"/>
        </w:rPr>
        <w:t>9. Confirmation of Compliance with the Technical Specification Requirements and Financial Tender</w:t>
      </w:r>
    </w:p>
    <w:p w14:paraId="4934CFEA" w14:textId="77777777" w:rsidR="004169EA" w:rsidRPr="00C8175D" w:rsidRDefault="004169EA">
      <w:pPr>
        <w:tabs>
          <w:tab w:val="left" w:pos="284"/>
        </w:tabs>
        <w:jc w:val="both"/>
        <w:rPr>
          <w:b/>
          <w:bCs/>
          <w:iCs/>
          <w:lang w:val="en-GB" w:eastAsia="en-GB"/>
        </w:rPr>
      </w:pPr>
    </w:p>
    <w:p w14:paraId="0A19262B" w14:textId="77777777" w:rsidR="004169EA" w:rsidRPr="00C8175D" w:rsidRDefault="00BB3881">
      <w:pPr>
        <w:tabs>
          <w:tab w:val="left" w:pos="684"/>
        </w:tabs>
        <w:jc w:val="both"/>
        <w:rPr>
          <w:lang w:val="en-GB"/>
        </w:rPr>
      </w:pPr>
      <w:r w:rsidRPr="00C8175D">
        <w:rPr>
          <w:lang w:val="en-GB"/>
        </w:rPr>
        <w:t>9.1. The Tenderer offers to provide the Service in accordance with the Technical Specification and the Draft Contract by submitting to the Contracting Authority a confirmation of compliance with the Technical Specification requirements. The Tenderer shall prepare the confirmation of compliance with the Technical Specification requirements in accordance with the form set out in Annex 4 to the Regulations.</w:t>
      </w:r>
    </w:p>
    <w:p w14:paraId="01D9F127" w14:textId="77777777" w:rsidR="004169EA" w:rsidRPr="00C8175D" w:rsidRDefault="004169EA">
      <w:pPr>
        <w:widowControl w:val="0"/>
        <w:tabs>
          <w:tab w:val="left" w:pos="709"/>
        </w:tabs>
        <w:autoSpaceDE w:val="0"/>
        <w:contextualSpacing/>
        <w:jc w:val="both"/>
        <w:outlineLvl w:val="1"/>
        <w:rPr>
          <w:lang w:val="en-GB"/>
        </w:rPr>
      </w:pPr>
    </w:p>
    <w:p w14:paraId="21051B1E" w14:textId="77777777" w:rsidR="004169EA" w:rsidRPr="00C8175D" w:rsidRDefault="00BB3881">
      <w:pPr>
        <w:widowControl w:val="0"/>
        <w:tabs>
          <w:tab w:val="left" w:pos="709"/>
        </w:tabs>
        <w:autoSpaceDE w:val="0"/>
        <w:contextualSpacing/>
        <w:jc w:val="both"/>
        <w:outlineLvl w:val="1"/>
        <w:rPr>
          <w:rFonts w:cs="Arial"/>
          <w:bCs/>
          <w:iCs/>
          <w:szCs w:val="28"/>
          <w:lang w:val="en-GB" w:eastAsia="en-GB"/>
        </w:rPr>
      </w:pPr>
      <w:r w:rsidRPr="00C8175D">
        <w:rPr>
          <w:lang w:val="en-GB"/>
        </w:rPr>
        <w:t>9.2. The Tenderer offers to provide the Service for a specified remuneration by submitting a Financial Tender to the Contracting Authority. The Tenderer shall prepare the Financial Tender in accordance with the form set out in Annex 5 to the Regulations, ensuring that:</w:t>
      </w:r>
    </w:p>
    <w:p w14:paraId="5BEE1F59" w14:textId="77777777" w:rsidR="004169EA" w:rsidRPr="00C8175D" w:rsidRDefault="00BB3881">
      <w:pPr>
        <w:widowControl w:val="0"/>
        <w:tabs>
          <w:tab w:val="left" w:pos="709"/>
        </w:tabs>
        <w:autoSpaceDE w:val="0"/>
        <w:contextualSpacing/>
        <w:jc w:val="both"/>
        <w:outlineLvl w:val="1"/>
        <w:rPr>
          <w:rFonts w:cs="Arial"/>
          <w:bCs/>
          <w:iCs/>
          <w:szCs w:val="28"/>
          <w:lang w:val="en-GB" w:eastAsia="en-GB"/>
        </w:rPr>
      </w:pPr>
      <w:r w:rsidRPr="00C8175D">
        <w:rPr>
          <w:rFonts w:cs="Arial"/>
          <w:bCs/>
          <w:iCs/>
          <w:szCs w:val="28"/>
          <w:lang w:val="en-GB" w:eastAsia="en-GB"/>
        </w:rPr>
        <w:t>9.2.1. prices are stated in euro;</w:t>
      </w:r>
    </w:p>
    <w:p w14:paraId="593574D1" w14:textId="77777777" w:rsidR="004169EA" w:rsidRPr="00C8175D" w:rsidRDefault="00BB3881">
      <w:pPr>
        <w:widowControl w:val="0"/>
        <w:tabs>
          <w:tab w:val="left" w:pos="1191"/>
        </w:tabs>
        <w:autoSpaceDE w:val="0"/>
        <w:jc w:val="both"/>
        <w:outlineLvl w:val="2"/>
        <w:rPr>
          <w:lang w:val="en-GB"/>
        </w:rPr>
      </w:pPr>
      <w:r w:rsidRPr="00C8175D">
        <w:rPr>
          <w:rFonts w:cs="Arial"/>
          <w:bCs/>
          <w:lang w:val="en-GB" w:eastAsia="en-GB"/>
        </w:rPr>
        <w:t>9.2.2. VAT is not included in the prices;</w:t>
      </w:r>
    </w:p>
    <w:p w14:paraId="72CF6DCF" w14:textId="77777777" w:rsidR="004169EA" w:rsidRPr="00C8175D" w:rsidRDefault="00BB3881">
      <w:pPr>
        <w:widowControl w:val="0"/>
        <w:tabs>
          <w:tab w:val="left" w:pos="1191"/>
        </w:tabs>
        <w:autoSpaceDE w:val="0"/>
        <w:jc w:val="both"/>
        <w:outlineLvl w:val="2"/>
        <w:rPr>
          <w:lang w:val="en-GB"/>
        </w:rPr>
      </w:pPr>
      <w:r w:rsidRPr="00C8175D">
        <w:rPr>
          <w:rFonts w:cs="Arial"/>
          <w:bCs/>
          <w:lang w:val="en-GB" w:eastAsia="en-GB"/>
        </w:rPr>
        <w:t>9.2.3. all prices are stated to 2 (two) decimal places.</w:t>
      </w:r>
    </w:p>
    <w:p w14:paraId="1AB49005" w14:textId="77777777" w:rsidR="004169EA" w:rsidRPr="00C8175D" w:rsidRDefault="00BB3881">
      <w:pPr>
        <w:widowControl w:val="0"/>
        <w:jc w:val="both"/>
        <w:rPr>
          <w:color w:val="000000"/>
          <w:lang w:val="en-GB" w:eastAsia="en-GB"/>
        </w:rPr>
      </w:pPr>
      <w:r w:rsidRPr="00C8175D">
        <w:rPr>
          <w:lang w:val="en-GB" w:eastAsia="en-GB"/>
        </w:rPr>
        <w:t>The price of the Financial Tender shall include all costs related to the provision of the Service in accordance with the Technical Specification and the performance of the Contract, excluding value added tax. The Tenderer shall additionally indicate whether or not the Service provided for in the Contract is subject to value added tax in accordance with the requirements of the laws and regulations of the Tenderer’s country of registration. If the Service is not subject to value added tax, the Tenderer shall indicate the legal basis — the title and section of the relevant law or regulation.</w:t>
      </w:r>
      <w:bookmarkStart w:id="2" w:name="_Hlk234918756"/>
    </w:p>
    <w:bookmarkEnd w:id="2"/>
    <w:p w14:paraId="1C05BFFF" w14:textId="77777777" w:rsidR="004169EA" w:rsidRPr="00C8175D" w:rsidRDefault="00BB3881">
      <w:pPr>
        <w:widowControl w:val="0"/>
        <w:jc w:val="both"/>
        <w:rPr>
          <w:lang w:val="en-GB" w:eastAsia="en-GB"/>
        </w:rPr>
      </w:pPr>
      <w:r w:rsidRPr="00C8175D">
        <w:rPr>
          <w:color w:val="000000"/>
          <w:lang w:val="en-GB" w:eastAsia="en-GB"/>
        </w:rPr>
        <w:tab/>
      </w:r>
    </w:p>
    <w:p w14:paraId="23A36B9C" w14:textId="77777777" w:rsidR="004169EA" w:rsidRPr="00C8175D" w:rsidRDefault="00BB3881">
      <w:pPr>
        <w:jc w:val="both"/>
        <w:rPr>
          <w:b/>
          <w:lang w:val="en-GB"/>
        </w:rPr>
      </w:pPr>
      <w:r w:rsidRPr="00C8175D">
        <w:rPr>
          <w:b/>
          <w:lang w:val="en-GB"/>
        </w:rPr>
        <w:t>10. Variants of the Tender</w:t>
      </w:r>
    </w:p>
    <w:p w14:paraId="4F640E92" w14:textId="77777777" w:rsidR="004169EA" w:rsidRPr="00C8175D" w:rsidRDefault="004169EA">
      <w:pPr>
        <w:tabs>
          <w:tab w:val="left" w:pos="360"/>
        </w:tabs>
        <w:jc w:val="both"/>
        <w:rPr>
          <w:b/>
          <w:lang w:val="en-GB"/>
        </w:rPr>
      </w:pPr>
    </w:p>
    <w:p w14:paraId="4C8FDB25" w14:textId="77777777" w:rsidR="004169EA" w:rsidRPr="00C8175D" w:rsidRDefault="00BB3881">
      <w:pPr>
        <w:tabs>
          <w:tab w:val="left" w:pos="540"/>
        </w:tabs>
        <w:jc w:val="both"/>
        <w:rPr>
          <w:lang w:val="en-GB"/>
        </w:rPr>
      </w:pPr>
      <w:r w:rsidRPr="00C8175D">
        <w:rPr>
          <w:lang w:val="en-GB"/>
        </w:rPr>
        <w:t>The Tenderer is not entitled to submit variants of the Tender to the Contracting Authority.</w:t>
      </w:r>
    </w:p>
    <w:p w14:paraId="45D6E7B1" w14:textId="77777777" w:rsidR="004169EA" w:rsidRPr="00C8175D" w:rsidRDefault="004169EA">
      <w:pPr>
        <w:widowControl w:val="0"/>
        <w:tabs>
          <w:tab w:val="left" w:pos="540"/>
        </w:tabs>
        <w:jc w:val="both"/>
        <w:rPr>
          <w:lang w:val="en-GB"/>
        </w:rPr>
      </w:pPr>
    </w:p>
    <w:p w14:paraId="6083558E" w14:textId="77777777" w:rsidR="004169EA" w:rsidRPr="00C8175D" w:rsidRDefault="00BB3881">
      <w:pPr>
        <w:tabs>
          <w:tab w:val="left" w:pos="540"/>
        </w:tabs>
        <w:jc w:val="center"/>
        <w:rPr>
          <w:b/>
          <w:lang w:val="en-GB"/>
        </w:rPr>
      </w:pPr>
      <w:r w:rsidRPr="00C8175D">
        <w:rPr>
          <w:b/>
          <w:lang w:val="en-GB"/>
        </w:rPr>
        <w:t>Chapter III.</w:t>
      </w:r>
    </w:p>
    <w:p w14:paraId="297603C6" w14:textId="77777777" w:rsidR="004169EA" w:rsidRPr="00C8175D" w:rsidRDefault="00BB3881">
      <w:pPr>
        <w:tabs>
          <w:tab w:val="left" w:pos="540"/>
        </w:tabs>
        <w:jc w:val="center"/>
        <w:rPr>
          <w:lang w:val="en-GB"/>
        </w:rPr>
      </w:pPr>
      <w:r w:rsidRPr="00C8175D">
        <w:rPr>
          <w:b/>
          <w:lang w:val="en-GB"/>
        </w:rPr>
        <w:lastRenderedPageBreak/>
        <w:t>Preparation, Submission and Opening of Tenders</w:t>
      </w:r>
    </w:p>
    <w:p w14:paraId="2F7B9EF1" w14:textId="77777777" w:rsidR="004169EA" w:rsidRPr="00C8175D" w:rsidRDefault="004169EA">
      <w:pPr>
        <w:tabs>
          <w:tab w:val="left" w:pos="540"/>
        </w:tabs>
        <w:rPr>
          <w:b/>
          <w:lang w:val="en-GB"/>
        </w:rPr>
      </w:pPr>
    </w:p>
    <w:p w14:paraId="348D5F7D" w14:textId="77777777" w:rsidR="004169EA" w:rsidRPr="00C8175D" w:rsidRDefault="00BB3881">
      <w:pPr>
        <w:tabs>
          <w:tab w:val="left" w:pos="426"/>
        </w:tabs>
        <w:rPr>
          <w:lang w:val="en-GB"/>
        </w:rPr>
      </w:pPr>
      <w:r w:rsidRPr="00C8175D">
        <w:rPr>
          <w:b/>
          <w:lang w:val="en-GB"/>
        </w:rPr>
        <w:t>11. Preparation and Submission of the Tender</w:t>
      </w:r>
      <w:r w:rsidRPr="00C8175D">
        <w:rPr>
          <w:b/>
          <w:lang w:val="en-GB"/>
        </w:rPr>
        <w:tab/>
      </w:r>
    </w:p>
    <w:p w14:paraId="2E951361" w14:textId="77777777" w:rsidR="004169EA" w:rsidRPr="00C8175D" w:rsidRDefault="004169EA">
      <w:pPr>
        <w:tabs>
          <w:tab w:val="left" w:pos="540"/>
        </w:tabs>
        <w:jc w:val="both"/>
        <w:rPr>
          <w:b/>
          <w:lang w:val="en-GB"/>
        </w:rPr>
      </w:pPr>
    </w:p>
    <w:p w14:paraId="28154954" w14:textId="0FA5E6F8" w:rsidR="004169EA" w:rsidRPr="00C8175D" w:rsidRDefault="00BB3881">
      <w:pPr>
        <w:tabs>
          <w:tab w:val="left" w:pos="360"/>
        </w:tabs>
        <w:jc w:val="both"/>
        <w:rPr>
          <w:lang w:val="en-GB" w:eastAsia="en-GB"/>
        </w:rPr>
      </w:pPr>
      <w:r w:rsidRPr="00C8175D">
        <w:rPr>
          <w:lang w:val="en-GB"/>
        </w:rPr>
        <w:t>11.1. The Tenderer shall submit the Tender to the Contracting Authority electronically — in the Procurement section of the E-Tenders System.</w:t>
      </w:r>
      <w:r w:rsidRPr="00C8175D">
        <w:rPr>
          <w:rStyle w:val="FootnoteReference"/>
          <w:lang w:val="en-GB" w:eastAsia="en-GB"/>
        </w:rPr>
        <w:footnoteReference w:id="3"/>
      </w:r>
      <w:r w:rsidRPr="00C8175D">
        <w:rPr>
          <w:lang w:val="en-GB" w:eastAsia="en-GB"/>
        </w:rPr>
        <w:t xml:space="preserve"> The Tenderer shall submit the Tender to the Contracting Authority by </w:t>
      </w:r>
      <w:r w:rsidR="00153B1A">
        <w:rPr>
          <w:lang w:val="en-GB" w:eastAsia="en-GB"/>
        </w:rPr>
        <w:t>18 August</w:t>
      </w:r>
      <w:r w:rsidRPr="00C8175D">
        <w:rPr>
          <w:lang w:val="en-GB" w:eastAsia="en-GB"/>
        </w:rPr>
        <w:t xml:space="preserve"> 2026 at 11:00.</w:t>
      </w:r>
    </w:p>
    <w:p w14:paraId="53AAF43B" w14:textId="77777777" w:rsidR="004169EA" w:rsidRPr="00C8175D" w:rsidRDefault="004169EA">
      <w:pPr>
        <w:tabs>
          <w:tab w:val="left" w:pos="360"/>
        </w:tabs>
        <w:jc w:val="both"/>
        <w:rPr>
          <w:lang w:val="en-GB" w:eastAsia="en-GB"/>
        </w:rPr>
      </w:pPr>
    </w:p>
    <w:p w14:paraId="606857AB" w14:textId="77777777" w:rsidR="004169EA" w:rsidRPr="00C8175D" w:rsidRDefault="00BB3881">
      <w:pPr>
        <w:tabs>
          <w:tab w:val="left" w:pos="360"/>
        </w:tabs>
        <w:jc w:val="both"/>
        <w:rPr>
          <w:lang w:val="en-GB" w:eastAsia="en-GB"/>
        </w:rPr>
      </w:pPr>
      <w:r w:rsidRPr="00C8175D">
        <w:rPr>
          <w:lang w:val="en-GB" w:eastAsia="en-GB"/>
        </w:rPr>
        <w:t>11.2. The Tender shall be prepared and submitted in accordance with the instructions provided in the E-Tenders System user manual.</w:t>
      </w:r>
      <w:r w:rsidRPr="00C8175D">
        <w:rPr>
          <w:rStyle w:val="FootnoteReference"/>
          <w:lang w:val="en-GB" w:eastAsia="en-GB"/>
        </w:rPr>
        <w:footnoteReference w:id="4"/>
      </w:r>
    </w:p>
    <w:p w14:paraId="1DF82BF7" w14:textId="77777777" w:rsidR="004169EA" w:rsidRPr="00C8175D" w:rsidRDefault="004169EA">
      <w:pPr>
        <w:tabs>
          <w:tab w:val="left" w:pos="360"/>
        </w:tabs>
        <w:jc w:val="both"/>
        <w:rPr>
          <w:lang w:val="en-GB" w:eastAsia="en-GB"/>
        </w:rPr>
      </w:pPr>
    </w:p>
    <w:p w14:paraId="54BB6B56" w14:textId="77777777" w:rsidR="004169EA" w:rsidRPr="00C8175D" w:rsidRDefault="00BB3881">
      <w:pPr>
        <w:tabs>
          <w:tab w:val="left" w:pos="360"/>
        </w:tabs>
        <w:jc w:val="both"/>
        <w:rPr>
          <w:lang w:val="en-GB"/>
        </w:rPr>
      </w:pPr>
      <w:r w:rsidRPr="00C8175D">
        <w:rPr>
          <w:lang w:val="en-GB" w:eastAsia="en-GB"/>
        </w:rPr>
        <w:t>11.3. The Tender documents shall be prepared using one of the following file types: .pdf, .doc, .docx, .rtf, .</w:t>
      </w:r>
      <w:proofErr w:type="spellStart"/>
      <w:r w:rsidRPr="00C8175D">
        <w:rPr>
          <w:lang w:val="en-GB" w:eastAsia="en-GB"/>
        </w:rPr>
        <w:t>odt</w:t>
      </w:r>
      <w:proofErr w:type="spellEnd"/>
      <w:r w:rsidRPr="00C8175D">
        <w:rPr>
          <w:lang w:val="en-GB" w:eastAsia="en-GB"/>
        </w:rPr>
        <w:t>, .</w:t>
      </w:r>
      <w:proofErr w:type="spellStart"/>
      <w:r w:rsidRPr="00C8175D">
        <w:rPr>
          <w:lang w:val="en-GB" w:eastAsia="en-GB"/>
        </w:rPr>
        <w:t>edoc</w:t>
      </w:r>
      <w:proofErr w:type="spellEnd"/>
      <w:r w:rsidRPr="00C8175D">
        <w:rPr>
          <w:lang w:val="en-GB" w:eastAsia="en-GB"/>
        </w:rPr>
        <w:t>, .</w:t>
      </w:r>
      <w:proofErr w:type="spellStart"/>
      <w:r w:rsidRPr="00C8175D">
        <w:rPr>
          <w:lang w:val="en-GB" w:eastAsia="en-GB"/>
        </w:rPr>
        <w:t>xls</w:t>
      </w:r>
      <w:proofErr w:type="spellEnd"/>
      <w:r w:rsidRPr="00C8175D">
        <w:rPr>
          <w:lang w:val="en-GB" w:eastAsia="en-GB"/>
        </w:rPr>
        <w:t>, .xlsx, .</w:t>
      </w:r>
      <w:proofErr w:type="spellStart"/>
      <w:r w:rsidRPr="00C8175D">
        <w:rPr>
          <w:lang w:val="en-GB" w:eastAsia="en-GB"/>
        </w:rPr>
        <w:t>ods</w:t>
      </w:r>
      <w:proofErr w:type="spellEnd"/>
      <w:r w:rsidRPr="00C8175D">
        <w:rPr>
          <w:lang w:val="en-GB" w:eastAsia="en-GB"/>
        </w:rPr>
        <w:t>.</w:t>
      </w:r>
    </w:p>
    <w:p w14:paraId="35119C75" w14:textId="77777777" w:rsidR="004169EA" w:rsidRPr="00C8175D" w:rsidRDefault="004169EA">
      <w:pPr>
        <w:tabs>
          <w:tab w:val="left" w:pos="360"/>
        </w:tabs>
        <w:jc w:val="both"/>
        <w:rPr>
          <w:lang w:val="en-GB" w:eastAsia="en-GB"/>
        </w:rPr>
      </w:pPr>
    </w:p>
    <w:p w14:paraId="7FAC02A7" w14:textId="77777777" w:rsidR="004169EA" w:rsidRPr="00C8175D" w:rsidRDefault="00BB3881">
      <w:pPr>
        <w:tabs>
          <w:tab w:val="left" w:pos="360"/>
        </w:tabs>
        <w:jc w:val="both"/>
        <w:rPr>
          <w:lang w:val="en-GB" w:eastAsia="en-GB"/>
        </w:rPr>
      </w:pPr>
      <w:r w:rsidRPr="00C8175D">
        <w:rPr>
          <w:lang w:val="en-GB" w:eastAsia="en-GB"/>
        </w:rPr>
        <w:t>11.4. The Tender documents shall be prepared in Latvian or English. The documents specified in Sub-clauses 8.2 and 8.3 of the Regulations may be in another language, provided that the Tenderer attaches a translation into Latvian or English certified by the Tenderer.</w:t>
      </w:r>
    </w:p>
    <w:p w14:paraId="04EEABD2" w14:textId="77777777" w:rsidR="004169EA" w:rsidRPr="00C8175D" w:rsidRDefault="004169EA">
      <w:pPr>
        <w:tabs>
          <w:tab w:val="left" w:pos="360"/>
        </w:tabs>
        <w:jc w:val="both"/>
        <w:rPr>
          <w:lang w:val="en-GB" w:eastAsia="en-GB"/>
        </w:rPr>
      </w:pPr>
    </w:p>
    <w:p w14:paraId="5342412C" w14:textId="77777777" w:rsidR="004169EA" w:rsidRPr="00C8175D" w:rsidRDefault="00BB3881">
      <w:pPr>
        <w:tabs>
          <w:tab w:val="left" w:pos="360"/>
        </w:tabs>
        <w:jc w:val="both"/>
        <w:rPr>
          <w:lang w:val="en-GB"/>
        </w:rPr>
      </w:pPr>
      <w:r w:rsidRPr="00C8175D">
        <w:rPr>
          <w:lang w:val="en-GB" w:eastAsia="en-GB"/>
        </w:rPr>
        <w:t>11.5. When formatting the Tender documents, the Tenderer shall comply with the requirements of the Electronic Documents Law, Cabinet Regulation No. 473 of 28 June 2005, “Procedures for the Preparation, Formatting, Storage and Circulation of Electronic Documents in State and Local Government Institutions and the Procedures for the Circulation of Electronic Documents between State and Local Government Institutions or between Such Institutions and Natural and Legal Persons”, and Cabinet Regulation No. 558 of 4 September 2018, “Procedures for the Preparation and Formatting of Documents”, regarding electronic documents, as well as the formatting and legal effect of electronic copies of documents in printed form. The Tenderer is entitled to certify all derived documents and translations contained in the Tender by submitting one joint certification covering all derived documents and translations. If a derivative of a document has not been certified in accordance with the requirements of the laws and regulations referred to in this Sub-clause, the Contracting Authority, if it has doubts as to the authenticity of the submitted copy of the document, may, in accordance with Section 41, Paragraph five of the Public Procurement Law, request that the Tenderer present the original document or submit a certified copy of the document.</w:t>
      </w:r>
    </w:p>
    <w:p w14:paraId="2FCB236E" w14:textId="77777777" w:rsidR="004169EA" w:rsidRPr="00C8175D" w:rsidRDefault="004169EA">
      <w:pPr>
        <w:tabs>
          <w:tab w:val="left" w:pos="360"/>
        </w:tabs>
        <w:jc w:val="both"/>
        <w:rPr>
          <w:lang w:val="en-GB" w:eastAsia="en-GB"/>
        </w:rPr>
      </w:pPr>
    </w:p>
    <w:p w14:paraId="1F1B02C3" w14:textId="77777777" w:rsidR="004169EA" w:rsidRPr="00C8175D" w:rsidRDefault="00BB3881">
      <w:pPr>
        <w:tabs>
          <w:tab w:val="left" w:pos="360"/>
        </w:tabs>
        <w:jc w:val="both"/>
        <w:rPr>
          <w:lang w:val="en-GB" w:eastAsia="en-GB"/>
        </w:rPr>
      </w:pPr>
      <w:r w:rsidRPr="00C8175D">
        <w:rPr>
          <w:lang w:val="en-GB" w:eastAsia="en-GB"/>
        </w:rPr>
        <w:t>11.6. The Tender documents shall be signed electronically in one of the following ways:</w:t>
      </w:r>
    </w:p>
    <w:p w14:paraId="6A45B779" w14:textId="77777777" w:rsidR="004169EA" w:rsidRPr="00C8175D" w:rsidRDefault="00BB3881">
      <w:pPr>
        <w:tabs>
          <w:tab w:val="left" w:pos="360"/>
        </w:tabs>
        <w:jc w:val="both"/>
        <w:rPr>
          <w:lang w:val="en-GB" w:eastAsia="en-GB"/>
        </w:rPr>
      </w:pPr>
      <w:r w:rsidRPr="00C8175D">
        <w:rPr>
          <w:lang w:val="en-GB" w:eastAsia="en-GB"/>
        </w:rPr>
        <w:t>11.6.1. using the signature tool integrated into the E-Tenders System;</w:t>
      </w:r>
    </w:p>
    <w:p w14:paraId="0F9C857C" w14:textId="77777777" w:rsidR="004169EA" w:rsidRPr="00C8175D" w:rsidRDefault="00BB3881">
      <w:pPr>
        <w:tabs>
          <w:tab w:val="left" w:pos="360"/>
        </w:tabs>
        <w:jc w:val="both"/>
        <w:rPr>
          <w:lang w:val="en-GB" w:eastAsia="en-GB"/>
        </w:rPr>
      </w:pPr>
      <w:r w:rsidRPr="00C8175D">
        <w:rPr>
          <w:lang w:val="en-GB" w:eastAsia="en-GB"/>
        </w:rPr>
        <w:t>11.6.2. using a secure electronic signature.</w:t>
      </w:r>
    </w:p>
    <w:p w14:paraId="02B9A870" w14:textId="77777777" w:rsidR="004169EA" w:rsidRPr="00C8175D" w:rsidRDefault="004169EA">
      <w:pPr>
        <w:tabs>
          <w:tab w:val="left" w:pos="360"/>
        </w:tabs>
        <w:jc w:val="both"/>
        <w:rPr>
          <w:sz w:val="12"/>
          <w:szCs w:val="12"/>
          <w:lang w:val="en-GB" w:eastAsia="en-GB"/>
        </w:rPr>
      </w:pPr>
    </w:p>
    <w:p w14:paraId="277F819E" w14:textId="77777777" w:rsidR="004169EA" w:rsidRPr="00C8175D" w:rsidRDefault="00BB3881">
      <w:pPr>
        <w:tabs>
          <w:tab w:val="left" w:pos="360"/>
        </w:tabs>
        <w:jc w:val="both"/>
        <w:rPr>
          <w:lang w:val="en-GB"/>
        </w:rPr>
      </w:pPr>
      <w:r w:rsidRPr="00C8175D">
        <w:rPr>
          <w:lang w:val="en-GB" w:eastAsia="en-GB"/>
        </w:rPr>
        <w:t>Note. If the Tender (the complete set of Tender documents) has been signed by one person, but a particular Tender document has also been signed separately by another person, the particular document shall be deemed to have been signed solely and exclusively by the person who signed that document separately (i.e. the person who signed the complete set of Tender documents shall be deemed not to have signed that particular document).</w:t>
      </w:r>
    </w:p>
    <w:p w14:paraId="619C5554" w14:textId="77777777" w:rsidR="004169EA" w:rsidRPr="00C8175D" w:rsidRDefault="004169EA">
      <w:pPr>
        <w:tabs>
          <w:tab w:val="left" w:pos="360"/>
        </w:tabs>
        <w:jc w:val="both"/>
        <w:rPr>
          <w:lang w:val="en-GB" w:eastAsia="en-GB"/>
        </w:rPr>
      </w:pPr>
    </w:p>
    <w:p w14:paraId="45825A92" w14:textId="77777777" w:rsidR="004169EA" w:rsidRPr="00C8175D" w:rsidRDefault="00BB3881">
      <w:pPr>
        <w:tabs>
          <w:tab w:val="left" w:pos="360"/>
        </w:tabs>
        <w:jc w:val="both"/>
        <w:rPr>
          <w:lang w:val="en-GB"/>
        </w:rPr>
      </w:pPr>
      <w:r w:rsidRPr="00C8175D">
        <w:rPr>
          <w:lang w:val="en-GB" w:eastAsia="en-GB"/>
        </w:rPr>
        <w:t>11.7. If the Tender documents are signed by a person whose rights of representation are not entered in the Commercial Register of the Republic of Latvia or another equivalent public register, the Tenderer shall attach to the Tender a document confirming that person’s rights of representation (for example, a power of attorney), or a copy of such document.</w:t>
      </w:r>
    </w:p>
    <w:p w14:paraId="34D971D3" w14:textId="77777777" w:rsidR="004169EA" w:rsidRPr="00C8175D" w:rsidRDefault="004169EA">
      <w:pPr>
        <w:tabs>
          <w:tab w:val="left" w:pos="360"/>
        </w:tabs>
        <w:jc w:val="both"/>
        <w:rPr>
          <w:lang w:val="en-GB" w:eastAsia="en-GB"/>
        </w:rPr>
      </w:pPr>
    </w:p>
    <w:p w14:paraId="14F07CE1" w14:textId="77777777" w:rsidR="004169EA" w:rsidRPr="00C8175D" w:rsidRDefault="00BB3881">
      <w:pPr>
        <w:tabs>
          <w:tab w:val="left" w:pos="360"/>
        </w:tabs>
        <w:jc w:val="both"/>
        <w:rPr>
          <w:lang w:val="en-GB"/>
        </w:rPr>
      </w:pPr>
      <w:r w:rsidRPr="00C8175D">
        <w:rPr>
          <w:lang w:val="en-GB" w:eastAsia="en-GB"/>
        </w:rPr>
        <w:t>11.8. Until the expiry of the deadline for submission of Tenders, the Tenderer may amend or withdraw its Tender using the tools available in the E-Tenders System.</w:t>
      </w:r>
    </w:p>
    <w:p w14:paraId="68F37351" w14:textId="77777777" w:rsidR="004169EA" w:rsidRPr="00C8175D" w:rsidRDefault="004169EA">
      <w:pPr>
        <w:tabs>
          <w:tab w:val="left" w:pos="426"/>
        </w:tabs>
        <w:jc w:val="both"/>
        <w:rPr>
          <w:lang w:val="en-GB" w:eastAsia="en-GB"/>
        </w:rPr>
      </w:pPr>
    </w:p>
    <w:p w14:paraId="5E9BD160" w14:textId="77777777" w:rsidR="004169EA" w:rsidRPr="00C8175D" w:rsidRDefault="00BB3881">
      <w:pPr>
        <w:tabs>
          <w:tab w:val="left" w:pos="426"/>
        </w:tabs>
        <w:jc w:val="both"/>
        <w:rPr>
          <w:b/>
          <w:lang w:val="en-GB"/>
        </w:rPr>
      </w:pPr>
      <w:r w:rsidRPr="00C8175D">
        <w:rPr>
          <w:b/>
          <w:lang w:val="en-GB"/>
        </w:rPr>
        <w:t>12. Opening of Tenders</w:t>
      </w:r>
    </w:p>
    <w:p w14:paraId="1ABC3FBF" w14:textId="77777777" w:rsidR="004169EA" w:rsidRPr="00C8175D" w:rsidRDefault="004169EA">
      <w:pPr>
        <w:tabs>
          <w:tab w:val="left" w:pos="360"/>
        </w:tabs>
        <w:jc w:val="both"/>
        <w:rPr>
          <w:b/>
          <w:lang w:val="en-GB"/>
        </w:rPr>
      </w:pPr>
    </w:p>
    <w:p w14:paraId="42E63D21" w14:textId="3E275E6B" w:rsidR="004169EA" w:rsidRPr="00C8175D" w:rsidRDefault="00BB3881">
      <w:pPr>
        <w:tabs>
          <w:tab w:val="left" w:pos="360"/>
        </w:tabs>
        <w:jc w:val="both"/>
        <w:rPr>
          <w:lang w:val="en-GB"/>
        </w:rPr>
      </w:pPr>
      <w:r w:rsidRPr="00C8175D">
        <w:rPr>
          <w:lang w:val="en-GB"/>
        </w:rPr>
        <w:t xml:space="preserve">12.1. The Contracting Authority shall open the submitted Tenders on </w:t>
      </w:r>
      <w:r w:rsidR="00153B1A">
        <w:rPr>
          <w:lang w:val="en-GB"/>
        </w:rPr>
        <w:t xml:space="preserve">18 August </w:t>
      </w:r>
      <w:r w:rsidRPr="00C8175D">
        <w:rPr>
          <w:lang w:val="en-GB"/>
        </w:rPr>
        <w:t>2026 at 15:00.</w:t>
      </w:r>
    </w:p>
    <w:p w14:paraId="15C4046A" w14:textId="77777777" w:rsidR="004169EA" w:rsidRPr="00C8175D" w:rsidRDefault="004169EA">
      <w:pPr>
        <w:tabs>
          <w:tab w:val="left" w:pos="360"/>
        </w:tabs>
        <w:jc w:val="both"/>
        <w:rPr>
          <w:lang w:val="en-GB"/>
        </w:rPr>
      </w:pPr>
    </w:p>
    <w:p w14:paraId="1BEA1FCA" w14:textId="77777777" w:rsidR="004169EA" w:rsidRPr="00C8175D" w:rsidRDefault="00BB3881">
      <w:pPr>
        <w:tabs>
          <w:tab w:val="left" w:pos="360"/>
        </w:tabs>
        <w:jc w:val="both"/>
        <w:rPr>
          <w:lang w:val="en-GB"/>
        </w:rPr>
      </w:pPr>
      <w:r w:rsidRPr="00C8175D">
        <w:rPr>
          <w:lang w:val="en-GB"/>
        </w:rPr>
        <w:t>12.2. The Tender opening meeting shall take place in Room 23 at “</w:t>
      </w:r>
      <w:proofErr w:type="spellStart"/>
      <w:r w:rsidRPr="00C8175D">
        <w:rPr>
          <w:lang w:val="en-GB"/>
        </w:rPr>
        <w:t>Jaunsmilgas</w:t>
      </w:r>
      <w:proofErr w:type="spellEnd"/>
      <w:r w:rsidRPr="00C8175D">
        <w:rPr>
          <w:lang w:val="en-GB"/>
        </w:rPr>
        <w:t xml:space="preserve">”, </w:t>
      </w:r>
      <w:proofErr w:type="spellStart"/>
      <w:r w:rsidRPr="00C8175D">
        <w:rPr>
          <w:lang w:val="en-GB"/>
        </w:rPr>
        <w:t>Runtorta</w:t>
      </w:r>
      <w:proofErr w:type="spellEnd"/>
      <w:r w:rsidRPr="00C8175D">
        <w:rPr>
          <w:lang w:val="en-GB"/>
        </w:rPr>
        <w:t xml:space="preserve">, </w:t>
      </w:r>
      <w:proofErr w:type="spellStart"/>
      <w:r w:rsidRPr="00C8175D">
        <w:rPr>
          <w:lang w:val="en-GB"/>
        </w:rPr>
        <w:t>Isnauda</w:t>
      </w:r>
      <w:proofErr w:type="spellEnd"/>
      <w:r w:rsidRPr="00C8175D">
        <w:rPr>
          <w:lang w:val="en-GB"/>
        </w:rPr>
        <w:t xml:space="preserve"> Parish, </w:t>
      </w:r>
      <w:proofErr w:type="spellStart"/>
      <w:r w:rsidRPr="00C8175D">
        <w:rPr>
          <w:lang w:val="en-GB"/>
        </w:rPr>
        <w:t>Ludza</w:t>
      </w:r>
      <w:proofErr w:type="spellEnd"/>
      <w:r w:rsidRPr="00C8175D">
        <w:rPr>
          <w:lang w:val="en-GB"/>
        </w:rPr>
        <w:t xml:space="preserve"> Municipality, Latvia. Tenders shall be opened using the E-Tenders System.</w:t>
      </w:r>
    </w:p>
    <w:p w14:paraId="7FD25495" w14:textId="77777777" w:rsidR="004169EA" w:rsidRPr="00C8175D" w:rsidRDefault="004169EA">
      <w:pPr>
        <w:tabs>
          <w:tab w:val="left" w:pos="360"/>
        </w:tabs>
        <w:jc w:val="both"/>
        <w:rPr>
          <w:lang w:val="en-GB"/>
        </w:rPr>
      </w:pPr>
    </w:p>
    <w:p w14:paraId="4303CDEB" w14:textId="77777777" w:rsidR="004169EA" w:rsidRPr="00C8175D" w:rsidRDefault="00BB3881">
      <w:pPr>
        <w:tabs>
          <w:tab w:val="left" w:pos="360"/>
        </w:tabs>
        <w:jc w:val="both"/>
        <w:rPr>
          <w:lang w:val="en-GB"/>
        </w:rPr>
      </w:pPr>
      <w:r w:rsidRPr="00C8175D">
        <w:rPr>
          <w:lang w:val="en-GB"/>
        </w:rPr>
        <w:t>12.3. If the Tenderer has applied second-level encryption to the Tender</w:t>
      </w:r>
      <w:r w:rsidRPr="00C8175D">
        <w:rPr>
          <w:rStyle w:val="FootnoteReference"/>
          <w:lang w:val="en-GB"/>
        </w:rPr>
        <w:footnoteReference w:id="5"/>
      </w:r>
      <w:r w:rsidRPr="00C8175D">
        <w:rPr>
          <w:lang w:val="en-GB"/>
        </w:rPr>
        <w:t>, the Tenderer shall decrypt the Tender within 15 minutes after the actual commencement of the opening of Tenders (i.e. from the moment when Tenderers are notified in the E-Tenders System that the Tender opening meeting has commenced). The Tenderer shall decrypt the Tender using the tools available in the E-Tenders System.</w:t>
      </w:r>
    </w:p>
    <w:p w14:paraId="03FF7888" w14:textId="77777777" w:rsidR="004169EA" w:rsidRPr="00C8175D" w:rsidRDefault="004169EA">
      <w:pPr>
        <w:tabs>
          <w:tab w:val="left" w:pos="360"/>
        </w:tabs>
        <w:jc w:val="both"/>
        <w:rPr>
          <w:lang w:val="en-GB"/>
        </w:rPr>
      </w:pPr>
    </w:p>
    <w:p w14:paraId="7ABFA9CF" w14:textId="77777777" w:rsidR="004169EA" w:rsidRPr="00C8175D" w:rsidRDefault="00BB3881">
      <w:pPr>
        <w:tabs>
          <w:tab w:val="left" w:pos="360"/>
        </w:tabs>
        <w:jc w:val="both"/>
        <w:rPr>
          <w:b/>
          <w:lang w:val="en-GB"/>
        </w:rPr>
      </w:pPr>
      <w:r w:rsidRPr="00C8175D">
        <w:rPr>
          <w:b/>
          <w:lang w:val="en-GB"/>
        </w:rPr>
        <w:t>13. Presumption that a Tender (Tender Document) Has Not Been Submitted</w:t>
      </w:r>
    </w:p>
    <w:p w14:paraId="25E25114" w14:textId="77777777" w:rsidR="004169EA" w:rsidRPr="00C8175D" w:rsidRDefault="004169EA">
      <w:pPr>
        <w:tabs>
          <w:tab w:val="left" w:pos="360"/>
        </w:tabs>
        <w:jc w:val="both"/>
        <w:rPr>
          <w:b/>
          <w:lang w:val="en-GB"/>
        </w:rPr>
      </w:pPr>
    </w:p>
    <w:p w14:paraId="764D2EE0" w14:textId="77777777" w:rsidR="004169EA" w:rsidRPr="00C8175D" w:rsidRDefault="00BB3881">
      <w:pPr>
        <w:tabs>
          <w:tab w:val="left" w:pos="360"/>
        </w:tabs>
        <w:jc w:val="both"/>
        <w:rPr>
          <w:lang w:val="en-GB"/>
        </w:rPr>
      </w:pPr>
      <w:r w:rsidRPr="00C8175D">
        <w:rPr>
          <w:lang w:val="en-GB"/>
        </w:rPr>
        <w:t>13.1. A Tender document shall be deemed not to have been submitted if:</w:t>
      </w:r>
    </w:p>
    <w:p w14:paraId="0A0C3393" w14:textId="77777777" w:rsidR="004169EA" w:rsidRPr="00C8175D" w:rsidRDefault="00BB3881">
      <w:pPr>
        <w:tabs>
          <w:tab w:val="left" w:pos="360"/>
        </w:tabs>
        <w:jc w:val="both"/>
        <w:rPr>
          <w:lang w:val="en-GB"/>
        </w:rPr>
      </w:pPr>
      <w:r w:rsidRPr="00C8175D">
        <w:rPr>
          <w:lang w:val="en-GB"/>
        </w:rPr>
        <w:t>13.1.1. the relevant file type does not comply with Sub-clause 11.3 of the Regulations and the relevant file cannot be opened using the software used by the Contracting Authority;</w:t>
      </w:r>
    </w:p>
    <w:p w14:paraId="11234CF8" w14:textId="77777777" w:rsidR="004169EA" w:rsidRPr="00C8175D" w:rsidRDefault="00BB3881">
      <w:pPr>
        <w:tabs>
          <w:tab w:val="left" w:pos="360"/>
        </w:tabs>
        <w:jc w:val="both"/>
        <w:rPr>
          <w:lang w:val="en-GB"/>
        </w:rPr>
      </w:pPr>
      <w:r w:rsidRPr="00C8175D">
        <w:rPr>
          <w:lang w:val="en-GB"/>
        </w:rPr>
        <w:t>13.1.2. the relevant file is technically damaged and cannot be opened;</w:t>
      </w:r>
    </w:p>
    <w:p w14:paraId="124C9346" w14:textId="77777777" w:rsidR="004169EA" w:rsidRPr="00C8175D" w:rsidRDefault="00BB3881">
      <w:pPr>
        <w:tabs>
          <w:tab w:val="left" w:pos="360"/>
        </w:tabs>
        <w:jc w:val="both"/>
        <w:rPr>
          <w:lang w:val="en-GB"/>
        </w:rPr>
      </w:pPr>
      <w:r w:rsidRPr="00C8175D">
        <w:rPr>
          <w:lang w:val="en-GB"/>
        </w:rPr>
        <w:t>13.1.3. the opening of the relevant file is blocked by antivirus software as potentially dangerous;</w:t>
      </w:r>
    </w:p>
    <w:p w14:paraId="1EBA9B5B" w14:textId="77777777" w:rsidR="004169EA" w:rsidRPr="00C8175D" w:rsidRDefault="00BB3881">
      <w:pPr>
        <w:tabs>
          <w:tab w:val="left" w:pos="360"/>
        </w:tabs>
        <w:jc w:val="both"/>
        <w:rPr>
          <w:lang w:val="en-GB"/>
        </w:rPr>
      </w:pPr>
      <w:r w:rsidRPr="00C8175D">
        <w:rPr>
          <w:lang w:val="en-GB"/>
        </w:rPr>
        <w:t>13.1.4. the relevant file cannot be opened because the Tenderer has applied second-level encryption to the Tender and made errors during the encryption or decryption process, or has not decrypted the Tender at all;</w:t>
      </w:r>
    </w:p>
    <w:p w14:paraId="77E6AB00" w14:textId="77777777" w:rsidR="004169EA" w:rsidRPr="00C8175D" w:rsidRDefault="00BB3881">
      <w:pPr>
        <w:tabs>
          <w:tab w:val="left" w:pos="360"/>
        </w:tabs>
        <w:jc w:val="both"/>
        <w:rPr>
          <w:lang w:val="en-GB"/>
        </w:rPr>
      </w:pPr>
      <w:r w:rsidRPr="00C8175D">
        <w:rPr>
          <w:lang w:val="en-GB"/>
        </w:rPr>
        <w:t>13.1.5. opening the relevant file could in any way endanger the operation of the E-Tenders System.</w:t>
      </w:r>
    </w:p>
    <w:p w14:paraId="673B2100" w14:textId="77777777" w:rsidR="004169EA" w:rsidRPr="00C8175D" w:rsidRDefault="004169EA">
      <w:pPr>
        <w:tabs>
          <w:tab w:val="left" w:pos="360"/>
        </w:tabs>
        <w:jc w:val="both"/>
        <w:rPr>
          <w:lang w:val="en-GB"/>
        </w:rPr>
      </w:pPr>
    </w:p>
    <w:p w14:paraId="626DDC88" w14:textId="77777777" w:rsidR="004169EA" w:rsidRPr="00C8175D" w:rsidRDefault="00BB3881">
      <w:pPr>
        <w:tabs>
          <w:tab w:val="left" w:pos="360"/>
        </w:tabs>
        <w:jc w:val="both"/>
        <w:rPr>
          <w:lang w:val="en-GB"/>
        </w:rPr>
      </w:pPr>
      <w:r w:rsidRPr="00C8175D">
        <w:rPr>
          <w:lang w:val="en-GB"/>
        </w:rPr>
        <w:t>13.2. If, for the reasons stated above (Sub-clause 13.1), none of the Tender documents can be opened, the Tender shall be deemed not to have been submitted at all.</w:t>
      </w:r>
    </w:p>
    <w:p w14:paraId="2BB23DF3" w14:textId="77777777" w:rsidR="004169EA" w:rsidRPr="00C8175D" w:rsidRDefault="004169EA">
      <w:pPr>
        <w:tabs>
          <w:tab w:val="left" w:pos="360"/>
        </w:tabs>
        <w:jc w:val="center"/>
        <w:rPr>
          <w:b/>
          <w:lang w:val="en-GB"/>
        </w:rPr>
      </w:pPr>
    </w:p>
    <w:p w14:paraId="6FFF665F" w14:textId="77777777" w:rsidR="004169EA" w:rsidRPr="00C8175D" w:rsidRDefault="00BB3881">
      <w:pPr>
        <w:tabs>
          <w:tab w:val="left" w:pos="360"/>
        </w:tabs>
        <w:jc w:val="center"/>
        <w:rPr>
          <w:b/>
          <w:lang w:val="en-GB"/>
        </w:rPr>
      </w:pPr>
      <w:r w:rsidRPr="00C8175D">
        <w:rPr>
          <w:b/>
          <w:lang w:val="en-GB"/>
        </w:rPr>
        <w:t>Chapter IV.</w:t>
      </w:r>
    </w:p>
    <w:p w14:paraId="34073536" w14:textId="77777777" w:rsidR="004169EA" w:rsidRPr="00C8175D" w:rsidRDefault="00BB3881">
      <w:pPr>
        <w:tabs>
          <w:tab w:val="left" w:pos="360"/>
        </w:tabs>
        <w:jc w:val="center"/>
        <w:rPr>
          <w:lang w:val="en-GB"/>
        </w:rPr>
      </w:pPr>
      <w:r w:rsidRPr="00C8175D">
        <w:rPr>
          <w:b/>
          <w:lang w:val="en-GB"/>
        </w:rPr>
        <w:t>Selection of Tenderers, Award and Conclusion of Contracts</w:t>
      </w:r>
    </w:p>
    <w:p w14:paraId="13912546" w14:textId="77777777" w:rsidR="004169EA" w:rsidRPr="00C8175D" w:rsidRDefault="004169EA">
      <w:pPr>
        <w:tabs>
          <w:tab w:val="left" w:pos="360"/>
        </w:tabs>
        <w:rPr>
          <w:b/>
          <w:lang w:val="en-GB"/>
        </w:rPr>
      </w:pPr>
    </w:p>
    <w:p w14:paraId="424F9AF0" w14:textId="77777777" w:rsidR="004169EA" w:rsidRPr="00C8175D" w:rsidRDefault="00BB3881">
      <w:pPr>
        <w:tabs>
          <w:tab w:val="left" w:pos="426"/>
        </w:tabs>
        <w:rPr>
          <w:lang w:val="en-GB"/>
        </w:rPr>
      </w:pPr>
      <w:r w:rsidRPr="00C8175D">
        <w:rPr>
          <w:b/>
          <w:lang w:val="en-GB"/>
        </w:rPr>
        <w:t>14. Leaving a Tender Without Examination</w:t>
      </w:r>
    </w:p>
    <w:p w14:paraId="02F7BEFC" w14:textId="77777777" w:rsidR="004169EA" w:rsidRPr="00C8175D" w:rsidRDefault="004169EA">
      <w:pPr>
        <w:tabs>
          <w:tab w:val="left" w:pos="426"/>
        </w:tabs>
        <w:rPr>
          <w:b/>
          <w:lang w:val="en-GB"/>
        </w:rPr>
      </w:pPr>
    </w:p>
    <w:p w14:paraId="75667C32" w14:textId="77777777" w:rsidR="004169EA" w:rsidRPr="00C8175D" w:rsidRDefault="00BB3881">
      <w:pPr>
        <w:tabs>
          <w:tab w:val="left" w:pos="426"/>
        </w:tabs>
        <w:jc w:val="both"/>
        <w:rPr>
          <w:b/>
          <w:lang w:val="en-GB"/>
        </w:rPr>
      </w:pPr>
      <w:r w:rsidRPr="00C8175D">
        <w:rPr>
          <w:lang w:val="en-GB"/>
        </w:rPr>
        <w:t>If the Tenderer submits the Tender in a manner that does not comply with Sub-clause 11.1 of the Regulations (for example, if the Tenderer submits the Tender in paper form), the Contracting Authority shall leave the Tender without examination.</w:t>
      </w:r>
    </w:p>
    <w:p w14:paraId="77B78246" w14:textId="77777777" w:rsidR="004169EA" w:rsidRPr="00C8175D" w:rsidRDefault="004169EA">
      <w:pPr>
        <w:tabs>
          <w:tab w:val="left" w:pos="426"/>
        </w:tabs>
        <w:rPr>
          <w:b/>
          <w:lang w:val="en-GB"/>
        </w:rPr>
      </w:pPr>
    </w:p>
    <w:p w14:paraId="560DAECA" w14:textId="77777777" w:rsidR="004169EA" w:rsidRPr="00C8175D" w:rsidRDefault="00BB3881">
      <w:pPr>
        <w:tabs>
          <w:tab w:val="left" w:pos="426"/>
        </w:tabs>
        <w:rPr>
          <w:lang w:val="en-GB"/>
        </w:rPr>
      </w:pPr>
      <w:r w:rsidRPr="00C8175D">
        <w:rPr>
          <w:b/>
          <w:lang w:val="en-GB"/>
        </w:rPr>
        <w:t>15. Verification of Tender Formatting and Selection of Tenderers</w:t>
      </w:r>
    </w:p>
    <w:p w14:paraId="65F762DB" w14:textId="77777777" w:rsidR="004169EA" w:rsidRPr="00C8175D" w:rsidRDefault="004169EA">
      <w:pPr>
        <w:tabs>
          <w:tab w:val="left" w:pos="360"/>
        </w:tabs>
        <w:rPr>
          <w:b/>
          <w:lang w:val="en-GB"/>
        </w:rPr>
      </w:pPr>
    </w:p>
    <w:p w14:paraId="5E9865D7" w14:textId="77777777" w:rsidR="004169EA" w:rsidRPr="00C8175D" w:rsidRDefault="00BB3881">
      <w:pPr>
        <w:widowControl w:val="0"/>
        <w:tabs>
          <w:tab w:val="left" w:pos="567"/>
        </w:tabs>
        <w:jc w:val="both"/>
        <w:rPr>
          <w:lang w:val="en-GB"/>
        </w:rPr>
      </w:pPr>
      <w:r w:rsidRPr="00C8175D">
        <w:rPr>
          <w:lang w:val="en-GB"/>
        </w:rPr>
        <w:t xml:space="preserve">15.1. The Contracting Authority shall verify whether the Tenderer’s Tender includes all documents required by the Regulations, whether the Tender has been signed (including by means of the E-Tenders System signature) by a person authorised to sign on behalf of the Tenderer, and whether the Tender complies with the other formatting requirements of the Regulations. The </w:t>
      </w:r>
      <w:r w:rsidRPr="00C8175D">
        <w:rPr>
          <w:lang w:val="en-GB"/>
        </w:rPr>
        <w:lastRenderedPageBreak/>
        <w:t>completeness of the information in the documents included in the Tender shall also be checked as part of the formatting review. If the Tenderer’s Tender does not comply with the formatting requirements set out in the Regulations, the Contracting Authority may, after assessing the materiality of the particular non-compliance, decide not to exclude the Tenderer from participation in the Procurement.</w:t>
      </w:r>
    </w:p>
    <w:p w14:paraId="1787D3BB" w14:textId="77777777" w:rsidR="004169EA" w:rsidRPr="00C8175D" w:rsidRDefault="004169EA">
      <w:pPr>
        <w:tabs>
          <w:tab w:val="left" w:pos="567"/>
        </w:tabs>
        <w:jc w:val="both"/>
        <w:rPr>
          <w:lang w:val="en-GB"/>
        </w:rPr>
      </w:pPr>
    </w:p>
    <w:p w14:paraId="50D2729E" w14:textId="77777777" w:rsidR="004169EA" w:rsidRPr="00C8175D" w:rsidRDefault="00BB3881">
      <w:pPr>
        <w:tabs>
          <w:tab w:val="left" w:pos="567"/>
        </w:tabs>
        <w:jc w:val="both"/>
        <w:rPr>
          <w:lang w:val="en-GB"/>
        </w:rPr>
      </w:pPr>
      <w:r w:rsidRPr="00C8175D">
        <w:rPr>
          <w:lang w:val="en-GB"/>
        </w:rPr>
        <w:t>15.2. The Contracting Authority shall verify whether the Tenderer complies with the qualification requirements set out in the Regulations and whether the information provided in the Tenderer’s Tender is true.</w:t>
      </w:r>
      <w:r w:rsidRPr="00C8175D">
        <w:rPr>
          <w:lang w:val="en-GB"/>
        </w:rPr>
        <w:tab/>
      </w:r>
    </w:p>
    <w:p w14:paraId="3483EE64" w14:textId="77777777" w:rsidR="004169EA" w:rsidRPr="00C8175D" w:rsidRDefault="004169EA">
      <w:pPr>
        <w:tabs>
          <w:tab w:val="left" w:pos="540"/>
        </w:tabs>
        <w:ind w:left="360" w:hanging="360"/>
        <w:jc w:val="both"/>
        <w:rPr>
          <w:lang w:val="en-GB"/>
        </w:rPr>
      </w:pPr>
    </w:p>
    <w:p w14:paraId="445D47BF" w14:textId="77777777" w:rsidR="004169EA" w:rsidRPr="00C8175D" w:rsidRDefault="00BB3881">
      <w:pPr>
        <w:tabs>
          <w:tab w:val="left" w:pos="567"/>
        </w:tabs>
        <w:jc w:val="both"/>
        <w:rPr>
          <w:lang w:val="en-GB"/>
        </w:rPr>
      </w:pPr>
      <w:r w:rsidRPr="00C8175D">
        <w:rPr>
          <w:lang w:val="en-GB"/>
        </w:rPr>
        <w:t>15.3. If the Tenderer does not comply with the qualification requirements set out in the Regulations, or the information provided in the Tenderer’s Tender is false, or material non-compliances of the Tender have been identified that cannot be clarified without creating new content in the Tender, the Contracting Authority shall decide to exclude the Tenderer from participation in the Procurement.</w:t>
      </w:r>
    </w:p>
    <w:p w14:paraId="499646EC" w14:textId="77777777" w:rsidR="004169EA" w:rsidRPr="00C8175D" w:rsidRDefault="004169EA">
      <w:pPr>
        <w:tabs>
          <w:tab w:val="left" w:pos="567"/>
        </w:tabs>
        <w:jc w:val="both"/>
        <w:rPr>
          <w:lang w:val="en-GB"/>
        </w:rPr>
      </w:pPr>
    </w:p>
    <w:p w14:paraId="252BB217" w14:textId="77777777" w:rsidR="004169EA" w:rsidRPr="00C8175D" w:rsidRDefault="00BB3881">
      <w:pPr>
        <w:tabs>
          <w:tab w:val="left" w:pos="567"/>
        </w:tabs>
        <w:jc w:val="both"/>
        <w:rPr>
          <w:lang w:val="en-GB"/>
        </w:rPr>
      </w:pPr>
      <w:r w:rsidRPr="00C8175D">
        <w:rPr>
          <w:lang w:val="en-GB"/>
        </w:rPr>
        <w:t>15.4. If the Tenderer has not submitted a confirmation that the use of goods or services originating in the Russian Federation or the Republic of Belarus will not be permitted in the performance of the Contract, the Contracting Authority shall decide to exclude the Tenderer from participation in the Procurement.</w:t>
      </w:r>
    </w:p>
    <w:p w14:paraId="185BD47B" w14:textId="77777777" w:rsidR="004169EA" w:rsidRPr="00C8175D" w:rsidRDefault="004169EA">
      <w:pPr>
        <w:tabs>
          <w:tab w:val="left" w:pos="567"/>
        </w:tabs>
        <w:jc w:val="both"/>
        <w:rPr>
          <w:lang w:val="en-GB"/>
        </w:rPr>
      </w:pPr>
    </w:p>
    <w:p w14:paraId="15F32809" w14:textId="77777777" w:rsidR="004169EA" w:rsidRPr="00C8175D" w:rsidRDefault="00BB3881">
      <w:pPr>
        <w:tabs>
          <w:tab w:val="left" w:pos="540"/>
        </w:tabs>
        <w:jc w:val="both"/>
        <w:rPr>
          <w:lang w:val="en-GB"/>
        </w:rPr>
      </w:pPr>
      <w:r w:rsidRPr="00C8175D">
        <w:rPr>
          <w:b/>
          <w:lang w:val="en-GB"/>
        </w:rPr>
        <w:t>16. Application of Section 11¹ of the Law on International Sanctions and National Sanctions of the Republic of Latvia</w:t>
      </w:r>
    </w:p>
    <w:p w14:paraId="2C53A156" w14:textId="77777777" w:rsidR="004169EA" w:rsidRPr="00C8175D" w:rsidRDefault="004169EA">
      <w:pPr>
        <w:tabs>
          <w:tab w:val="left" w:pos="540"/>
        </w:tabs>
        <w:jc w:val="both"/>
        <w:rPr>
          <w:b/>
          <w:lang w:val="en-GB"/>
        </w:rPr>
      </w:pPr>
    </w:p>
    <w:p w14:paraId="1F611F56" w14:textId="77777777" w:rsidR="004169EA" w:rsidRPr="00C8175D" w:rsidRDefault="00BB3881">
      <w:pPr>
        <w:tabs>
          <w:tab w:val="left" w:pos="540"/>
        </w:tabs>
        <w:jc w:val="both"/>
        <w:rPr>
          <w:lang w:val="en-GB"/>
        </w:rPr>
      </w:pPr>
      <w:r w:rsidRPr="00C8175D">
        <w:rPr>
          <w:lang w:val="en-GB"/>
        </w:rPr>
        <w:t xml:space="preserve">16.1. The Contracting Authority shall exclude the Tenderer from participation in the Procurement if the exclusion conditions provided for in Section 11¹, Paragraph one of the Law on International Sanctions and National Sanctions of the Republic of Latvia apply to the Tenderer, a member of its management board or supervisory board, its beneficial owner, a person with rights of representation or a </w:t>
      </w:r>
      <w:proofErr w:type="spellStart"/>
      <w:r w:rsidRPr="00C8175D">
        <w:rPr>
          <w:lang w:val="en-GB"/>
        </w:rPr>
        <w:t>procurist</w:t>
      </w:r>
      <w:proofErr w:type="spellEnd"/>
      <w:r w:rsidRPr="00C8175D">
        <w:rPr>
          <w:lang w:val="en-GB"/>
        </w:rPr>
        <w:t xml:space="preserve">, or a person authorised to represent the Tenderer in activities related to a branch, or, if the Tenderer is a partnership, to a partner of the partnership, a member of its management board or supervisory board, its beneficial owner, a person with rights of representation or a </w:t>
      </w:r>
      <w:proofErr w:type="spellStart"/>
      <w:r w:rsidRPr="00C8175D">
        <w:rPr>
          <w:lang w:val="en-GB"/>
        </w:rPr>
        <w:t>procurist</w:t>
      </w:r>
      <w:proofErr w:type="spellEnd"/>
      <w:r w:rsidRPr="00C8175D">
        <w:rPr>
          <w:lang w:val="en-GB"/>
        </w:rPr>
        <w:t>.</w:t>
      </w:r>
    </w:p>
    <w:p w14:paraId="6BFBD778" w14:textId="77777777" w:rsidR="004169EA" w:rsidRPr="00C8175D" w:rsidRDefault="004169EA">
      <w:pPr>
        <w:tabs>
          <w:tab w:val="left" w:pos="540"/>
        </w:tabs>
        <w:jc w:val="both"/>
        <w:rPr>
          <w:lang w:val="en-GB" w:eastAsia="en-GB"/>
        </w:rPr>
      </w:pPr>
    </w:p>
    <w:p w14:paraId="3785FD65" w14:textId="77777777" w:rsidR="004169EA" w:rsidRPr="00C8175D" w:rsidRDefault="00BB3881">
      <w:pPr>
        <w:tabs>
          <w:tab w:val="left" w:pos="540"/>
        </w:tabs>
        <w:jc w:val="both"/>
        <w:rPr>
          <w:sz w:val="12"/>
          <w:szCs w:val="12"/>
          <w:lang w:val="en-GB" w:eastAsia="en-GB"/>
        </w:rPr>
      </w:pPr>
      <w:r w:rsidRPr="00C8175D">
        <w:rPr>
          <w:lang w:val="en-GB" w:eastAsia="en-GB"/>
        </w:rPr>
        <w:t xml:space="preserve">16.2. The Contracting Authority shall verify whether the exclusion conditions provided for in Section 11¹, Paragraph one of the Law on International Sanctions and National Sanctions of the Republic of Latvia apply to the Tenderer, a member of its management board or supervisory board, its beneficial owner, a person with rights of representation or a </w:t>
      </w:r>
      <w:proofErr w:type="spellStart"/>
      <w:r w:rsidRPr="00C8175D">
        <w:rPr>
          <w:lang w:val="en-GB" w:eastAsia="en-GB"/>
        </w:rPr>
        <w:t>procurist</w:t>
      </w:r>
      <w:proofErr w:type="spellEnd"/>
      <w:r w:rsidRPr="00C8175D">
        <w:rPr>
          <w:lang w:val="en-GB" w:eastAsia="en-GB"/>
        </w:rPr>
        <w:t xml:space="preserve">, or a person authorised to represent the Tenderer in activities related to a branch, or, if the Tenderer is a partnership, to a partner of the partnership, a member of its management board or supervisory board, its beneficial owner, a person with rights of representation or a </w:t>
      </w:r>
      <w:proofErr w:type="spellStart"/>
      <w:r w:rsidRPr="00C8175D">
        <w:rPr>
          <w:lang w:val="en-GB" w:eastAsia="en-GB"/>
        </w:rPr>
        <w:t>procurist</w:t>
      </w:r>
      <w:proofErr w:type="spellEnd"/>
      <w:r w:rsidRPr="00C8175D">
        <w:rPr>
          <w:lang w:val="en-GB" w:eastAsia="en-GB"/>
        </w:rPr>
        <w:t>, using an electronic tool provided by a service provider on the website www.lursoft.lv.</w:t>
      </w:r>
      <w:hyperlink r:id="rId8"/>
    </w:p>
    <w:p w14:paraId="2A56EDA0" w14:textId="77777777" w:rsidR="004169EA" w:rsidRPr="00C8175D" w:rsidRDefault="004169EA">
      <w:pPr>
        <w:tabs>
          <w:tab w:val="left" w:pos="540"/>
        </w:tabs>
        <w:jc w:val="both"/>
        <w:rPr>
          <w:sz w:val="12"/>
          <w:szCs w:val="12"/>
          <w:lang w:val="en-GB" w:eastAsia="en-GB"/>
        </w:rPr>
      </w:pPr>
    </w:p>
    <w:p w14:paraId="63E6D61C" w14:textId="77777777" w:rsidR="004169EA" w:rsidRPr="00C8175D" w:rsidRDefault="00BB3881">
      <w:pPr>
        <w:tabs>
          <w:tab w:val="left" w:pos="540"/>
        </w:tabs>
        <w:jc w:val="both"/>
        <w:rPr>
          <w:lang w:val="en-GB"/>
        </w:rPr>
      </w:pPr>
      <w:r w:rsidRPr="00C8175D">
        <w:rPr>
          <w:lang w:val="en-GB"/>
        </w:rPr>
        <w:t xml:space="preserve">Note. If the Contracting Authority has information indicating that the exclusion conditions provided for in Section 11¹, Paragraph one of the Law on International Sanctions and National Sanctions of the Republic of Latvia may apply to the Tenderer, a member of its management board or supervisory board, its beneficial owner, a person with rights of representation or a </w:t>
      </w:r>
      <w:proofErr w:type="spellStart"/>
      <w:r w:rsidRPr="00C8175D">
        <w:rPr>
          <w:lang w:val="en-GB"/>
        </w:rPr>
        <w:t>procurist</w:t>
      </w:r>
      <w:proofErr w:type="spellEnd"/>
      <w:r w:rsidRPr="00C8175D">
        <w:rPr>
          <w:lang w:val="en-GB"/>
        </w:rPr>
        <w:t xml:space="preserve">, or a person authorised to represent the Tenderer in activities related to a branch, or, if the Tenderer is a partnership, to a partner of the partnership, a member of its management board or supervisory board, its beneficial owner, a person with rights of representation or a </w:t>
      </w:r>
      <w:proofErr w:type="spellStart"/>
      <w:r w:rsidRPr="00C8175D">
        <w:rPr>
          <w:lang w:val="en-GB"/>
        </w:rPr>
        <w:t>procurist</w:t>
      </w:r>
      <w:proofErr w:type="spellEnd"/>
      <w:r w:rsidRPr="00C8175D">
        <w:rPr>
          <w:lang w:val="en-GB"/>
        </w:rPr>
        <w:t>, the Contracting Authority is entitled to carry out additional checks — to obtain information from other publicly available databases or to contact the competent authority directly.</w:t>
      </w:r>
    </w:p>
    <w:p w14:paraId="29B0D8D9" w14:textId="0BFD3F04" w:rsidR="004169EA" w:rsidRDefault="004169EA">
      <w:pPr>
        <w:tabs>
          <w:tab w:val="left" w:pos="426"/>
        </w:tabs>
        <w:jc w:val="both"/>
        <w:rPr>
          <w:b/>
          <w:lang w:val="en-GB"/>
        </w:rPr>
      </w:pPr>
    </w:p>
    <w:p w14:paraId="0D6724D8" w14:textId="77777777" w:rsidR="00A37449" w:rsidRPr="00C8175D" w:rsidRDefault="00A37449">
      <w:pPr>
        <w:tabs>
          <w:tab w:val="left" w:pos="426"/>
        </w:tabs>
        <w:jc w:val="both"/>
        <w:rPr>
          <w:b/>
          <w:lang w:val="en-GB"/>
        </w:rPr>
      </w:pPr>
    </w:p>
    <w:p w14:paraId="007BCD29" w14:textId="77777777" w:rsidR="004169EA" w:rsidRPr="00C8175D" w:rsidRDefault="00BB3881">
      <w:pPr>
        <w:tabs>
          <w:tab w:val="left" w:pos="426"/>
        </w:tabs>
        <w:jc w:val="both"/>
        <w:rPr>
          <w:lang w:val="en-GB"/>
        </w:rPr>
      </w:pPr>
      <w:r w:rsidRPr="00C8175D">
        <w:rPr>
          <w:b/>
          <w:lang w:val="en-GB"/>
        </w:rPr>
        <w:lastRenderedPageBreak/>
        <w:t>17. Selection of the Tenderer</w:t>
      </w:r>
      <w:r w:rsidRPr="00C8175D">
        <w:rPr>
          <w:b/>
          <w:lang w:val="en-GB"/>
        </w:rPr>
        <w:tab/>
      </w:r>
    </w:p>
    <w:p w14:paraId="287A4695" w14:textId="77777777" w:rsidR="004169EA" w:rsidRPr="00C8175D" w:rsidRDefault="004169EA">
      <w:pPr>
        <w:tabs>
          <w:tab w:val="left" w:pos="540"/>
        </w:tabs>
        <w:jc w:val="both"/>
        <w:rPr>
          <w:b/>
          <w:lang w:val="en-GB"/>
        </w:rPr>
      </w:pPr>
    </w:p>
    <w:p w14:paraId="75F28DCE" w14:textId="77777777" w:rsidR="004169EA" w:rsidRPr="00C8175D" w:rsidRDefault="00BB3881">
      <w:pPr>
        <w:tabs>
          <w:tab w:val="left" w:pos="567"/>
        </w:tabs>
        <w:jc w:val="both"/>
        <w:rPr>
          <w:lang w:val="en-GB"/>
        </w:rPr>
      </w:pPr>
      <w:r w:rsidRPr="00C8175D">
        <w:rPr>
          <w:lang w:val="en-GB"/>
        </w:rPr>
        <w:t>17.1. The Contracting Authority shall award the right to conclude the Contract to the Tenderer whose Tender, among those Tenderers that have not been excluded from participation in the Procurement in accordance with Clause 15 or 16 of the Regulations, is the most economically advantageous. The Contracting Authority shall recognise as the most economically advantageous Tender the Tender that receives the highest total number of points (S) in accordance with the provisions set out below.</w:t>
      </w:r>
    </w:p>
    <w:p w14:paraId="0B119F39" w14:textId="77777777" w:rsidR="004169EA" w:rsidRPr="00C8175D" w:rsidRDefault="004169EA">
      <w:pPr>
        <w:tabs>
          <w:tab w:val="left" w:pos="567"/>
        </w:tabs>
        <w:jc w:val="both"/>
        <w:rPr>
          <w:lang w:val="en-GB"/>
        </w:rPr>
      </w:pPr>
    </w:p>
    <w:p w14:paraId="3E160142" w14:textId="77777777" w:rsidR="004169EA" w:rsidRPr="00C8175D" w:rsidRDefault="00BB3881">
      <w:pPr>
        <w:tabs>
          <w:tab w:val="left" w:pos="567"/>
        </w:tabs>
        <w:jc w:val="both"/>
        <w:rPr>
          <w:lang w:val="en-GB"/>
        </w:rPr>
      </w:pPr>
      <w:r w:rsidRPr="00C8175D">
        <w:rPr>
          <w:lang w:val="en-GB"/>
        </w:rPr>
        <w:t>17.2. In determining the most economically advantageous Tender, the Contracting Authority shall take into account the following criteria:</w:t>
      </w:r>
    </w:p>
    <w:p w14:paraId="6D3B199D" w14:textId="77777777" w:rsidR="004169EA" w:rsidRPr="00C8175D" w:rsidRDefault="004169EA">
      <w:pPr>
        <w:tabs>
          <w:tab w:val="left" w:pos="567"/>
        </w:tabs>
        <w:jc w:val="both"/>
        <w:rPr>
          <w:lang w:val="en-GB"/>
        </w:rPr>
      </w:pPr>
    </w:p>
    <w:tbl>
      <w:tblPr>
        <w:tblpPr w:leftFromText="180" w:rightFromText="180" w:vertAnchor="text" w:horzAnchor="margin" w:tblpX="113" w:tblpY="121"/>
        <w:tblW w:w="9278" w:type="dxa"/>
        <w:tblLayout w:type="fixed"/>
        <w:tblLook w:val="0000" w:firstRow="0" w:lastRow="0" w:firstColumn="0" w:lastColumn="0" w:noHBand="0" w:noVBand="0"/>
      </w:tblPr>
      <w:tblGrid>
        <w:gridCol w:w="771"/>
        <w:gridCol w:w="6850"/>
        <w:gridCol w:w="1657"/>
      </w:tblGrid>
      <w:tr w:rsidR="004169EA" w:rsidRPr="00C8175D" w14:paraId="627EA85A" w14:textId="77777777">
        <w:tc>
          <w:tcPr>
            <w:tcW w:w="771" w:type="dxa"/>
            <w:tcBorders>
              <w:top w:val="single" w:sz="4" w:space="0" w:color="000000"/>
              <w:left w:val="single" w:sz="4" w:space="0" w:color="000000"/>
              <w:bottom w:val="double" w:sz="4" w:space="0" w:color="000000"/>
            </w:tcBorders>
            <w:vAlign w:val="center"/>
          </w:tcPr>
          <w:p w14:paraId="0F5297AC" w14:textId="77777777" w:rsidR="004169EA" w:rsidRPr="00C8175D" w:rsidRDefault="00BB3881">
            <w:pPr>
              <w:tabs>
                <w:tab w:val="left" w:pos="567"/>
              </w:tabs>
              <w:jc w:val="center"/>
              <w:rPr>
                <w:b/>
                <w:lang w:val="en-GB"/>
              </w:rPr>
            </w:pPr>
            <w:r w:rsidRPr="00C8175D">
              <w:rPr>
                <w:b/>
                <w:lang w:val="en-GB"/>
              </w:rPr>
              <w:t>No.</w:t>
            </w:r>
          </w:p>
        </w:tc>
        <w:tc>
          <w:tcPr>
            <w:tcW w:w="6850" w:type="dxa"/>
            <w:tcBorders>
              <w:top w:val="single" w:sz="4" w:space="0" w:color="000000"/>
              <w:left w:val="single" w:sz="4" w:space="0" w:color="000000"/>
              <w:bottom w:val="double" w:sz="4" w:space="0" w:color="000000"/>
            </w:tcBorders>
            <w:vAlign w:val="center"/>
          </w:tcPr>
          <w:p w14:paraId="6E9149DE" w14:textId="77777777" w:rsidR="004169EA" w:rsidRPr="00C8175D" w:rsidRDefault="00BB3881">
            <w:pPr>
              <w:tabs>
                <w:tab w:val="left" w:pos="567"/>
              </w:tabs>
              <w:jc w:val="center"/>
              <w:rPr>
                <w:b/>
                <w:lang w:val="en-GB"/>
              </w:rPr>
            </w:pPr>
            <w:r w:rsidRPr="00C8175D">
              <w:rPr>
                <w:b/>
                <w:bCs/>
                <w:lang w:val="en-GB"/>
              </w:rPr>
              <w:t>Evaluation Criterion</w:t>
            </w:r>
          </w:p>
        </w:tc>
        <w:tc>
          <w:tcPr>
            <w:tcW w:w="1657" w:type="dxa"/>
            <w:tcBorders>
              <w:top w:val="single" w:sz="4" w:space="0" w:color="000000"/>
              <w:left w:val="single" w:sz="4" w:space="0" w:color="000000"/>
              <w:bottom w:val="double" w:sz="4" w:space="0" w:color="000000"/>
              <w:right w:val="single" w:sz="4" w:space="0" w:color="000000"/>
            </w:tcBorders>
            <w:vAlign w:val="center"/>
          </w:tcPr>
          <w:p w14:paraId="56CBC62E" w14:textId="77777777" w:rsidR="004169EA" w:rsidRPr="00C8175D" w:rsidRDefault="00BB3881">
            <w:pPr>
              <w:tabs>
                <w:tab w:val="left" w:pos="567"/>
              </w:tabs>
              <w:jc w:val="center"/>
              <w:rPr>
                <w:b/>
                <w:bCs/>
                <w:lang w:val="en-GB"/>
              </w:rPr>
            </w:pPr>
            <w:r w:rsidRPr="00C8175D">
              <w:rPr>
                <w:b/>
                <w:bCs/>
                <w:lang w:val="en-GB"/>
              </w:rPr>
              <w:t>Maximum Number of Points</w:t>
            </w:r>
          </w:p>
        </w:tc>
      </w:tr>
      <w:tr w:rsidR="004169EA" w:rsidRPr="00C8175D" w14:paraId="1E1CCC26" w14:textId="77777777">
        <w:trPr>
          <w:trHeight w:val="203"/>
        </w:trPr>
        <w:tc>
          <w:tcPr>
            <w:tcW w:w="771" w:type="dxa"/>
            <w:tcBorders>
              <w:top w:val="single" w:sz="4" w:space="0" w:color="000000"/>
              <w:left w:val="single" w:sz="4" w:space="0" w:color="000000"/>
              <w:bottom w:val="double" w:sz="4" w:space="0" w:color="000000"/>
            </w:tcBorders>
            <w:vAlign w:val="center"/>
          </w:tcPr>
          <w:p w14:paraId="300D7623" w14:textId="77777777" w:rsidR="004169EA" w:rsidRPr="00C8175D" w:rsidRDefault="00BB3881">
            <w:pPr>
              <w:tabs>
                <w:tab w:val="left" w:pos="567"/>
              </w:tabs>
              <w:jc w:val="center"/>
              <w:rPr>
                <w:i/>
                <w:lang w:val="en-GB"/>
              </w:rPr>
            </w:pPr>
            <w:r w:rsidRPr="00C8175D">
              <w:rPr>
                <w:i/>
                <w:lang w:val="en-GB"/>
              </w:rPr>
              <w:t>1</w:t>
            </w:r>
          </w:p>
        </w:tc>
        <w:tc>
          <w:tcPr>
            <w:tcW w:w="6850" w:type="dxa"/>
            <w:tcBorders>
              <w:top w:val="single" w:sz="4" w:space="0" w:color="000000"/>
              <w:left w:val="single" w:sz="4" w:space="0" w:color="000000"/>
              <w:bottom w:val="double" w:sz="4" w:space="0" w:color="000000"/>
            </w:tcBorders>
            <w:vAlign w:val="center"/>
          </w:tcPr>
          <w:p w14:paraId="0F79F6B5" w14:textId="77777777" w:rsidR="004169EA" w:rsidRPr="00C8175D" w:rsidRDefault="00BB3881">
            <w:pPr>
              <w:tabs>
                <w:tab w:val="left" w:pos="567"/>
              </w:tabs>
              <w:jc w:val="center"/>
              <w:rPr>
                <w:bCs/>
                <w:i/>
                <w:lang w:val="en-GB"/>
              </w:rPr>
            </w:pPr>
            <w:r w:rsidRPr="00C8175D">
              <w:rPr>
                <w:bCs/>
                <w:i/>
                <w:lang w:val="en-GB"/>
              </w:rPr>
              <w:t>2</w:t>
            </w:r>
          </w:p>
        </w:tc>
        <w:tc>
          <w:tcPr>
            <w:tcW w:w="1657" w:type="dxa"/>
            <w:tcBorders>
              <w:top w:val="single" w:sz="4" w:space="0" w:color="000000"/>
              <w:left w:val="single" w:sz="4" w:space="0" w:color="000000"/>
              <w:bottom w:val="double" w:sz="4" w:space="0" w:color="000000"/>
              <w:right w:val="single" w:sz="4" w:space="0" w:color="000000"/>
            </w:tcBorders>
            <w:vAlign w:val="center"/>
          </w:tcPr>
          <w:p w14:paraId="54FA3700" w14:textId="77777777" w:rsidR="004169EA" w:rsidRPr="00C8175D" w:rsidRDefault="00BB3881">
            <w:pPr>
              <w:tabs>
                <w:tab w:val="left" w:pos="567"/>
              </w:tabs>
              <w:jc w:val="center"/>
              <w:rPr>
                <w:bCs/>
                <w:i/>
                <w:lang w:val="en-GB"/>
              </w:rPr>
            </w:pPr>
            <w:r w:rsidRPr="00C8175D">
              <w:rPr>
                <w:bCs/>
                <w:i/>
                <w:lang w:val="en-GB"/>
              </w:rPr>
              <w:t>3</w:t>
            </w:r>
          </w:p>
        </w:tc>
      </w:tr>
      <w:tr w:rsidR="004169EA" w:rsidRPr="00C8175D" w14:paraId="7CFEFC6B" w14:textId="77777777">
        <w:trPr>
          <w:trHeight w:val="252"/>
        </w:trPr>
        <w:tc>
          <w:tcPr>
            <w:tcW w:w="771" w:type="dxa"/>
            <w:tcBorders>
              <w:top w:val="single" w:sz="4" w:space="0" w:color="000000"/>
              <w:left w:val="single" w:sz="4" w:space="0" w:color="000000"/>
              <w:bottom w:val="single" w:sz="4" w:space="0" w:color="000000"/>
            </w:tcBorders>
            <w:vAlign w:val="center"/>
          </w:tcPr>
          <w:p w14:paraId="51D09CC7" w14:textId="77777777" w:rsidR="004169EA" w:rsidRPr="00C8175D" w:rsidRDefault="00BB3881">
            <w:pPr>
              <w:tabs>
                <w:tab w:val="left" w:pos="567"/>
              </w:tabs>
              <w:jc w:val="center"/>
              <w:rPr>
                <w:lang w:val="en-GB"/>
              </w:rPr>
            </w:pPr>
            <w:r w:rsidRPr="00C8175D">
              <w:rPr>
                <w:lang w:val="en-GB"/>
              </w:rPr>
              <w:t>1.</w:t>
            </w:r>
          </w:p>
        </w:tc>
        <w:tc>
          <w:tcPr>
            <w:tcW w:w="6850" w:type="dxa"/>
            <w:tcBorders>
              <w:top w:val="single" w:sz="4" w:space="0" w:color="000000"/>
              <w:left w:val="single" w:sz="4" w:space="0" w:color="000000"/>
              <w:bottom w:val="single" w:sz="4" w:space="0" w:color="000000"/>
            </w:tcBorders>
            <w:vAlign w:val="center"/>
          </w:tcPr>
          <w:p w14:paraId="4B1B695D" w14:textId="77777777" w:rsidR="004169EA" w:rsidRPr="00C8175D" w:rsidRDefault="00BB3881">
            <w:pPr>
              <w:tabs>
                <w:tab w:val="left" w:pos="567"/>
              </w:tabs>
              <w:jc w:val="both"/>
              <w:rPr>
                <w:lang w:val="en-GB"/>
              </w:rPr>
            </w:pPr>
            <w:r w:rsidRPr="00C8175D">
              <w:rPr>
                <w:rFonts w:eastAsia="Calibri"/>
                <w:lang w:val="en-GB" w:eastAsia="en-GB"/>
              </w:rPr>
              <w:t>Calculation of the sum of prices indicated in the Financial Tender in accordance with Sub-clause 17.3.1 of the Regulations (P).</w:t>
            </w:r>
          </w:p>
        </w:tc>
        <w:tc>
          <w:tcPr>
            <w:tcW w:w="1657" w:type="dxa"/>
            <w:tcBorders>
              <w:top w:val="single" w:sz="4" w:space="0" w:color="000000"/>
              <w:left w:val="single" w:sz="4" w:space="0" w:color="000000"/>
              <w:bottom w:val="single" w:sz="4" w:space="0" w:color="000000"/>
              <w:right w:val="single" w:sz="4" w:space="0" w:color="000000"/>
            </w:tcBorders>
            <w:vAlign w:val="center"/>
          </w:tcPr>
          <w:p w14:paraId="75A60447" w14:textId="77777777" w:rsidR="004169EA" w:rsidRPr="00C8175D" w:rsidRDefault="00BB3881">
            <w:pPr>
              <w:tabs>
                <w:tab w:val="left" w:pos="567"/>
              </w:tabs>
              <w:jc w:val="center"/>
              <w:rPr>
                <w:bCs/>
                <w:lang w:val="en-GB"/>
              </w:rPr>
            </w:pPr>
            <w:r w:rsidRPr="00C8175D">
              <w:rPr>
                <w:bCs/>
                <w:lang w:val="en-GB"/>
              </w:rPr>
              <w:t>92</w:t>
            </w:r>
          </w:p>
        </w:tc>
      </w:tr>
      <w:tr w:rsidR="004169EA" w:rsidRPr="00C8175D" w14:paraId="20FBA130" w14:textId="77777777">
        <w:trPr>
          <w:trHeight w:val="642"/>
        </w:trPr>
        <w:tc>
          <w:tcPr>
            <w:tcW w:w="771" w:type="dxa"/>
            <w:tcBorders>
              <w:top w:val="single" w:sz="4" w:space="0" w:color="000000"/>
              <w:left w:val="single" w:sz="4" w:space="0" w:color="000000"/>
              <w:bottom w:val="single" w:sz="4" w:space="0" w:color="000000"/>
            </w:tcBorders>
            <w:vAlign w:val="center"/>
          </w:tcPr>
          <w:p w14:paraId="5D2692F9" w14:textId="77777777" w:rsidR="004169EA" w:rsidRPr="00C8175D" w:rsidRDefault="00BB3881">
            <w:pPr>
              <w:tabs>
                <w:tab w:val="left" w:pos="567"/>
              </w:tabs>
              <w:jc w:val="center"/>
              <w:rPr>
                <w:lang w:val="en-GB"/>
              </w:rPr>
            </w:pPr>
            <w:r w:rsidRPr="00C8175D">
              <w:rPr>
                <w:lang w:val="en-GB"/>
              </w:rPr>
              <w:t>2.</w:t>
            </w:r>
          </w:p>
        </w:tc>
        <w:tc>
          <w:tcPr>
            <w:tcW w:w="6850" w:type="dxa"/>
            <w:tcBorders>
              <w:top w:val="single" w:sz="4" w:space="0" w:color="000000"/>
              <w:left w:val="single" w:sz="4" w:space="0" w:color="000000"/>
              <w:bottom w:val="single" w:sz="4" w:space="0" w:color="000000"/>
            </w:tcBorders>
            <w:vAlign w:val="center"/>
          </w:tcPr>
          <w:p w14:paraId="2BE14F46" w14:textId="77777777" w:rsidR="004169EA" w:rsidRPr="00C8175D" w:rsidRDefault="00BB3881">
            <w:pPr>
              <w:tabs>
                <w:tab w:val="left" w:pos="567"/>
              </w:tabs>
              <w:jc w:val="both"/>
              <w:rPr>
                <w:lang w:val="en-GB"/>
              </w:rPr>
            </w:pPr>
            <w:r w:rsidRPr="00C8175D">
              <w:rPr>
                <w:lang w:val="en-GB"/>
              </w:rPr>
              <w:t>Cost coefficient relating to the official travel expenses of trainees (if the Tenderer’s place of provision of the Service is in Latvia)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7DAAEAB8" w14:textId="77777777" w:rsidR="004169EA" w:rsidRPr="00C8175D" w:rsidRDefault="00BB3881">
            <w:pPr>
              <w:tabs>
                <w:tab w:val="left" w:pos="567"/>
              </w:tabs>
              <w:jc w:val="center"/>
              <w:rPr>
                <w:bCs/>
                <w:lang w:val="en-GB"/>
              </w:rPr>
            </w:pPr>
            <w:r w:rsidRPr="00C8175D">
              <w:rPr>
                <w:bCs/>
                <w:lang w:val="en-GB"/>
              </w:rPr>
              <w:t>8</w:t>
            </w:r>
          </w:p>
        </w:tc>
      </w:tr>
      <w:tr w:rsidR="004169EA" w:rsidRPr="00C8175D" w14:paraId="43456B7A" w14:textId="77777777">
        <w:trPr>
          <w:trHeight w:val="274"/>
        </w:trPr>
        <w:tc>
          <w:tcPr>
            <w:tcW w:w="771" w:type="dxa"/>
            <w:tcBorders>
              <w:top w:val="single" w:sz="4" w:space="0" w:color="000000"/>
              <w:left w:val="single" w:sz="4" w:space="0" w:color="000000"/>
              <w:bottom w:val="single" w:sz="4" w:space="0" w:color="000000"/>
            </w:tcBorders>
            <w:vAlign w:val="center"/>
          </w:tcPr>
          <w:p w14:paraId="70636A27" w14:textId="77777777" w:rsidR="004169EA" w:rsidRPr="00C8175D" w:rsidRDefault="00BB3881">
            <w:pPr>
              <w:tabs>
                <w:tab w:val="left" w:pos="567"/>
              </w:tabs>
              <w:jc w:val="center"/>
              <w:rPr>
                <w:lang w:val="en-GB"/>
              </w:rPr>
            </w:pPr>
            <w:r w:rsidRPr="00C8175D">
              <w:rPr>
                <w:lang w:val="en-GB"/>
              </w:rPr>
              <w:t>3.</w:t>
            </w:r>
          </w:p>
        </w:tc>
        <w:tc>
          <w:tcPr>
            <w:tcW w:w="6850" w:type="dxa"/>
            <w:tcBorders>
              <w:top w:val="single" w:sz="4" w:space="0" w:color="000000"/>
              <w:left w:val="single" w:sz="4" w:space="0" w:color="000000"/>
              <w:bottom w:val="single" w:sz="4" w:space="0" w:color="000000"/>
            </w:tcBorders>
            <w:vAlign w:val="center"/>
          </w:tcPr>
          <w:p w14:paraId="30EC5174" w14:textId="77777777" w:rsidR="004169EA" w:rsidRPr="00C8175D" w:rsidRDefault="00BB3881">
            <w:pPr>
              <w:tabs>
                <w:tab w:val="left" w:pos="567"/>
              </w:tabs>
              <w:jc w:val="both"/>
              <w:rPr>
                <w:lang w:val="en-GB"/>
              </w:rPr>
            </w:pPr>
            <w:r w:rsidRPr="00C8175D">
              <w:rPr>
                <w:lang w:val="en-GB"/>
              </w:rPr>
              <w:t>Cost coefficient relating to the official travel expenses of trainees (if the Tenderer’s place of provision of the Service is in Lithuania or Estonia)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74FDAF92" w14:textId="77777777" w:rsidR="004169EA" w:rsidRPr="00C8175D" w:rsidRDefault="00BB3881">
            <w:pPr>
              <w:tabs>
                <w:tab w:val="left" w:pos="567"/>
              </w:tabs>
              <w:jc w:val="center"/>
              <w:rPr>
                <w:bCs/>
                <w:lang w:val="en-GB"/>
              </w:rPr>
            </w:pPr>
            <w:r w:rsidRPr="00C8175D">
              <w:rPr>
                <w:bCs/>
                <w:lang w:val="en-GB"/>
              </w:rPr>
              <w:t>7.5</w:t>
            </w:r>
          </w:p>
        </w:tc>
      </w:tr>
      <w:tr w:rsidR="004169EA" w:rsidRPr="00C8175D" w14:paraId="73A3599F" w14:textId="77777777">
        <w:trPr>
          <w:trHeight w:val="706"/>
        </w:trPr>
        <w:tc>
          <w:tcPr>
            <w:tcW w:w="771" w:type="dxa"/>
            <w:tcBorders>
              <w:top w:val="single" w:sz="4" w:space="0" w:color="000000"/>
              <w:left w:val="single" w:sz="4" w:space="0" w:color="000000"/>
              <w:bottom w:val="single" w:sz="4" w:space="0" w:color="000000"/>
            </w:tcBorders>
            <w:vAlign w:val="center"/>
          </w:tcPr>
          <w:p w14:paraId="5938EF7A" w14:textId="77777777" w:rsidR="004169EA" w:rsidRPr="00C8175D" w:rsidRDefault="00BB3881">
            <w:pPr>
              <w:tabs>
                <w:tab w:val="left" w:pos="567"/>
              </w:tabs>
              <w:jc w:val="center"/>
              <w:rPr>
                <w:lang w:val="en-GB"/>
              </w:rPr>
            </w:pPr>
            <w:r w:rsidRPr="00C8175D">
              <w:rPr>
                <w:lang w:val="en-GB"/>
              </w:rPr>
              <w:t>4.</w:t>
            </w:r>
          </w:p>
        </w:tc>
        <w:tc>
          <w:tcPr>
            <w:tcW w:w="6850" w:type="dxa"/>
            <w:tcBorders>
              <w:top w:val="single" w:sz="4" w:space="0" w:color="000000"/>
              <w:left w:val="single" w:sz="4" w:space="0" w:color="000000"/>
              <w:bottom w:val="single" w:sz="4" w:space="0" w:color="000000"/>
            </w:tcBorders>
            <w:vAlign w:val="center"/>
          </w:tcPr>
          <w:p w14:paraId="7847F216" w14:textId="77777777" w:rsidR="004169EA" w:rsidRPr="00C8175D" w:rsidRDefault="00BB3881">
            <w:pPr>
              <w:tabs>
                <w:tab w:val="left" w:pos="567"/>
              </w:tabs>
              <w:jc w:val="both"/>
              <w:rPr>
                <w:lang w:val="en-GB"/>
              </w:rPr>
            </w:pPr>
            <w:r w:rsidRPr="00C8175D">
              <w:rPr>
                <w:lang w:val="en-GB"/>
              </w:rPr>
              <w:t>Cost coefficient relating to the official travel expenses of trainees (if the Tenderer’s place of provision of the Service is in Bosnia and Herzegovina, Montenegro, Slovenia or Croatia)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7B1F1CDE" w14:textId="77777777" w:rsidR="004169EA" w:rsidRPr="00C8175D" w:rsidRDefault="00BB3881">
            <w:pPr>
              <w:tabs>
                <w:tab w:val="left" w:pos="567"/>
              </w:tabs>
              <w:jc w:val="center"/>
              <w:rPr>
                <w:bCs/>
                <w:lang w:val="en-GB"/>
              </w:rPr>
            </w:pPr>
            <w:r w:rsidRPr="00C8175D">
              <w:rPr>
                <w:bCs/>
                <w:lang w:val="en-GB"/>
              </w:rPr>
              <w:t>7</w:t>
            </w:r>
          </w:p>
        </w:tc>
      </w:tr>
      <w:tr w:rsidR="004169EA" w:rsidRPr="00C8175D" w14:paraId="2E391461" w14:textId="77777777">
        <w:trPr>
          <w:trHeight w:val="272"/>
        </w:trPr>
        <w:tc>
          <w:tcPr>
            <w:tcW w:w="771" w:type="dxa"/>
            <w:tcBorders>
              <w:top w:val="single" w:sz="4" w:space="0" w:color="000000"/>
              <w:left w:val="single" w:sz="4" w:space="0" w:color="000000"/>
              <w:bottom w:val="single" w:sz="4" w:space="0" w:color="000000"/>
            </w:tcBorders>
            <w:vAlign w:val="center"/>
          </w:tcPr>
          <w:p w14:paraId="5CB21508" w14:textId="77777777" w:rsidR="004169EA" w:rsidRPr="00C8175D" w:rsidRDefault="00BB3881">
            <w:pPr>
              <w:tabs>
                <w:tab w:val="left" w:pos="567"/>
              </w:tabs>
              <w:jc w:val="center"/>
              <w:rPr>
                <w:lang w:val="en-GB"/>
              </w:rPr>
            </w:pPr>
            <w:r w:rsidRPr="00C8175D">
              <w:rPr>
                <w:lang w:val="en-GB"/>
              </w:rPr>
              <w:t>5.</w:t>
            </w:r>
          </w:p>
        </w:tc>
        <w:tc>
          <w:tcPr>
            <w:tcW w:w="6850" w:type="dxa"/>
            <w:tcBorders>
              <w:top w:val="single" w:sz="4" w:space="0" w:color="000000"/>
              <w:left w:val="single" w:sz="4" w:space="0" w:color="000000"/>
              <w:bottom w:val="single" w:sz="4" w:space="0" w:color="000000"/>
            </w:tcBorders>
            <w:vAlign w:val="center"/>
          </w:tcPr>
          <w:p w14:paraId="36DDBFE1" w14:textId="77777777" w:rsidR="004169EA" w:rsidRPr="00C8175D" w:rsidRDefault="00BB3881">
            <w:pPr>
              <w:tabs>
                <w:tab w:val="left" w:pos="567"/>
              </w:tabs>
              <w:jc w:val="both"/>
              <w:rPr>
                <w:lang w:val="en-GB"/>
              </w:rPr>
            </w:pPr>
            <w:r w:rsidRPr="00C8175D">
              <w:rPr>
                <w:lang w:val="en-GB"/>
              </w:rPr>
              <w:t>Cost coefficient relating to the official travel expenses of trainees (if the Tenderer’s place of provision of the Service is in Poland, Bulgaria, Romania, Slovakia, Hungary, Serbia, the Netherlands, Monaco or the Czech Republic)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7416EAC2" w14:textId="77777777" w:rsidR="004169EA" w:rsidRPr="00C8175D" w:rsidRDefault="00BB3881">
            <w:pPr>
              <w:tabs>
                <w:tab w:val="left" w:pos="567"/>
              </w:tabs>
              <w:jc w:val="center"/>
              <w:rPr>
                <w:bCs/>
                <w:lang w:val="en-GB"/>
              </w:rPr>
            </w:pPr>
            <w:r w:rsidRPr="00C8175D">
              <w:rPr>
                <w:bCs/>
                <w:lang w:val="en-GB"/>
              </w:rPr>
              <w:t>6</w:t>
            </w:r>
          </w:p>
        </w:tc>
      </w:tr>
      <w:tr w:rsidR="004169EA" w:rsidRPr="00C8175D" w14:paraId="79C9257A" w14:textId="77777777">
        <w:trPr>
          <w:trHeight w:val="841"/>
        </w:trPr>
        <w:tc>
          <w:tcPr>
            <w:tcW w:w="771" w:type="dxa"/>
            <w:tcBorders>
              <w:top w:val="single" w:sz="4" w:space="0" w:color="000000"/>
              <w:left w:val="single" w:sz="4" w:space="0" w:color="000000"/>
              <w:bottom w:val="single" w:sz="4" w:space="0" w:color="000000"/>
            </w:tcBorders>
            <w:vAlign w:val="center"/>
          </w:tcPr>
          <w:p w14:paraId="5ECFA979" w14:textId="77777777" w:rsidR="004169EA" w:rsidRPr="00C8175D" w:rsidRDefault="00BB3881">
            <w:pPr>
              <w:tabs>
                <w:tab w:val="left" w:pos="567"/>
              </w:tabs>
              <w:jc w:val="center"/>
              <w:rPr>
                <w:lang w:val="en-GB"/>
              </w:rPr>
            </w:pPr>
            <w:r w:rsidRPr="00C8175D">
              <w:rPr>
                <w:lang w:val="en-GB"/>
              </w:rPr>
              <w:t>6.</w:t>
            </w:r>
          </w:p>
        </w:tc>
        <w:tc>
          <w:tcPr>
            <w:tcW w:w="6850" w:type="dxa"/>
            <w:tcBorders>
              <w:top w:val="single" w:sz="4" w:space="0" w:color="000000"/>
              <w:left w:val="single" w:sz="4" w:space="0" w:color="000000"/>
              <w:bottom w:val="single" w:sz="4" w:space="0" w:color="000000"/>
            </w:tcBorders>
            <w:vAlign w:val="center"/>
          </w:tcPr>
          <w:p w14:paraId="5FA577CC" w14:textId="77777777" w:rsidR="004169EA" w:rsidRPr="00C8175D" w:rsidRDefault="00BB3881">
            <w:pPr>
              <w:tabs>
                <w:tab w:val="left" w:pos="567"/>
              </w:tabs>
              <w:jc w:val="both"/>
              <w:rPr>
                <w:lang w:val="en-GB"/>
              </w:rPr>
            </w:pPr>
            <w:r w:rsidRPr="00C8175D">
              <w:rPr>
                <w:lang w:val="en-GB"/>
              </w:rPr>
              <w:t>Cost coefficient relating to the official travel expenses of trainees (if the Tenderer’s place of provision of the Service is in Malta, Cyprus, Germany, Spain, Austria, Portugal, Sweden, Greece or Finland)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69F1BC13" w14:textId="77777777" w:rsidR="004169EA" w:rsidRPr="00C8175D" w:rsidRDefault="00BB3881">
            <w:pPr>
              <w:tabs>
                <w:tab w:val="left" w:pos="567"/>
              </w:tabs>
              <w:jc w:val="center"/>
              <w:rPr>
                <w:bCs/>
                <w:lang w:val="en-GB"/>
              </w:rPr>
            </w:pPr>
            <w:r w:rsidRPr="00C8175D">
              <w:rPr>
                <w:bCs/>
                <w:lang w:val="en-GB"/>
              </w:rPr>
              <w:t>5</w:t>
            </w:r>
          </w:p>
        </w:tc>
      </w:tr>
      <w:tr w:rsidR="004169EA" w:rsidRPr="00C8175D" w14:paraId="43C4157A" w14:textId="77777777">
        <w:trPr>
          <w:trHeight w:val="274"/>
        </w:trPr>
        <w:tc>
          <w:tcPr>
            <w:tcW w:w="771" w:type="dxa"/>
            <w:tcBorders>
              <w:top w:val="single" w:sz="4" w:space="0" w:color="000000"/>
              <w:left w:val="single" w:sz="4" w:space="0" w:color="000000"/>
              <w:bottom w:val="single" w:sz="4" w:space="0" w:color="000000"/>
            </w:tcBorders>
            <w:vAlign w:val="center"/>
          </w:tcPr>
          <w:p w14:paraId="34AFADD6" w14:textId="77777777" w:rsidR="004169EA" w:rsidRPr="00C8175D" w:rsidRDefault="00BB3881">
            <w:pPr>
              <w:tabs>
                <w:tab w:val="left" w:pos="567"/>
              </w:tabs>
              <w:jc w:val="center"/>
              <w:rPr>
                <w:lang w:val="en-GB"/>
              </w:rPr>
            </w:pPr>
            <w:r w:rsidRPr="00C8175D">
              <w:rPr>
                <w:lang w:val="en-GB"/>
              </w:rPr>
              <w:t>7.</w:t>
            </w:r>
          </w:p>
        </w:tc>
        <w:tc>
          <w:tcPr>
            <w:tcW w:w="6850" w:type="dxa"/>
            <w:tcBorders>
              <w:top w:val="single" w:sz="4" w:space="0" w:color="000000"/>
              <w:left w:val="single" w:sz="4" w:space="0" w:color="000000"/>
              <w:bottom w:val="single" w:sz="4" w:space="0" w:color="000000"/>
            </w:tcBorders>
            <w:vAlign w:val="center"/>
          </w:tcPr>
          <w:p w14:paraId="52ACAF9A" w14:textId="1AB8B163" w:rsidR="004169EA" w:rsidRPr="00C8175D" w:rsidRDefault="00BB3881">
            <w:pPr>
              <w:tabs>
                <w:tab w:val="left" w:pos="567"/>
              </w:tabs>
              <w:jc w:val="both"/>
              <w:rPr>
                <w:lang w:val="en-GB"/>
              </w:rPr>
            </w:pPr>
            <w:r w:rsidRPr="00C8175D">
              <w:rPr>
                <w:lang w:val="en-GB"/>
              </w:rPr>
              <w:t>Cost coefficient relating to the official travel expenses of trainees (if the Tenderer’s place of provision of the Service is in Denmark, Belgium, France, Ireland, Luxembourg, Liechtenstein, Italy</w:t>
            </w:r>
            <w:r w:rsidR="00CE4882">
              <w:rPr>
                <w:lang w:val="en-GB"/>
              </w:rPr>
              <w:t>,</w:t>
            </w:r>
            <w:r w:rsidRPr="00C8175D">
              <w:rPr>
                <w:lang w:val="en-GB"/>
              </w:rPr>
              <w:t xml:space="preserve"> Switzerland</w:t>
            </w:r>
            <w:r w:rsidR="00CE4882">
              <w:rPr>
                <w:lang w:val="en-GB"/>
              </w:rPr>
              <w:t>,</w:t>
            </w:r>
            <w:r w:rsidR="00CE4882" w:rsidRPr="00C8175D">
              <w:rPr>
                <w:lang w:val="en-GB"/>
              </w:rPr>
              <w:t xml:space="preserve"> Norway </w:t>
            </w:r>
            <w:r w:rsidR="00CE4882">
              <w:rPr>
                <w:lang w:val="en-GB"/>
              </w:rPr>
              <w:t>or</w:t>
            </w:r>
            <w:r w:rsidR="00CE4882" w:rsidRPr="00C8175D">
              <w:rPr>
                <w:lang w:val="en-GB"/>
              </w:rPr>
              <w:t xml:space="preserve"> United Kingdom</w:t>
            </w:r>
            <w:r w:rsidRPr="00C8175D">
              <w:rPr>
                <w:lang w:val="en-GB"/>
              </w:rPr>
              <w:t>)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45D97E03" w14:textId="77777777" w:rsidR="004169EA" w:rsidRPr="00C8175D" w:rsidRDefault="00BB3881">
            <w:pPr>
              <w:tabs>
                <w:tab w:val="left" w:pos="567"/>
              </w:tabs>
              <w:jc w:val="center"/>
              <w:rPr>
                <w:bCs/>
                <w:lang w:val="en-GB"/>
              </w:rPr>
            </w:pPr>
            <w:r w:rsidRPr="00C8175D">
              <w:rPr>
                <w:bCs/>
                <w:lang w:val="en-GB"/>
              </w:rPr>
              <w:t>4</w:t>
            </w:r>
          </w:p>
        </w:tc>
      </w:tr>
      <w:tr w:rsidR="004169EA" w:rsidRPr="00C8175D" w14:paraId="5D221F8C" w14:textId="77777777">
        <w:trPr>
          <w:trHeight w:val="711"/>
        </w:trPr>
        <w:tc>
          <w:tcPr>
            <w:tcW w:w="771" w:type="dxa"/>
            <w:tcBorders>
              <w:top w:val="single" w:sz="4" w:space="0" w:color="000000"/>
              <w:left w:val="single" w:sz="4" w:space="0" w:color="000000"/>
              <w:bottom w:val="single" w:sz="4" w:space="0" w:color="000000"/>
            </w:tcBorders>
            <w:vAlign w:val="center"/>
          </w:tcPr>
          <w:p w14:paraId="5478C1BC" w14:textId="77777777" w:rsidR="004169EA" w:rsidRPr="00C8175D" w:rsidRDefault="00BB3881">
            <w:pPr>
              <w:tabs>
                <w:tab w:val="left" w:pos="567"/>
              </w:tabs>
              <w:jc w:val="center"/>
              <w:rPr>
                <w:lang w:val="en-GB"/>
              </w:rPr>
            </w:pPr>
            <w:r w:rsidRPr="00C8175D">
              <w:rPr>
                <w:lang w:val="en-GB"/>
              </w:rPr>
              <w:t>8.</w:t>
            </w:r>
          </w:p>
        </w:tc>
        <w:tc>
          <w:tcPr>
            <w:tcW w:w="6850" w:type="dxa"/>
            <w:tcBorders>
              <w:top w:val="single" w:sz="4" w:space="0" w:color="000000"/>
              <w:left w:val="single" w:sz="4" w:space="0" w:color="000000"/>
              <w:bottom w:val="single" w:sz="4" w:space="0" w:color="000000"/>
            </w:tcBorders>
            <w:vAlign w:val="center"/>
          </w:tcPr>
          <w:p w14:paraId="37AD3006" w14:textId="262D8B6B" w:rsidR="004169EA" w:rsidRPr="00C8175D" w:rsidRDefault="00BB3881">
            <w:pPr>
              <w:tabs>
                <w:tab w:val="left" w:pos="567"/>
              </w:tabs>
              <w:jc w:val="both"/>
              <w:rPr>
                <w:lang w:val="en-GB"/>
              </w:rPr>
            </w:pPr>
            <w:r w:rsidRPr="00C8175D">
              <w:rPr>
                <w:lang w:val="en-GB"/>
              </w:rPr>
              <w:t xml:space="preserve">Cost coefficient relating to the official travel expenses of trainees (if the Tenderer’s place of provision of the Service is </w:t>
            </w:r>
            <w:r w:rsidR="00CE4882">
              <w:rPr>
                <w:lang w:val="en-GB"/>
              </w:rPr>
              <w:t xml:space="preserve">in </w:t>
            </w:r>
            <w:r w:rsidRPr="00C8175D">
              <w:rPr>
                <w:lang w:val="en-GB"/>
              </w:rPr>
              <w:t>USA, Canada or another country not listed in Items 2–7 of this table) (Pa).</w:t>
            </w:r>
          </w:p>
        </w:tc>
        <w:tc>
          <w:tcPr>
            <w:tcW w:w="1657" w:type="dxa"/>
            <w:tcBorders>
              <w:top w:val="single" w:sz="4" w:space="0" w:color="000000"/>
              <w:left w:val="single" w:sz="4" w:space="0" w:color="000000"/>
              <w:bottom w:val="single" w:sz="4" w:space="0" w:color="000000"/>
              <w:right w:val="single" w:sz="4" w:space="0" w:color="000000"/>
            </w:tcBorders>
            <w:vAlign w:val="center"/>
          </w:tcPr>
          <w:p w14:paraId="0A183125" w14:textId="77777777" w:rsidR="004169EA" w:rsidRPr="00C8175D" w:rsidRDefault="00BB3881">
            <w:pPr>
              <w:tabs>
                <w:tab w:val="left" w:pos="567"/>
              </w:tabs>
              <w:jc w:val="center"/>
              <w:rPr>
                <w:bCs/>
                <w:lang w:val="en-GB"/>
              </w:rPr>
            </w:pPr>
            <w:r w:rsidRPr="00C8175D">
              <w:rPr>
                <w:bCs/>
                <w:lang w:val="en-GB"/>
              </w:rPr>
              <w:t>3</w:t>
            </w:r>
          </w:p>
        </w:tc>
      </w:tr>
    </w:tbl>
    <w:p w14:paraId="0121262A" w14:textId="77777777" w:rsidR="004169EA" w:rsidRPr="00C8175D" w:rsidRDefault="004169EA">
      <w:pPr>
        <w:tabs>
          <w:tab w:val="left" w:pos="567"/>
        </w:tabs>
        <w:jc w:val="both"/>
        <w:rPr>
          <w:lang w:val="en-GB"/>
        </w:rPr>
      </w:pPr>
    </w:p>
    <w:p w14:paraId="6FC1C6BD" w14:textId="77777777" w:rsidR="004169EA" w:rsidRPr="00C8175D" w:rsidRDefault="00BB3881">
      <w:pPr>
        <w:tabs>
          <w:tab w:val="left" w:pos="540"/>
        </w:tabs>
        <w:jc w:val="both"/>
        <w:rPr>
          <w:lang w:val="en-GB"/>
        </w:rPr>
      </w:pPr>
      <w:r w:rsidRPr="00C8175D">
        <w:rPr>
          <w:rFonts w:eastAsia="Calibri"/>
          <w:lang w:val="en-GB" w:eastAsia="en-GB"/>
        </w:rPr>
        <w:t>17.3. The procedure for awarding points under the criterion specified in the row numbered 1 of the table in Sub-clause 17.2 of the Regulations shall be as follows:</w:t>
      </w:r>
    </w:p>
    <w:p w14:paraId="77F22450" w14:textId="77777777" w:rsidR="004169EA" w:rsidRPr="00C8175D" w:rsidRDefault="00BB3881">
      <w:pPr>
        <w:tabs>
          <w:tab w:val="left" w:pos="540"/>
        </w:tabs>
        <w:jc w:val="both"/>
        <w:rPr>
          <w:rFonts w:eastAsia="Calibri"/>
          <w:lang w:val="en-GB" w:eastAsia="en-GB"/>
        </w:rPr>
      </w:pPr>
      <w:r w:rsidRPr="00C8175D">
        <w:rPr>
          <w:lang w:val="en-GB"/>
        </w:rPr>
        <w:t xml:space="preserve">17.3.1. the Contracting Authority shall calculate the sum of the prices indicated in the Financial Tender as follows: it shall add together all prices offered in the table “Training price where training commences in 2026 (from one to ten persons)”, the table “Training price where training commences in 2027 (from one to ten persons)”, the table “Training price where training commences in 2028 (from one to ten persons)”, the table “Training price where training commences in 2029 (from one to ten persons)” and the table “Training price where training </w:t>
      </w:r>
      <w:r w:rsidRPr="00C8175D">
        <w:rPr>
          <w:lang w:val="en-GB"/>
        </w:rPr>
        <w:lastRenderedPageBreak/>
        <w:t>commences in 2030 (from one to ten persons)” included in the Financial Tender, thereby obtaining the total amount of the Tenderer’s Tender.</w:t>
      </w:r>
      <w:bookmarkStart w:id="3" w:name="_Hlk234914760"/>
      <w:bookmarkEnd w:id="3"/>
    </w:p>
    <w:p w14:paraId="1F680CC5" w14:textId="77777777" w:rsidR="004169EA" w:rsidRPr="00C8175D" w:rsidRDefault="00BB3881">
      <w:pPr>
        <w:tabs>
          <w:tab w:val="left" w:pos="540"/>
        </w:tabs>
        <w:jc w:val="both"/>
        <w:rPr>
          <w:lang w:val="en-GB"/>
        </w:rPr>
      </w:pPr>
      <w:r w:rsidRPr="00C8175D">
        <w:rPr>
          <w:lang w:val="en-GB"/>
        </w:rPr>
        <w:t>17.3.2. the Contracting Authority shall award the maximum number of points to the Tenderer offering the lowest total amount, and points to the other Tenderers shall be awarded according to the following formula:</w:t>
      </w:r>
    </w:p>
    <w:p w14:paraId="75BEB735" w14:textId="77777777" w:rsidR="004169EA" w:rsidRPr="00C8175D" w:rsidRDefault="00BB3881">
      <w:pPr>
        <w:pStyle w:val="ListParagraph"/>
        <w:tabs>
          <w:tab w:val="left" w:pos="540"/>
        </w:tabs>
        <w:ind w:left="680"/>
        <w:jc w:val="both"/>
        <w:rPr>
          <w:lang w:val="en-GB" w:eastAsia="en-GB"/>
        </w:rPr>
      </w:pPr>
      <w:r w:rsidRPr="00C8175D">
        <w:rPr>
          <w:lang w:val="en-GB" w:eastAsia="en-GB"/>
        </w:rPr>
        <w:t>P = (Y/X) × Z, where</w:t>
      </w:r>
    </w:p>
    <w:p w14:paraId="30875DB2" w14:textId="77777777" w:rsidR="004169EA" w:rsidRPr="00C8175D" w:rsidRDefault="00BB3881">
      <w:pPr>
        <w:pStyle w:val="ListParagraph"/>
        <w:tabs>
          <w:tab w:val="left" w:pos="540"/>
        </w:tabs>
        <w:ind w:left="680"/>
        <w:jc w:val="both"/>
        <w:rPr>
          <w:lang w:val="en-GB" w:eastAsia="en-GB"/>
        </w:rPr>
      </w:pPr>
      <w:r w:rsidRPr="00C8175D">
        <w:rPr>
          <w:lang w:val="en-GB" w:eastAsia="en-GB"/>
        </w:rPr>
        <w:t>P — the number of points to be awarded to the Tenderer;</w:t>
      </w:r>
    </w:p>
    <w:p w14:paraId="54224FCD" w14:textId="77777777" w:rsidR="004169EA" w:rsidRPr="00C8175D" w:rsidRDefault="00BB3881">
      <w:pPr>
        <w:pStyle w:val="ListParagraph"/>
        <w:tabs>
          <w:tab w:val="left" w:pos="540"/>
        </w:tabs>
        <w:ind w:left="680"/>
        <w:jc w:val="both"/>
        <w:rPr>
          <w:lang w:val="en-GB"/>
        </w:rPr>
      </w:pPr>
      <w:r w:rsidRPr="00C8175D">
        <w:rPr>
          <w:lang w:val="en-GB" w:eastAsia="en-GB"/>
        </w:rPr>
        <w:t>X — the total amount offered by the Tenderer;</w:t>
      </w:r>
    </w:p>
    <w:p w14:paraId="435C5905" w14:textId="77777777" w:rsidR="004169EA" w:rsidRPr="00C8175D" w:rsidRDefault="00BB3881">
      <w:pPr>
        <w:pStyle w:val="ListParagraph"/>
        <w:tabs>
          <w:tab w:val="left" w:pos="540"/>
        </w:tabs>
        <w:ind w:left="680"/>
        <w:jc w:val="both"/>
        <w:rPr>
          <w:lang w:val="en-GB"/>
        </w:rPr>
      </w:pPr>
      <w:r w:rsidRPr="00C8175D">
        <w:rPr>
          <w:lang w:val="en-GB" w:eastAsia="en-GB"/>
        </w:rPr>
        <w:t>Y — the lowest total amount offered within the Procurement;</w:t>
      </w:r>
    </w:p>
    <w:p w14:paraId="48CFDDB9" w14:textId="77777777" w:rsidR="004169EA" w:rsidRPr="00C8175D" w:rsidRDefault="00BB3881">
      <w:pPr>
        <w:ind w:left="709"/>
        <w:jc w:val="both"/>
        <w:rPr>
          <w:lang w:val="en-GB"/>
        </w:rPr>
      </w:pPr>
      <w:r w:rsidRPr="00C8175D">
        <w:rPr>
          <w:lang w:val="en-GB" w:eastAsia="en-GB"/>
        </w:rPr>
        <w:tab/>
      </w:r>
      <w:r w:rsidRPr="00C8175D">
        <w:rPr>
          <w:lang w:val="en-GB" w:eastAsia="en-GB"/>
        </w:rPr>
        <w:tab/>
        <w:t>Z — the maximum number of points available for the relevant criterion (third column of Item 1 of the table in Sub-clause 17.2 of the Regulations).</w:t>
      </w:r>
    </w:p>
    <w:p w14:paraId="6979D1EE" w14:textId="77777777" w:rsidR="004169EA" w:rsidRPr="00C8175D" w:rsidRDefault="004169EA">
      <w:pPr>
        <w:jc w:val="both"/>
        <w:rPr>
          <w:lang w:val="en-GB"/>
        </w:rPr>
      </w:pPr>
    </w:p>
    <w:p w14:paraId="01777B7F" w14:textId="77777777" w:rsidR="004169EA" w:rsidRPr="00C8175D" w:rsidRDefault="00BB3881">
      <w:pPr>
        <w:pStyle w:val="BodyText"/>
        <w:rPr>
          <w:lang w:val="en-GB"/>
        </w:rPr>
      </w:pPr>
      <w:r w:rsidRPr="00C8175D">
        <w:rPr>
          <w:lang w:val="en-GB"/>
        </w:rPr>
        <w:t>17.4. The criteria specified in rows numbered 2–8 of the table in Sub-clause 17.2 of the Regulations shall be evaluated on the basis of the information in the Tenderer’s Tender regarding the address of the place where the Service is provided (hereinafter — Pa). The total score (S) for the Tender shall be calculated as follows: P + Pa = S.</w:t>
      </w:r>
    </w:p>
    <w:p w14:paraId="5FC9570E" w14:textId="77777777" w:rsidR="004169EA" w:rsidRPr="00C8175D" w:rsidRDefault="004169EA">
      <w:pPr>
        <w:tabs>
          <w:tab w:val="left" w:pos="567"/>
        </w:tabs>
        <w:jc w:val="both"/>
        <w:rPr>
          <w:lang w:val="en-GB"/>
        </w:rPr>
      </w:pPr>
    </w:p>
    <w:p w14:paraId="4A1D9C76" w14:textId="77777777" w:rsidR="004169EA" w:rsidRPr="00C8175D" w:rsidRDefault="00BB3881">
      <w:pPr>
        <w:pStyle w:val="ListParagraph"/>
        <w:ind w:left="0"/>
        <w:jc w:val="both"/>
        <w:rPr>
          <w:lang w:val="en-GB"/>
        </w:rPr>
      </w:pPr>
      <w:r w:rsidRPr="00C8175D">
        <w:rPr>
          <w:lang w:val="en-GB"/>
        </w:rPr>
        <w:t>17.5. If, before a decision awarding the right to conclude the Procurement Contract is taken, the Contracting Authority establishes that at least two Tenders have equal scores, it shall select the Tender with the highest number of points under the criterion specified in row 1 of the table in Sub-clause 17.2. If the Tenders remain tied under that criterion, the Contracting Authority shall invite the representatives of the relevant Tenderers and organise a draw. If any representative chooses not to participate in the draw, the Contracting Authority shall conduct the draw in that representative’s absence.</w:t>
      </w:r>
    </w:p>
    <w:p w14:paraId="6D084124" w14:textId="77777777" w:rsidR="004169EA" w:rsidRPr="00C8175D" w:rsidRDefault="004169EA">
      <w:pPr>
        <w:tabs>
          <w:tab w:val="left" w:pos="426"/>
        </w:tabs>
        <w:rPr>
          <w:b/>
          <w:highlight w:val="green"/>
          <w:lang w:val="en-GB"/>
        </w:rPr>
      </w:pPr>
    </w:p>
    <w:p w14:paraId="70B7FFF4" w14:textId="77777777" w:rsidR="004169EA" w:rsidRPr="00C8175D" w:rsidRDefault="00BB3881">
      <w:pPr>
        <w:tabs>
          <w:tab w:val="left" w:pos="426"/>
        </w:tabs>
        <w:rPr>
          <w:lang w:val="en-GB"/>
        </w:rPr>
      </w:pPr>
      <w:r w:rsidRPr="00C8175D">
        <w:rPr>
          <w:b/>
          <w:lang w:val="en-GB"/>
        </w:rPr>
        <w:t>18. Conclusion of the Contract</w:t>
      </w:r>
      <w:r w:rsidRPr="00C8175D">
        <w:rPr>
          <w:b/>
          <w:lang w:val="en-GB"/>
        </w:rPr>
        <w:tab/>
      </w:r>
    </w:p>
    <w:p w14:paraId="5DE339D6" w14:textId="77777777" w:rsidR="004169EA" w:rsidRPr="00C8175D" w:rsidRDefault="004169EA">
      <w:pPr>
        <w:tabs>
          <w:tab w:val="left" w:pos="360"/>
        </w:tabs>
        <w:jc w:val="both"/>
        <w:rPr>
          <w:b/>
          <w:lang w:val="en-GB"/>
        </w:rPr>
      </w:pPr>
    </w:p>
    <w:p w14:paraId="712EACDE" w14:textId="77777777" w:rsidR="004169EA" w:rsidRPr="00C8175D" w:rsidRDefault="00BB3881">
      <w:pPr>
        <w:tabs>
          <w:tab w:val="left" w:pos="360"/>
        </w:tabs>
        <w:jc w:val="both"/>
        <w:rPr>
          <w:lang w:val="en-GB"/>
        </w:rPr>
      </w:pPr>
      <w:r w:rsidRPr="00C8175D">
        <w:rPr>
          <w:lang w:val="en-GB"/>
        </w:rPr>
        <w:t>The Contracting Authority shall conclude the Contract with the Successful Tenderer on the basis of the Draft Contract and the Tender submitted by the Successful Tenderer.</w:t>
      </w:r>
    </w:p>
    <w:p w14:paraId="26AAB098" w14:textId="77777777" w:rsidR="004169EA" w:rsidRPr="00C8175D" w:rsidRDefault="004169EA">
      <w:pPr>
        <w:tabs>
          <w:tab w:val="left" w:pos="540"/>
        </w:tabs>
        <w:jc w:val="both"/>
        <w:rPr>
          <w:lang w:val="en-GB"/>
        </w:rPr>
      </w:pPr>
    </w:p>
    <w:p w14:paraId="7D457914" w14:textId="77777777" w:rsidR="004169EA" w:rsidRPr="00C8175D" w:rsidRDefault="00BB3881">
      <w:pPr>
        <w:tabs>
          <w:tab w:val="left" w:pos="540"/>
        </w:tabs>
        <w:jc w:val="center"/>
        <w:rPr>
          <w:b/>
          <w:lang w:val="en-GB"/>
        </w:rPr>
      </w:pPr>
      <w:r w:rsidRPr="00C8175D">
        <w:rPr>
          <w:b/>
          <w:lang w:val="en-GB"/>
        </w:rPr>
        <w:t>Chapter V.</w:t>
      </w:r>
    </w:p>
    <w:p w14:paraId="6D42E781" w14:textId="77777777" w:rsidR="004169EA" w:rsidRPr="00C8175D" w:rsidRDefault="00BB3881">
      <w:pPr>
        <w:tabs>
          <w:tab w:val="left" w:pos="540"/>
        </w:tabs>
        <w:jc w:val="center"/>
        <w:rPr>
          <w:b/>
          <w:lang w:val="en-GB"/>
        </w:rPr>
      </w:pPr>
      <w:r w:rsidRPr="00C8175D">
        <w:rPr>
          <w:b/>
          <w:lang w:val="en-GB"/>
        </w:rPr>
        <w:t>Other Provisions</w:t>
      </w:r>
    </w:p>
    <w:p w14:paraId="3AB827CA" w14:textId="77777777" w:rsidR="004169EA" w:rsidRPr="00C8175D" w:rsidRDefault="004169EA">
      <w:pPr>
        <w:tabs>
          <w:tab w:val="left" w:pos="540"/>
        </w:tabs>
        <w:rPr>
          <w:b/>
          <w:lang w:val="en-GB"/>
        </w:rPr>
      </w:pPr>
    </w:p>
    <w:p w14:paraId="085F4285" w14:textId="7C6E0E1F" w:rsidR="004169EA" w:rsidRPr="00071CBE" w:rsidRDefault="00BB3881" w:rsidP="00071CBE">
      <w:pPr>
        <w:tabs>
          <w:tab w:val="left" w:pos="426"/>
        </w:tabs>
        <w:jc w:val="both"/>
        <w:rPr>
          <w:lang w:val="en-GB"/>
        </w:rPr>
      </w:pPr>
      <w:r w:rsidRPr="00C8175D">
        <w:rPr>
          <w:b/>
          <w:lang w:val="en-GB"/>
        </w:rPr>
        <w:t>19. Clarification of the Provisions of the Regulations</w:t>
      </w:r>
      <w:r w:rsidRPr="00C8175D">
        <w:rPr>
          <w:b/>
          <w:lang w:val="en-GB"/>
        </w:rPr>
        <w:tab/>
      </w:r>
    </w:p>
    <w:p w14:paraId="31639BA8" w14:textId="77777777" w:rsidR="00CE4882" w:rsidRPr="00CE4882" w:rsidRDefault="00CE4882" w:rsidP="00CE4882">
      <w:pPr>
        <w:pStyle w:val="NormalWeb"/>
        <w:jc w:val="both"/>
        <w:rPr>
          <w:lang w:val="en-GB"/>
        </w:rPr>
      </w:pPr>
      <w:r w:rsidRPr="00CE4882">
        <w:rPr>
          <w:rStyle w:val="Strong"/>
          <w:b w:val="0"/>
        </w:rPr>
        <w:t>19.1.</w:t>
      </w:r>
      <w:r w:rsidRPr="00CE4882">
        <w:t xml:space="preserve"> </w:t>
      </w:r>
      <w:r w:rsidRPr="00CE4882">
        <w:rPr>
          <w:lang w:val="en-GB"/>
        </w:rPr>
        <w:t>No later than 11 (eleven) days before the deadline for the submission of tenders, the Tenderer shall be entitled to request that the Contracting Authority clarify the provisions of the Procurement Regulations. The request may be submitted to the Contracting Authority in person, sent by post, submitted electronically using a secure electronic signature or via the e-tendering system, or sent by email as a scanned document.</w:t>
      </w:r>
    </w:p>
    <w:p w14:paraId="1388F469" w14:textId="4633196F" w:rsidR="00CB39DC" w:rsidRPr="00CE4882" w:rsidRDefault="00A37449" w:rsidP="00CB39DC">
      <w:pPr>
        <w:pStyle w:val="NormalWeb"/>
        <w:rPr>
          <w:lang w:val="en-GB"/>
        </w:rPr>
      </w:pPr>
      <w:r w:rsidRPr="00CE4882">
        <w:rPr>
          <w:lang w:val="en-GB"/>
        </w:rPr>
        <w:t>19</w:t>
      </w:r>
      <w:r w:rsidR="00CB39DC" w:rsidRPr="00CE4882">
        <w:rPr>
          <w:lang w:val="en-GB"/>
        </w:rPr>
        <w:t>.2. If the Tenderer has submitted a request to the Contracting Authority for clarification of the provisions of the Regulations in due time, the Contracting Authority shall, within five working days of receipt of the request, but no later than six days before the expiry of the deadline for the submission of Tenders, prepare the relevant clarifications of the Regulations and send them to the Tenderer that requested them by post or electronically using a secure electronic signature, and shall also publish them in the Procurement section of the E-Tenders System.</w:t>
      </w:r>
    </w:p>
    <w:p w14:paraId="74E33039" w14:textId="77777777" w:rsidR="004169EA" w:rsidRPr="00CB39DC" w:rsidRDefault="004169EA">
      <w:pPr>
        <w:tabs>
          <w:tab w:val="left" w:pos="426"/>
        </w:tabs>
        <w:jc w:val="both"/>
        <w:rPr>
          <w:b/>
        </w:rPr>
      </w:pPr>
    </w:p>
    <w:p w14:paraId="4ABDEA6D" w14:textId="77777777" w:rsidR="004169EA" w:rsidRPr="00C8175D" w:rsidRDefault="00BB3881">
      <w:pPr>
        <w:tabs>
          <w:tab w:val="left" w:pos="426"/>
        </w:tabs>
        <w:jc w:val="both"/>
        <w:rPr>
          <w:lang w:val="en-GB"/>
        </w:rPr>
      </w:pPr>
      <w:r w:rsidRPr="00C8175D">
        <w:rPr>
          <w:b/>
          <w:lang w:val="en-GB"/>
        </w:rPr>
        <w:t>20. Clarification (Explanation) of the Tender</w:t>
      </w:r>
      <w:r w:rsidRPr="00C8175D">
        <w:rPr>
          <w:b/>
          <w:lang w:val="en-GB"/>
        </w:rPr>
        <w:tab/>
      </w:r>
    </w:p>
    <w:p w14:paraId="72D72AD7" w14:textId="77777777" w:rsidR="004169EA" w:rsidRPr="00C8175D" w:rsidRDefault="004169EA">
      <w:pPr>
        <w:tabs>
          <w:tab w:val="left" w:pos="360"/>
        </w:tabs>
        <w:jc w:val="both"/>
        <w:rPr>
          <w:b/>
          <w:lang w:val="en-GB"/>
        </w:rPr>
      </w:pPr>
    </w:p>
    <w:p w14:paraId="439372BD" w14:textId="77777777" w:rsidR="004169EA" w:rsidRPr="00C8175D" w:rsidRDefault="00BB3881">
      <w:pPr>
        <w:tabs>
          <w:tab w:val="left" w:pos="360"/>
        </w:tabs>
        <w:jc w:val="both"/>
        <w:rPr>
          <w:lang w:val="en-GB"/>
        </w:rPr>
      </w:pPr>
      <w:r w:rsidRPr="00C8175D">
        <w:rPr>
          <w:lang w:val="en-GB"/>
        </w:rPr>
        <w:lastRenderedPageBreak/>
        <w:t>20.1. The Contracting Authority is entitled to request that the Tenderer clarify (explain) its Tender.</w:t>
      </w:r>
    </w:p>
    <w:p w14:paraId="0AA5A796" w14:textId="77777777" w:rsidR="004169EA" w:rsidRPr="00C8175D" w:rsidRDefault="004169EA">
      <w:pPr>
        <w:tabs>
          <w:tab w:val="left" w:pos="360"/>
        </w:tabs>
        <w:jc w:val="both"/>
        <w:rPr>
          <w:lang w:val="en-GB"/>
        </w:rPr>
      </w:pPr>
    </w:p>
    <w:p w14:paraId="101AE0B0" w14:textId="77777777" w:rsidR="004169EA" w:rsidRPr="00C8175D" w:rsidRDefault="00BB3881">
      <w:pPr>
        <w:tabs>
          <w:tab w:val="left" w:pos="360"/>
        </w:tabs>
        <w:jc w:val="both"/>
        <w:rPr>
          <w:lang w:val="en-GB"/>
        </w:rPr>
      </w:pPr>
      <w:r w:rsidRPr="00C8175D">
        <w:rPr>
          <w:lang w:val="en-GB"/>
        </w:rPr>
        <w:t>20.2. The Contracting Authority shall send the request to clarify (explain) the Tender to the Tenderer by post or electronically using a secure electronic signature.</w:t>
      </w:r>
    </w:p>
    <w:p w14:paraId="722A8671" w14:textId="77777777" w:rsidR="004169EA" w:rsidRPr="00C8175D" w:rsidRDefault="004169EA">
      <w:pPr>
        <w:tabs>
          <w:tab w:val="left" w:pos="360"/>
        </w:tabs>
        <w:jc w:val="both"/>
        <w:rPr>
          <w:lang w:val="en-GB"/>
        </w:rPr>
      </w:pPr>
    </w:p>
    <w:p w14:paraId="64749A54" w14:textId="77777777" w:rsidR="004169EA" w:rsidRPr="00C8175D" w:rsidRDefault="00BB3881">
      <w:pPr>
        <w:tabs>
          <w:tab w:val="left" w:pos="360"/>
        </w:tabs>
        <w:jc w:val="both"/>
        <w:rPr>
          <w:lang w:val="en-GB"/>
        </w:rPr>
      </w:pPr>
      <w:r w:rsidRPr="00C8175D">
        <w:rPr>
          <w:lang w:val="en-GB"/>
        </w:rPr>
        <w:t>20.3. If the Tenderer has received a request from the Contracting Authority to clarify (explain) the Tender, the Tenderer shall, within the deadline specified in the request, prepare the relevant clarifications (explanations) of the Tender and submit them to the Contracting Authority by delivering them in person or sending them by post or electronically using a secure electronic signature.</w:t>
      </w:r>
    </w:p>
    <w:p w14:paraId="68517D54" w14:textId="77777777" w:rsidR="004169EA" w:rsidRPr="00C8175D" w:rsidRDefault="004169EA">
      <w:pPr>
        <w:tabs>
          <w:tab w:val="left" w:pos="360"/>
        </w:tabs>
        <w:jc w:val="both"/>
        <w:rPr>
          <w:sz w:val="12"/>
          <w:szCs w:val="12"/>
          <w:lang w:val="en-GB"/>
        </w:rPr>
      </w:pPr>
    </w:p>
    <w:p w14:paraId="1941E02D" w14:textId="77777777" w:rsidR="004169EA" w:rsidRPr="00C8175D" w:rsidRDefault="00BB3881">
      <w:pPr>
        <w:tabs>
          <w:tab w:val="left" w:pos="360"/>
        </w:tabs>
        <w:jc w:val="both"/>
        <w:rPr>
          <w:i/>
          <w:iCs/>
          <w:lang w:val="en-GB"/>
        </w:rPr>
      </w:pPr>
      <w:r w:rsidRPr="00C8175D">
        <w:rPr>
          <w:i/>
          <w:iCs/>
          <w:lang w:val="en-GB"/>
        </w:rPr>
        <w:t>Note. Clarifications (explanations) of the Tender shall be deemed to have been submitted to the Contracting Authority within the deadline specified in the request if the Contracting Authority has received them:</w:t>
      </w:r>
    </w:p>
    <w:p w14:paraId="0F41DDF7" w14:textId="77777777" w:rsidR="004169EA" w:rsidRPr="00C8175D" w:rsidRDefault="00BB3881">
      <w:pPr>
        <w:tabs>
          <w:tab w:val="left" w:pos="360"/>
        </w:tabs>
        <w:jc w:val="both"/>
        <w:rPr>
          <w:lang w:val="en-GB"/>
        </w:rPr>
      </w:pPr>
      <w:r w:rsidRPr="00C8175D">
        <w:rPr>
          <w:i/>
          <w:iCs/>
          <w:lang w:val="en-GB"/>
        </w:rPr>
        <w:t>- no later than the final day of the deadline, if the clarifications (explanations) of the Tender are sent electronically using a secure electronic signature;</w:t>
      </w:r>
    </w:p>
    <w:p w14:paraId="6CED085F" w14:textId="77777777" w:rsidR="004169EA" w:rsidRPr="00C8175D" w:rsidRDefault="00BB3881">
      <w:pPr>
        <w:tabs>
          <w:tab w:val="left" w:pos="360"/>
        </w:tabs>
        <w:jc w:val="both"/>
        <w:rPr>
          <w:i/>
          <w:iCs/>
          <w:lang w:val="en-GB"/>
        </w:rPr>
      </w:pPr>
      <w:r w:rsidRPr="00C8175D">
        <w:rPr>
          <w:i/>
          <w:iCs/>
          <w:lang w:val="en-GB"/>
        </w:rPr>
        <w:t>- no later than the final day of the deadline during the working hours of the Contracting Authority, if the clarifications (explanations) of the Tender are sent by post or delivered in person.</w:t>
      </w:r>
    </w:p>
    <w:sectPr w:rsidR="004169EA" w:rsidRPr="00C8175D">
      <w:headerReference w:type="default" r:id="rId9"/>
      <w:headerReference w:type="first" r:id="rId10"/>
      <w:footnotePr>
        <w:numRestart w:val="eachSect"/>
      </w:footnotePr>
      <w:pgSz w:w="11906" w:h="16838"/>
      <w:pgMar w:top="1134" w:right="851" w:bottom="1134" w:left="1701" w:header="709" w:footer="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E1CD4" w14:textId="77777777" w:rsidR="00497D0D" w:rsidRDefault="00497D0D">
      <w:r>
        <w:separator/>
      </w:r>
    </w:p>
  </w:endnote>
  <w:endnote w:type="continuationSeparator" w:id="0">
    <w:p w14:paraId="73CEE825" w14:textId="77777777" w:rsidR="00497D0D" w:rsidRDefault="00497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0D857" w14:textId="77777777" w:rsidR="00497D0D" w:rsidRDefault="00497D0D">
      <w:r>
        <w:separator/>
      </w:r>
    </w:p>
  </w:footnote>
  <w:footnote w:type="continuationSeparator" w:id="0">
    <w:p w14:paraId="3B396E37" w14:textId="77777777" w:rsidR="00497D0D" w:rsidRDefault="00497D0D">
      <w:r>
        <w:continuationSeparator/>
      </w:r>
    </w:p>
  </w:footnote>
  <w:footnote w:id="1">
    <w:p w14:paraId="5D46C94A" w14:textId="77777777" w:rsidR="004169EA" w:rsidRDefault="00BB3881">
      <w:pPr>
        <w:pStyle w:val="FootnoteText"/>
        <w:jc w:val="both"/>
      </w:pPr>
      <w:r>
        <w:rPr>
          <w:rStyle w:val="FootnoteCharacters"/>
        </w:rPr>
        <w:footnoteRef/>
      </w:r>
      <w:r>
        <w:rPr>
          <w:bCs/>
          <w:kern w:val="2"/>
          <w:lang w:val="en-GB" w:eastAsia="en-GB" w:bidi="hi-IN"/>
        </w:rPr>
        <w:t>If the laws and regulations of the country of registration do not provide for the issuance of a registration certificate, the Tenderer shall submit information on the Tenderer’s registered name, number and registration date, the competent authority in the country of registration that can confirm the fact of registration if necessary, as well as any other necessary information (for example, a website where the Tenderer’s registration can be verified).</w:t>
      </w:r>
    </w:p>
  </w:footnote>
  <w:footnote w:id="2">
    <w:p w14:paraId="7FA4F63E" w14:textId="77777777" w:rsidR="004169EA" w:rsidRDefault="00BB3881">
      <w:pPr>
        <w:pStyle w:val="FootnoteText"/>
        <w:jc w:val="both"/>
      </w:pPr>
      <w:r>
        <w:rPr>
          <w:rStyle w:val="FootnoteCharacters"/>
        </w:rPr>
        <w:footnoteRef/>
      </w:r>
      <w:r>
        <w:rPr>
          <w:lang w:val="en-GB"/>
        </w:rPr>
        <w:t>The ESPD may be prepared in one of the following ways:</w:t>
      </w:r>
    </w:p>
    <w:p w14:paraId="7687AAF8" w14:textId="77777777" w:rsidR="004169EA" w:rsidRDefault="00BB3881">
      <w:pPr>
        <w:pStyle w:val="FootnoteText"/>
        <w:keepNext/>
        <w:jc w:val="both"/>
        <w:rPr>
          <w:lang w:val="en-GB" w:eastAsia="en-GB"/>
        </w:rPr>
      </w:pPr>
      <w:r>
        <w:rPr>
          <w:lang w:val="en-GB"/>
        </w:rPr>
        <w:t>1) by completing the specimen form set out in Annex 2 to Commission Implementing Regulation (EU) 2016/7 of 5 January 2016 establishing the standard form for the European Single Procurement Document;</w:t>
      </w:r>
    </w:p>
    <w:p w14:paraId="4DB6F570" w14:textId="77777777" w:rsidR="004169EA" w:rsidRDefault="00BB3881">
      <w:pPr>
        <w:pStyle w:val="FootnoteText"/>
        <w:jc w:val="both"/>
        <w:rPr>
          <w:lang w:val="en-GB"/>
        </w:rPr>
      </w:pPr>
      <w:r>
        <w:rPr>
          <w:lang w:val="en-GB"/>
        </w:rPr>
        <w:t>2) by completing the ESPD form using the tool available on the E-Tenders System website at http://espd.eis.gov.lv.</w:t>
      </w:r>
    </w:p>
  </w:footnote>
  <w:footnote w:id="3">
    <w:p w14:paraId="7EF2A193" w14:textId="77777777" w:rsidR="004169EA" w:rsidRDefault="00BB3881">
      <w:pPr>
        <w:pStyle w:val="FootnoteText"/>
        <w:jc w:val="both"/>
      </w:pPr>
      <w:r>
        <w:rPr>
          <w:rStyle w:val="FootnoteCharacters"/>
        </w:rPr>
        <w:footnoteRef/>
      </w:r>
      <w:r>
        <w:t>For more information on registration in the E-Tenders System, see Chapter 2 of Cabinet Regulation No. 108 of 28 February 2017, “Public Electronic Procurement Regulations”.</w:t>
      </w:r>
    </w:p>
  </w:footnote>
  <w:footnote w:id="4">
    <w:p w14:paraId="3D2D8714" w14:textId="77777777" w:rsidR="004169EA" w:rsidRDefault="00BB3881">
      <w:pPr>
        <w:pStyle w:val="FootnoteText"/>
        <w:jc w:val="both"/>
      </w:pPr>
      <w:r>
        <w:rPr>
          <w:rStyle w:val="FootnoteCharacters"/>
        </w:rPr>
        <w:footnoteRef/>
      </w:r>
      <w:r>
        <w:t>The information contained in the E-Tenders System user manual is available on the website: https://www.eis.gov.lv/EKEIS/NetHelp/lv/LRG%20Help.htm#!Documents.</w:t>
      </w:r>
    </w:p>
  </w:footnote>
  <w:footnote w:id="5">
    <w:p w14:paraId="16A3DBB7" w14:textId="77777777" w:rsidR="004169EA" w:rsidRDefault="00BB3881">
      <w:pPr>
        <w:pStyle w:val="FootnoteText"/>
        <w:jc w:val="both"/>
      </w:pPr>
      <w:r>
        <w:rPr>
          <w:rStyle w:val="FootnoteCharacters"/>
        </w:rPr>
        <w:footnoteRef/>
      </w:r>
      <w:r>
        <w:t>First-level encryption of the Tender is provided by the E-Tenders System. Second-level encryption of the Tender involves various risks; therefore, the Contracting Authority recommends using second-level encryption only where specifically necessary.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0401D" w14:textId="77777777" w:rsidR="004169EA" w:rsidRDefault="00BB3881">
    <w:pPr>
      <w:pStyle w:val="Header"/>
      <w:jc w:val="center"/>
    </w:pPr>
    <w:r>
      <w:fldChar w:fldCharType="begin"/>
    </w:r>
    <w:r>
      <w:instrText xml:space="preserve"> PAGE </w:instrText>
    </w:r>
    <w:r>
      <w:fldChar w:fldCharType="separate"/>
    </w:r>
    <w:r>
      <w:t>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97C59" w14:textId="77777777" w:rsidR="004169EA" w:rsidRDefault="004169EA">
    <w:pPr>
      <w:pStyle w:val="Header"/>
      <w:jc w:val="center"/>
    </w:pPr>
  </w:p>
  <w:p w14:paraId="66044263" w14:textId="77777777" w:rsidR="004169EA" w:rsidRDefault="00416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B6746"/>
    <w:multiLevelType w:val="multilevel"/>
    <w:tmpl w:val="6722095C"/>
    <w:lvl w:ilvl="0">
      <w:start w:val="5"/>
      <w:numFmt w:val="bullet"/>
      <w:lvlText w:val="-"/>
      <w:lvlJc w:val="left"/>
      <w:pPr>
        <w:tabs>
          <w:tab w:val="num" w:pos="0"/>
        </w:tabs>
        <w:ind w:left="72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0829CC"/>
    <w:multiLevelType w:val="multilevel"/>
    <w:tmpl w:val="5838B2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7DB7C2C"/>
    <w:multiLevelType w:val="multilevel"/>
    <w:tmpl w:val="0EB81FBC"/>
    <w:lvl w:ilvl="0">
      <w:start w:val="1"/>
      <w:numFmt w:val="decimal"/>
      <w:pStyle w:val="Style1"/>
      <w:lvlText w:val="%1."/>
      <w:lvlJc w:val="left"/>
      <w:pPr>
        <w:tabs>
          <w:tab w:val="num" w:pos="0"/>
        </w:tabs>
        <w:ind w:left="360" w:hanging="360"/>
      </w:pPr>
      <w:rPr>
        <w:b/>
      </w:rPr>
    </w:lvl>
    <w:lvl w:ilvl="1">
      <w:start w:val="1"/>
      <w:numFmt w:val="decimal"/>
      <w:lvlText w:val="%1.%2."/>
      <w:lvlJc w:val="left"/>
      <w:pPr>
        <w:tabs>
          <w:tab w:val="num" w:pos="0"/>
        </w:tabs>
        <w:ind w:left="792" w:hanging="432"/>
      </w:pPr>
      <w:rPr>
        <w:sz w:val="24"/>
        <w:szCs w:val="24"/>
      </w:rPr>
    </w:lvl>
    <w:lvl w:ilvl="2">
      <w:start w:val="1"/>
      <w:numFmt w:val="decimal"/>
      <w:lvlText w:val="%1.%2.%3."/>
      <w:lvlJc w:val="left"/>
      <w:pPr>
        <w:tabs>
          <w:tab w:val="num" w:pos="0"/>
        </w:tabs>
        <w:ind w:left="1355" w:hanging="504"/>
      </w:pPr>
      <w:rPr>
        <w:b w:val="0"/>
        <w:sz w:val="24"/>
        <w:szCs w:val="24"/>
      </w:rPr>
    </w:lvl>
    <w:lvl w:ilvl="3">
      <w:start w:val="1"/>
      <w:numFmt w:val="decimal"/>
      <w:lvlText w:val="%1.%2.%3.%4."/>
      <w:lvlJc w:val="left"/>
      <w:pPr>
        <w:tabs>
          <w:tab w:val="num" w:pos="0"/>
        </w:tabs>
        <w:ind w:left="220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69CD3798"/>
    <w:multiLevelType w:val="multilevel"/>
    <w:tmpl w:val="E9A278E0"/>
    <w:lvl w:ilvl="0">
      <w:numFmt w:val="bullet"/>
      <w:pStyle w:val="Heading3"/>
      <w:lvlText w:val="-"/>
      <w:lvlJc w:val="left"/>
      <w:pPr>
        <w:tabs>
          <w:tab w:val="num" w:pos="1260"/>
        </w:tabs>
        <w:ind w:left="12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1372310"/>
    <w:multiLevelType w:val="multilevel"/>
    <w:tmpl w:val="B11C0A86"/>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Moves/>
  <w:defaultTabStop w:val="709"/>
  <w:autoHyphenation/>
  <w:hyphenationZone w:val="0"/>
  <w:characterSpacingControl w:val="doNotCompres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69EA"/>
    <w:rsid w:val="00071CBE"/>
    <w:rsid w:val="00153B1A"/>
    <w:rsid w:val="004169EA"/>
    <w:rsid w:val="00497D0D"/>
    <w:rsid w:val="00A37449"/>
    <w:rsid w:val="00BB3881"/>
    <w:rsid w:val="00C8175D"/>
    <w:rsid w:val="00CB39DC"/>
    <w:rsid w:val="00CE4882"/>
    <w:rsid w:val="00F23B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B16B"/>
  <w15:docId w15:val="{AD561AC9-79D4-4A46-885F-8C7A259E4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sz w:val="24"/>
      <w:szCs w:val="24"/>
      <w:lang w:eastAsia="zh-CN"/>
    </w:rPr>
  </w:style>
  <w:style w:type="paragraph" w:styleId="Heading1">
    <w:name w:val="heading 1"/>
    <w:basedOn w:val="Normal"/>
    <w:next w:val="Normal"/>
    <w:uiPriority w:val="9"/>
    <w:qFormat/>
    <w:pPr>
      <w:keepNext/>
      <w:numPr>
        <w:numId w:val="1"/>
      </w:numPr>
      <w:spacing w:before="240" w:after="60"/>
      <w:outlineLvl w:val="0"/>
    </w:pPr>
    <w:rPr>
      <w:rFonts w:ascii="Calibri Light" w:hAnsi="Calibri Light" w:cs="Calibri Light"/>
      <w:b/>
      <w:bCs/>
      <w:kern w:val="2"/>
      <w:sz w:val="32"/>
      <w:szCs w:val="32"/>
      <w:lang w:val="en-US"/>
    </w:rPr>
  </w:style>
  <w:style w:type="paragraph" w:styleId="Heading3">
    <w:name w:val="heading 3"/>
    <w:basedOn w:val="Normal"/>
    <w:next w:val="Normal"/>
    <w:uiPriority w:val="9"/>
    <w:semiHidden/>
    <w:unhideWhenUsed/>
    <w:qFormat/>
    <w:pPr>
      <w:keepNext/>
      <w:numPr>
        <w:numId w:val="5"/>
      </w:numPr>
      <w:jc w:val="center"/>
      <w:outlineLvl w:val="2"/>
    </w:pPr>
    <w:rPr>
      <w:sz w:val="28"/>
      <w:szCs w:val="20"/>
    </w:rPr>
  </w:style>
  <w:style w:type="paragraph" w:styleId="Heading7">
    <w:name w:val="heading 7"/>
    <w:basedOn w:val="Normal"/>
    <w:next w:val="Normal"/>
    <w:qFormat/>
    <w:pPr>
      <w:keepNext/>
      <w:tabs>
        <w:tab w:val="num" w:pos="1260"/>
      </w:tabs>
      <w:ind w:left="1260" w:hanging="360"/>
      <w:jc w:val="right"/>
      <w:outlineLvl w:val="6"/>
    </w:pPr>
    <w:rPr>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qFormat/>
    <w:rPr>
      <w:rFonts w:ascii="Wingdings" w:hAnsi="Wingdings" w:cs="Wingdings"/>
    </w:rPr>
  </w:style>
  <w:style w:type="character" w:customStyle="1" w:styleId="WW8Num3z0">
    <w:name w:val="WW8Num3z0"/>
    <w:qFormat/>
    <w:rPr>
      <w:rFonts w:ascii="Times New Roman" w:hAnsi="Times New Roman" w:cs="Times New Roman"/>
      <w:sz w:val="24"/>
      <w:szCs w:val="24"/>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1">
    <w:name w:val="WW8Num4z1"/>
    <w:qFormat/>
    <w:rPr>
      <w:rFonts w:ascii="Times New Roman" w:hAnsi="Times New Roman" w:cs="Times New Roman"/>
      <w:color w:val="000000"/>
      <w:sz w:val="28"/>
      <w:szCs w:val="28"/>
      <w:lang w:val="lv-LV"/>
    </w:rPr>
  </w:style>
  <w:style w:type="character" w:customStyle="1" w:styleId="WW8Num4z2">
    <w:name w:val="WW8Num4z2"/>
    <w:qFormat/>
    <w:rPr>
      <w:rFonts w:ascii="Times New Roman" w:hAnsi="Times New Roman" w:cs="Times New Roman"/>
      <w:strike w:val="0"/>
      <w:dstrike w:val="0"/>
      <w:color w:val="000000"/>
      <w:sz w:val="28"/>
      <w:szCs w:val="28"/>
      <w:lang w:val="lv-LV"/>
    </w:rPr>
  </w:style>
  <w:style w:type="character" w:customStyle="1" w:styleId="WW8Num4z3">
    <w:name w:val="WW8Num4z3"/>
    <w:qFormat/>
    <w:rPr>
      <w:rFonts w:ascii="Times New Roman" w:hAnsi="Times New Roman" w:cs="Times New Roman"/>
      <w:sz w:val="28"/>
      <w:szCs w:val="28"/>
      <w:lang w:val="lv-LV"/>
    </w:rPr>
  </w:style>
  <w:style w:type="character" w:customStyle="1" w:styleId="WW8Num5z1">
    <w:name w:val="WW8Num5z1"/>
    <w:qFormat/>
    <w:rPr>
      <w:b w:val="0"/>
      <w:bCs/>
      <w:color w:val="000000"/>
    </w:rPr>
  </w:style>
  <w:style w:type="character" w:customStyle="1" w:styleId="WW8Num6z1">
    <w:name w:val="WW8Num6z1"/>
    <w:qFormat/>
    <w:rPr>
      <w:rFonts w:ascii="Times New Roman" w:hAnsi="Times New Roman" w:cs="Times New Roman"/>
      <w:b w:val="0"/>
      <w:color w:val="000000"/>
      <w:sz w:val="28"/>
      <w:szCs w:val="28"/>
      <w:lang w:val="lv-LV" w:eastAsia="en-US"/>
    </w:rPr>
  </w:style>
  <w:style w:type="character" w:customStyle="1" w:styleId="WW8Num6z2">
    <w:name w:val="WW8Num6z2"/>
    <w:qFormat/>
    <w:rPr>
      <w:rFonts w:ascii="Times New Roman" w:hAnsi="Times New Roman" w:cs="Times New Roman"/>
      <w:i w:val="0"/>
      <w:sz w:val="28"/>
      <w:szCs w:val="28"/>
      <w:shd w:val="clear" w:color="auto" w:fill="FFFFFF"/>
      <w:lang w:val="lv-LV" w:eastAsia="en-US"/>
    </w:rPr>
  </w:style>
  <w:style w:type="character" w:customStyle="1" w:styleId="WW8Num7z0">
    <w:name w:val="WW8Num7z0"/>
    <w:qFormat/>
    <w:rPr>
      <w:sz w:val="28"/>
      <w:szCs w:val="28"/>
    </w:rPr>
  </w:style>
  <w:style w:type="character" w:customStyle="1" w:styleId="WW8Num7z1">
    <w:name w:val="WW8Num7z1"/>
    <w:qFormat/>
    <w:rPr>
      <w:rFonts w:ascii="Times New Roman" w:hAnsi="Times New Roman" w:cs="Times New Roman"/>
      <w:color w:val="000000"/>
      <w:sz w:val="28"/>
      <w:szCs w:val="28"/>
      <w:lang w:val="lv-LV"/>
    </w:rPr>
  </w:style>
  <w:style w:type="character" w:customStyle="1" w:styleId="WW8Num7z2">
    <w:name w:val="WW8Num7z2"/>
    <w:qFormat/>
    <w:rPr>
      <w:sz w:val="28"/>
      <w:szCs w:val="28"/>
      <w:shd w:val="clear" w:color="auto" w:fill="FF6600"/>
      <w:lang w:val="lv-LV" w:eastAsia="lv-LV"/>
    </w:rPr>
  </w:style>
  <w:style w:type="character" w:customStyle="1" w:styleId="WW8Num8z0">
    <w:name w:val="WW8Num8z0"/>
    <w:qFormat/>
    <w:rPr>
      <w:rFonts w:ascii="Times New Roman" w:hAnsi="Times New Roman" w:cs="Times New Roman"/>
      <w:sz w:val="28"/>
      <w:szCs w:val="28"/>
    </w:rPr>
  </w:style>
  <w:style w:type="character" w:customStyle="1" w:styleId="WW8Num9z1">
    <w:name w:val="WW8Num9z1"/>
    <w:qFormat/>
    <w:rPr>
      <w:sz w:val="28"/>
      <w:szCs w:val="28"/>
    </w:rPr>
  </w:style>
  <w:style w:type="character" w:customStyle="1" w:styleId="WW8Num10z0">
    <w:name w:val="WW8Num10z0"/>
    <w:qFormat/>
    <w:rPr>
      <w:sz w:val="24"/>
      <w:szCs w:val="24"/>
    </w:rPr>
  </w:style>
  <w:style w:type="character" w:customStyle="1" w:styleId="WW8Num12z0">
    <w:name w:val="WW8Num12z0"/>
    <w:qFormat/>
  </w:style>
  <w:style w:type="character" w:customStyle="1" w:styleId="WW8Num13z0">
    <w:name w:val="WW8Num13z0"/>
    <w:qFormat/>
    <w:rPr>
      <w:rFonts w:ascii="Times New Roman" w:eastAsia="Times New Roman" w:hAnsi="Times New Roman" w:cs="Times New Roman"/>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6z1">
    <w:name w:val="WW8Num16z1"/>
    <w:qFormat/>
    <w:rPr>
      <w:rFonts w:ascii="Times New Roman" w:hAnsi="Times New Roman" w:cs="Times New Roman"/>
      <w:sz w:val="24"/>
      <w:szCs w:val="24"/>
    </w:rPr>
  </w:style>
  <w:style w:type="character" w:customStyle="1" w:styleId="WW8Num17z0">
    <w:name w:val="WW8Num17z0"/>
    <w:qFormat/>
  </w:style>
  <w:style w:type="character" w:customStyle="1" w:styleId="WW8Num18z0">
    <w:name w:val="WW8Num18z0"/>
    <w:qFormat/>
    <w:rPr>
      <w:rFonts w:ascii="Times New Roman" w:eastAsia="Times New Roman" w:hAnsi="Times New Roman" w:cs="Times New Roman"/>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8z3">
    <w:name w:val="WW8Num18z3"/>
    <w:qFormat/>
    <w:rPr>
      <w:rFonts w:ascii="Symbol" w:hAnsi="Symbol" w:cs="Symbol"/>
    </w:rPr>
  </w:style>
  <w:style w:type="character" w:customStyle="1" w:styleId="WW8Num19z0">
    <w:name w:val="WW8Num19z0"/>
    <w:qFormat/>
  </w:style>
  <w:style w:type="character" w:customStyle="1" w:styleId="WW8Num20z0">
    <w:name w:val="WW8Num20z0"/>
    <w:qFormat/>
  </w:style>
  <w:style w:type="character" w:customStyle="1" w:styleId="WW8Num21z0">
    <w:name w:val="WW8Num21z0"/>
    <w:qFormat/>
    <w:rPr>
      <w:b w:val="0"/>
    </w:rPr>
  </w:style>
  <w:style w:type="character" w:customStyle="1" w:styleId="WW8Num22z0">
    <w:name w:val="WW8Num22z0"/>
    <w:qFormat/>
  </w:style>
  <w:style w:type="character" w:customStyle="1" w:styleId="WW8Num23z0">
    <w:name w:val="WW8Num23z0"/>
    <w:qFormat/>
  </w:style>
  <w:style w:type="character" w:customStyle="1" w:styleId="WW8Num23z1">
    <w:name w:val="WW8Num23z1"/>
    <w:qFormat/>
    <w:rPr>
      <w:b w:val="0"/>
    </w:rPr>
  </w:style>
  <w:style w:type="character" w:customStyle="1" w:styleId="WW8Num24z0">
    <w:name w:val="WW8Num24z0"/>
    <w:qFormat/>
    <w:rPr>
      <w:b/>
    </w:rPr>
  </w:style>
  <w:style w:type="character" w:customStyle="1" w:styleId="WW8Num24z1">
    <w:name w:val="WW8Num24z1"/>
    <w:qFormat/>
    <w:rPr>
      <w:sz w:val="24"/>
      <w:szCs w:val="24"/>
    </w:rPr>
  </w:style>
  <w:style w:type="character" w:customStyle="1" w:styleId="WW8Num24z2">
    <w:name w:val="WW8Num24z2"/>
    <w:qFormat/>
    <w:rPr>
      <w:b w:val="0"/>
      <w:sz w:val="24"/>
      <w:szCs w:val="24"/>
    </w:rPr>
  </w:style>
  <w:style w:type="character" w:customStyle="1" w:styleId="WW8Num24z3">
    <w:name w:val="WW8Num24z3"/>
    <w:qFormat/>
    <w:rPr>
      <w:b w:val="0"/>
    </w:rPr>
  </w:style>
  <w:style w:type="character" w:customStyle="1" w:styleId="WW8Num25z0">
    <w:name w:val="WW8Num25z0"/>
    <w:qFormat/>
  </w:style>
  <w:style w:type="character" w:customStyle="1" w:styleId="WW8Num25z1">
    <w:name w:val="WW8Num25z1"/>
    <w:qFormat/>
    <w:rPr>
      <w:color w:val="000000"/>
    </w:rPr>
  </w:style>
  <w:style w:type="character" w:customStyle="1" w:styleId="WW8Num26z0">
    <w:name w:val="WW8Num26z0"/>
    <w:qFormat/>
    <w:rPr>
      <w:rFonts w:ascii="Symbol" w:hAnsi="Symbol" w:cs="Symbol"/>
      <w:sz w:val="20"/>
    </w:rPr>
  </w:style>
  <w:style w:type="character" w:customStyle="1" w:styleId="WW8Num26z1">
    <w:name w:val="WW8Num26z1"/>
    <w:qFormat/>
    <w:rPr>
      <w:rFonts w:ascii="Courier New" w:hAnsi="Courier New" w:cs="Courier New"/>
      <w:sz w:val="20"/>
    </w:rPr>
  </w:style>
  <w:style w:type="character" w:customStyle="1" w:styleId="WW8Num26z2">
    <w:name w:val="WW8Num26z2"/>
    <w:qFormat/>
    <w:rPr>
      <w:rFonts w:ascii="Wingdings" w:hAnsi="Wingdings" w:cs="Wingdings"/>
      <w:sz w:val="20"/>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style>
  <w:style w:type="character" w:customStyle="1" w:styleId="WW8Num30z0">
    <w:name w:val="WW8Num30z0"/>
    <w:qFormat/>
  </w:style>
  <w:style w:type="character" w:customStyle="1" w:styleId="WW8Num31z0">
    <w:name w:val="WW8Num31z0"/>
    <w:qFormat/>
    <w:rPr>
      <w:sz w:val="24"/>
    </w:rPr>
  </w:style>
  <w:style w:type="character" w:customStyle="1" w:styleId="WW8Num32z0">
    <w:name w:val="WW8Num32z0"/>
    <w:qFormat/>
  </w:style>
  <w:style w:type="character" w:customStyle="1" w:styleId="WW8Num33z0">
    <w:name w:val="WW8Num33z0"/>
    <w:qFormat/>
  </w:style>
  <w:style w:type="character" w:customStyle="1" w:styleId="WW8Num34z0">
    <w:name w:val="WW8Num34z0"/>
    <w:qFormat/>
    <w:rPr>
      <w:rFonts w:ascii="Times New Roman" w:eastAsia="Times New Roman" w:hAnsi="Times New Roman" w:cs="Times New Roman"/>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4z3">
    <w:name w:val="WW8Num34z3"/>
    <w:qFormat/>
    <w:rPr>
      <w:rFonts w:ascii="Symbol" w:hAnsi="Symbol" w:cs="Symbol"/>
    </w:rPr>
  </w:style>
  <w:style w:type="character" w:customStyle="1" w:styleId="WW8Num35z0">
    <w:name w:val="WW8Num35z0"/>
    <w:qFormat/>
  </w:style>
  <w:style w:type="character" w:customStyle="1" w:styleId="WW8Num36z0">
    <w:name w:val="WW8Num36z0"/>
    <w:qFormat/>
    <w:rPr>
      <w:b/>
    </w:rPr>
  </w:style>
  <w:style w:type="character" w:customStyle="1" w:styleId="WW8Num36z1">
    <w:name w:val="WW8Num36z1"/>
    <w:qFormat/>
    <w:rPr>
      <w:b w:val="0"/>
      <w:sz w:val="24"/>
      <w:szCs w:val="24"/>
    </w:rPr>
  </w:style>
  <w:style w:type="character" w:customStyle="1" w:styleId="WW8Num36z2">
    <w:name w:val="WW8Num36z2"/>
    <w:qFormat/>
    <w:rPr>
      <w:b w:val="0"/>
      <w:i w:val="0"/>
    </w:rPr>
  </w:style>
  <w:style w:type="character" w:customStyle="1" w:styleId="WW8Num36z3">
    <w:name w:val="WW8Num36z3"/>
    <w:qFormat/>
    <w:rPr>
      <w:b w:val="0"/>
    </w:rPr>
  </w:style>
  <w:style w:type="character" w:customStyle="1" w:styleId="WW8Num37z0">
    <w:name w:val="WW8Num37z0"/>
    <w:qFormat/>
  </w:style>
  <w:style w:type="character" w:customStyle="1" w:styleId="WW8Num38z0">
    <w:name w:val="WW8Num38z0"/>
    <w:qFormat/>
  </w:style>
  <w:style w:type="character" w:customStyle="1" w:styleId="WW8Num39z0">
    <w:name w:val="WW8Num39z0"/>
    <w:qFormat/>
  </w:style>
  <w:style w:type="character" w:customStyle="1" w:styleId="WW8Num40z0">
    <w:name w:val="WW8Num40z0"/>
    <w:qFormat/>
  </w:style>
  <w:style w:type="character" w:customStyle="1" w:styleId="WW8Num40z1">
    <w:name w:val="WW8Num40z1"/>
    <w:qFormat/>
    <w:rPr>
      <w:sz w:val="28"/>
      <w:szCs w:val="28"/>
    </w:rPr>
  </w:style>
  <w:style w:type="character" w:customStyle="1" w:styleId="WW8Num40z2">
    <w:name w:val="WW8Num40z2"/>
    <w:qFormat/>
    <w:rPr>
      <w:color w:val="000000"/>
      <w:sz w:val="28"/>
      <w:szCs w:val="28"/>
    </w:rPr>
  </w:style>
  <w:style w:type="character" w:customStyle="1" w:styleId="WW8Num41z0">
    <w:name w:val="WW8Num41z0"/>
    <w:qFormat/>
    <w:rPr>
      <w:rFonts w:eastAsia="Times New Roman"/>
    </w:rPr>
  </w:style>
  <w:style w:type="character" w:customStyle="1" w:styleId="WW8Num42z0">
    <w:name w:val="WW8Num42z0"/>
    <w:qFormat/>
    <w:rPr>
      <w:rFonts w:ascii="Times New Roman" w:hAnsi="Times New Roman" w:cs="Times New Roman"/>
      <w:i w:val="0"/>
      <w:sz w:val="24"/>
      <w:szCs w:val="24"/>
    </w:rPr>
  </w:style>
  <w:style w:type="character" w:customStyle="1" w:styleId="WW8Num42z1">
    <w:name w:val="WW8Num42z1"/>
    <w:qFormat/>
    <w:rPr>
      <w:rFonts w:cs="Times New Roman"/>
      <w:b w:val="0"/>
    </w:rPr>
  </w:style>
  <w:style w:type="character" w:customStyle="1" w:styleId="WW8Num42z3">
    <w:name w:val="WW8Num42z3"/>
    <w:qFormat/>
    <w:rPr>
      <w:rFonts w:cs="Times New Roman"/>
    </w:rPr>
  </w:style>
  <w:style w:type="character" w:customStyle="1" w:styleId="WW8Num43z0">
    <w:name w:val="WW8Num43z0"/>
    <w:qFormat/>
  </w:style>
  <w:style w:type="character" w:styleId="PageNumber">
    <w:name w:val="page number"/>
    <w:basedOn w:val="DefaultParagraphFont"/>
  </w:style>
  <w:style w:type="character" w:styleId="Hyperlink">
    <w:name w:val="Hyperlink"/>
    <w:rPr>
      <w:color w:val="0000FF"/>
      <w:u w:val="single"/>
    </w:rPr>
  </w:style>
  <w:style w:type="character" w:customStyle="1" w:styleId="FootnoteCharacters">
    <w:name w:val="Footnote Characters"/>
    <w:qFormat/>
    <w:rPr>
      <w:vertAlign w:val="superscript"/>
    </w:rPr>
  </w:style>
  <w:style w:type="character" w:customStyle="1" w:styleId="FootnoteReference1">
    <w:name w:val="Footnote Reference1"/>
    <w:qFormat/>
    <w:rPr>
      <w:vertAlign w:val="superscript"/>
    </w:rPr>
  </w:style>
  <w:style w:type="character" w:customStyle="1" w:styleId="FootnoteTextChar">
    <w:name w:val="Footnote Text Char"/>
    <w:qFormat/>
    <w:rPr>
      <w:lang w:eastAsia="zh-CN"/>
    </w:rPr>
  </w:style>
  <w:style w:type="character" w:customStyle="1" w:styleId="HeaderChar">
    <w:name w:val="Header Char"/>
    <w:qFormat/>
    <w:rPr>
      <w:sz w:val="24"/>
      <w:szCs w:val="24"/>
    </w:rPr>
  </w:style>
  <w:style w:type="character" w:customStyle="1" w:styleId="hps">
    <w:name w:val="hps"/>
    <w:basedOn w:val="DefaultParagraphFont"/>
    <w:qFormat/>
  </w:style>
  <w:style w:type="character" w:customStyle="1" w:styleId="BalloonTextChar">
    <w:name w:val="Balloon Text Char"/>
    <w:qFormat/>
    <w:rPr>
      <w:rFonts w:ascii="Segoe UI" w:hAnsi="Segoe UI" w:cs="Segoe UI"/>
      <w:sz w:val="18"/>
      <w:szCs w:val="18"/>
    </w:rPr>
  </w:style>
  <w:style w:type="character" w:customStyle="1" w:styleId="BodyTextIndent3Char">
    <w:name w:val="Body Text Indent 3 Char"/>
    <w:qFormat/>
    <w:rPr>
      <w:sz w:val="16"/>
      <w:szCs w:val="16"/>
      <w:lang w:val="lv-LV"/>
    </w:rPr>
  </w:style>
  <w:style w:type="character" w:customStyle="1" w:styleId="BodyTextChar">
    <w:name w:val="Body Text Char"/>
    <w:qFormat/>
    <w:rPr>
      <w:sz w:val="24"/>
      <w:szCs w:val="24"/>
      <w:lang w:val="lv-LV"/>
    </w:rPr>
  </w:style>
  <w:style w:type="character" w:customStyle="1" w:styleId="BodyTextIndentChar">
    <w:name w:val="Body Text Indent Char"/>
    <w:qFormat/>
    <w:rPr>
      <w:sz w:val="24"/>
      <w:szCs w:val="24"/>
      <w:lang w:val="ru-RU"/>
    </w:rPr>
  </w:style>
  <w:style w:type="character" w:customStyle="1" w:styleId="FontStyle21">
    <w:name w:val="Font Style21"/>
    <w:qFormat/>
    <w:rPr>
      <w:rFonts w:ascii="Times New Roman" w:hAnsi="Times New Roman" w:cs="Times New Roman"/>
      <w:b/>
      <w:sz w:val="22"/>
    </w:rPr>
  </w:style>
  <w:style w:type="character" w:customStyle="1" w:styleId="FooterChar">
    <w:name w:val="Footer Char"/>
    <w:qFormat/>
    <w:rPr>
      <w:sz w:val="24"/>
      <w:szCs w:val="24"/>
      <w:lang w:val="lv-LV"/>
    </w:rPr>
  </w:style>
  <w:style w:type="character" w:customStyle="1" w:styleId="Heading3Char">
    <w:name w:val="Heading 3 Char"/>
    <w:qFormat/>
    <w:rPr>
      <w:sz w:val="28"/>
      <w:lang w:val="lv-LV" w:eastAsia="zh-CN"/>
    </w:rPr>
  </w:style>
  <w:style w:type="character" w:customStyle="1" w:styleId="Heading7Char">
    <w:name w:val="Heading 7 Char"/>
    <w:qFormat/>
    <w:rPr>
      <w:sz w:val="28"/>
      <w:lang w:val="lv-LV" w:eastAsia="zh-CN"/>
    </w:rPr>
  </w:style>
  <w:style w:type="character" w:customStyle="1" w:styleId="WW8Num1z0">
    <w:name w:val="WW8Num1z0"/>
    <w:qFormat/>
    <w:rPr>
      <w:rFonts w:ascii="Wingdings" w:hAnsi="Wingdings" w:cs="Wingdings"/>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DefaultParagraphFont1">
    <w:name w:val="Default Paragraph Font1"/>
    <w:qFormat/>
  </w:style>
  <w:style w:type="character" w:customStyle="1" w:styleId="WW8Num4z0">
    <w:name w:val="WW8Num4z0"/>
    <w:qFormat/>
    <w:rPr>
      <w:rFonts w:ascii="Wingdings" w:hAnsi="Wingdings" w:cs="Wingdings"/>
      <w:sz w:val="24"/>
      <w:szCs w:val="24"/>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Arial" w:eastAsia="Times New Roman" w:hAnsi="Arial" w:cs="Arial"/>
      <w:sz w:val="18"/>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DefaultParagraphFont">
    <w:name w:val="WW-Default Paragraph Font"/>
    <w:qFormat/>
  </w:style>
  <w:style w:type="character" w:customStyle="1" w:styleId="WW-DefaultParagraphFont1">
    <w:name w:val="WW-Default Paragraph Font1"/>
    <w:qFormat/>
  </w:style>
  <w:style w:type="character" w:customStyle="1" w:styleId="shorttext">
    <w:name w:val="short_text"/>
    <w:qFormat/>
  </w:style>
  <w:style w:type="character" w:customStyle="1" w:styleId="CommentReference1">
    <w:name w:val="Comment Reference1"/>
    <w:qFormat/>
    <w:rPr>
      <w:sz w:val="16"/>
      <w:szCs w:val="16"/>
    </w:rPr>
  </w:style>
  <w:style w:type="character" w:customStyle="1" w:styleId="hpsalt-edited">
    <w:name w:val="hps alt-edited"/>
    <w:qFormat/>
  </w:style>
  <w:style w:type="character" w:customStyle="1" w:styleId="c8">
    <w:name w:val="c8"/>
    <w:qFormat/>
  </w:style>
  <w:style w:type="character" w:styleId="Emphasis">
    <w:name w:val="Emphasis"/>
    <w:qFormat/>
    <w:rPr>
      <w:i/>
      <w:iCs/>
    </w:rPr>
  </w:style>
  <w:style w:type="character" w:customStyle="1" w:styleId="mw-headline2">
    <w:name w:val="mw-headline2"/>
    <w:qFormat/>
  </w:style>
  <w:style w:type="character" w:styleId="Strong">
    <w:name w:val="Strong"/>
    <w:uiPriority w:val="22"/>
    <w:qFormat/>
    <w:rPr>
      <w:b/>
      <w:bCs/>
    </w:rPr>
  </w:style>
  <w:style w:type="character" w:customStyle="1" w:styleId="st1">
    <w:name w:val="st1"/>
    <w:qFormat/>
  </w:style>
  <w:style w:type="character" w:customStyle="1" w:styleId="nobr1">
    <w:name w:val="nobr1"/>
    <w:qFormat/>
  </w:style>
  <w:style w:type="character" w:customStyle="1" w:styleId="apple-converted-space">
    <w:name w:val="apple-converted-space"/>
    <w:qFormat/>
  </w:style>
  <w:style w:type="character" w:styleId="CommentReference">
    <w:name w:val="annotation reference"/>
    <w:qFormat/>
    <w:rPr>
      <w:sz w:val="16"/>
      <w:szCs w:val="16"/>
    </w:rPr>
  </w:style>
  <w:style w:type="character" w:customStyle="1" w:styleId="CommentTextChar">
    <w:name w:val="Comment Text Char"/>
    <w:qFormat/>
    <w:rPr>
      <w:lang w:val="lv-LV" w:eastAsia="zh-CN"/>
    </w:rPr>
  </w:style>
  <w:style w:type="character" w:customStyle="1" w:styleId="CommentSubjectChar">
    <w:name w:val="Comment Subject Char"/>
    <w:qFormat/>
    <w:rPr>
      <w:b/>
      <w:bCs/>
      <w:lang w:val="lv-LV" w:eastAsia="zh-CN"/>
    </w:rPr>
  </w:style>
  <w:style w:type="character" w:customStyle="1" w:styleId="HTMLPreformattedChar">
    <w:name w:val="HTML Preformatted Char"/>
    <w:qFormat/>
    <w:rPr>
      <w:rFonts w:ascii="Courier New" w:hAnsi="Courier New" w:cs="Courier New"/>
      <w:lang w:val="lv-LV" w:eastAsia="zh-CN"/>
    </w:rPr>
  </w:style>
  <w:style w:type="character" w:customStyle="1" w:styleId="BodyTextIndent2Char">
    <w:name w:val="Body Text Indent 2 Char"/>
    <w:qFormat/>
    <w:rPr>
      <w:sz w:val="24"/>
      <w:szCs w:val="24"/>
      <w:lang w:val="lv-LV"/>
    </w:rPr>
  </w:style>
  <w:style w:type="character" w:customStyle="1" w:styleId="Heading1Char">
    <w:name w:val="Heading 1 Char"/>
    <w:qFormat/>
    <w:rPr>
      <w:rFonts w:ascii="Calibri Light" w:eastAsia="Times New Roman" w:hAnsi="Calibri Light" w:cs="Times New Roman"/>
      <w:b/>
      <w:bCs/>
      <w:kern w:val="2"/>
      <w:sz w:val="32"/>
      <w:szCs w:val="32"/>
    </w:rPr>
  </w:style>
  <w:style w:type="character" w:customStyle="1" w:styleId="ListParagraphChar">
    <w:name w:val="List Paragraph Char"/>
    <w:qFormat/>
    <w:rPr>
      <w:sz w:val="24"/>
      <w:szCs w:val="24"/>
    </w:rPr>
  </w:style>
  <w:style w:type="character" w:customStyle="1" w:styleId="TitleChar">
    <w:name w:val="Title Char"/>
    <w:qFormat/>
    <w:rPr>
      <w:rFonts w:ascii="Calibri Light" w:eastAsia="Times New Roman" w:hAnsi="Calibri Light" w:cs="Times New Roman"/>
      <w:b/>
      <w:bCs/>
      <w:kern w:val="2"/>
      <w:sz w:val="32"/>
      <w:szCs w:val="32"/>
    </w:rPr>
  </w:style>
  <w:style w:type="character" w:styleId="UnresolvedMention">
    <w:name w:val="Unresolved Mention"/>
    <w:qFormat/>
    <w:rPr>
      <w:color w:val="605E5C"/>
      <w:shd w:val="clear" w:color="auto" w:fill="E1DFDD"/>
    </w:rPr>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Arial" w:eastAsia="Lucida Sans Unicode" w:hAnsi="Arial" w:cs="Mangal"/>
      <w:sz w:val="28"/>
      <w:szCs w:val="28"/>
    </w:rPr>
  </w:style>
  <w:style w:type="paragraph" w:styleId="BodyText">
    <w:name w:val="Body Text"/>
    <w:basedOn w:val="Normal"/>
    <w:pPr>
      <w:jc w:val="both"/>
    </w:pPr>
  </w:style>
  <w:style w:type="paragraph" w:styleId="List">
    <w:name w:val="List"/>
    <w:basedOn w:val="BodyText"/>
    <w:pPr>
      <w:spacing w:after="120"/>
      <w:jc w:val="left"/>
    </w:pPr>
    <w:rPr>
      <w:rFonts w:cs="Mangal"/>
      <w:sz w:val="20"/>
      <w:szCs w:val="20"/>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qFormat/>
    <w:pPr>
      <w:suppressLineNumbers/>
    </w:pPr>
    <w:rPr>
      <w:rFonts w:cs="Mangal"/>
      <w:sz w:val="20"/>
      <w:szCs w:val="20"/>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153"/>
        <w:tab w:val="right" w:pos="8306"/>
      </w:tabs>
    </w:pPr>
    <w:rPr>
      <w:lang w:val="en-US"/>
    </w:rPr>
  </w:style>
  <w:style w:type="paragraph" w:customStyle="1" w:styleId="CharChar1">
    <w:name w:val="Char Char1"/>
    <w:basedOn w:val="Normal"/>
    <w:qFormat/>
    <w:pPr>
      <w:spacing w:after="160" w:line="240" w:lineRule="exact"/>
    </w:pPr>
    <w:rPr>
      <w:rFonts w:ascii="Tahoma" w:hAnsi="Tahoma" w:cs="Tahoma"/>
      <w:sz w:val="20"/>
      <w:szCs w:val="20"/>
      <w:lang w:val="en-US"/>
    </w:rPr>
  </w:style>
  <w:style w:type="paragraph" w:styleId="Footer">
    <w:name w:val="footer"/>
    <w:basedOn w:val="Normal"/>
    <w:pPr>
      <w:tabs>
        <w:tab w:val="center" w:pos="4153"/>
        <w:tab w:val="right" w:pos="8306"/>
      </w:tabs>
    </w:pPr>
  </w:style>
  <w:style w:type="paragraph" w:customStyle="1" w:styleId="WW-Index11111">
    <w:name w:val="WW-Index11111"/>
    <w:basedOn w:val="Normal"/>
    <w:qFormat/>
    <w:pPr>
      <w:suppressLineNumbers/>
      <w:spacing w:line="480" w:lineRule="auto"/>
      <w:jc w:val="both"/>
    </w:pPr>
    <w:rPr>
      <w:rFonts w:cs="Tahoma"/>
      <w:szCs w:val="20"/>
    </w:rPr>
  </w:style>
  <w:style w:type="paragraph" w:styleId="ListParagraph">
    <w:name w:val="List Paragraph"/>
    <w:basedOn w:val="Normal"/>
    <w:qFormat/>
    <w:pPr>
      <w:ind w:left="720"/>
    </w:pPr>
    <w:rPr>
      <w:lang w:val="en-US"/>
    </w:rPr>
  </w:style>
  <w:style w:type="paragraph" w:styleId="FootnoteText">
    <w:name w:val="footnote text"/>
    <w:basedOn w:val="Normal"/>
    <w:rPr>
      <w:sz w:val="20"/>
      <w:szCs w:val="20"/>
      <w:lang w:val="en-US"/>
    </w:rPr>
  </w:style>
  <w:style w:type="paragraph" w:customStyle="1" w:styleId="Text1">
    <w:name w:val="Text 1"/>
    <w:basedOn w:val="Normal"/>
    <w:qFormat/>
    <w:pPr>
      <w:widowControl w:val="0"/>
      <w:spacing w:after="240"/>
      <w:ind w:left="482"/>
      <w:jc w:val="both"/>
    </w:pPr>
    <w:rPr>
      <w:rFonts w:ascii="Arial" w:hAnsi="Arial" w:cs="Arial"/>
      <w:sz w:val="20"/>
      <w:szCs w:val="20"/>
      <w:lang w:val="en-GB"/>
    </w:rPr>
  </w:style>
  <w:style w:type="paragraph" w:styleId="BalloonText">
    <w:name w:val="Balloon Text"/>
    <w:basedOn w:val="Normal"/>
    <w:qFormat/>
    <w:rPr>
      <w:rFonts w:ascii="Segoe UI" w:hAnsi="Segoe UI" w:cs="Segoe UI"/>
      <w:sz w:val="18"/>
      <w:szCs w:val="18"/>
      <w:lang w:val="en-US"/>
    </w:rPr>
  </w:style>
  <w:style w:type="paragraph" w:styleId="BodyTextIndent3">
    <w:name w:val="Body Text Indent 3"/>
    <w:basedOn w:val="Normal"/>
    <w:qFormat/>
    <w:pPr>
      <w:spacing w:after="120"/>
      <w:ind w:left="283"/>
    </w:pPr>
    <w:rPr>
      <w:sz w:val="16"/>
      <w:szCs w:val="16"/>
    </w:rPr>
  </w:style>
  <w:style w:type="paragraph" w:styleId="BodyTextIndent">
    <w:name w:val="Body Text Indent"/>
    <w:basedOn w:val="Normal"/>
    <w:pPr>
      <w:spacing w:after="120"/>
      <w:ind w:left="283"/>
    </w:pPr>
    <w:rPr>
      <w:lang w:val="ru-RU"/>
    </w:rPr>
  </w:style>
  <w:style w:type="paragraph" w:customStyle="1" w:styleId="WW-DefaultStyle">
    <w:name w:val="WW-Default Style"/>
    <w:qFormat/>
    <w:pPr>
      <w:suppressAutoHyphens/>
      <w:spacing w:line="100" w:lineRule="atLeast"/>
    </w:pPr>
    <w:rPr>
      <w:rFonts w:ascii="Times New Roman" w:eastAsia="Times New Roman" w:hAnsi="Times New Roman" w:cs="Times New Roman"/>
      <w:color w:val="00000A"/>
      <w:sz w:val="24"/>
      <w:szCs w:val="24"/>
      <w:lang w:eastAsia="zh-CN"/>
    </w:rPr>
  </w:style>
  <w:style w:type="paragraph" w:customStyle="1" w:styleId="TextBody">
    <w:name w:val="Text Body"/>
    <w:basedOn w:val="Normal"/>
    <w:qFormat/>
    <w:pPr>
      <w:spacing w:after="120" w:line="100" w:lineRule="atLeast"/>
    </w:pPr>
    <w:rPr>
      <w:color w:val="00000A"/>
    </w:rPr>
  </w:style>
  <w:style w:type="paragraph" w:customStyle="1" w:styleId="BodyText21">
    <w:name w:val="Body Text 21"/>
    <w:basedOn w:val="Normal"/>
    <w:qFormat/>
    <w:pPr>
      <w:jc w:val="both"/>
    </w:pPr>
    <w:rPr>
      <w:sz w:val="20"/>
      <w:szCs w:val="20"/>
    </w:rPr>
  </w:style>
  <w:style w:type="paragraph" w:customStyle="1" w:styleId="BalloonText1">
    <w:name w:val="Balloon Text1"/>
    <w:basedOn w:val="Normal"/>
    <w:qFormat/>
    <w:rPr>
      <w:rFonts w:ascii="Tahoma" w:hAnsi="Tahoma" w:cs="Tahoma"/>
      <w:sz w:val="16"/>
      <w:szCs w:val="16"/>
    </w:rPr>
  </w:style>
  <w:style w:type="paragraph" w:customStyle="1" w:styleId="CharCharCharCharCharCharCharCharCharCharCharCharChar">
    <w:name w:val="Char Char Char Char Char Char Char Char Char Char Char Char Char"/>
    <w:basedOn w:val="Normal"/>
    <w:qFormat/>
    <w:pPr>
      <w:spacing w:after="160" w:line="240" w:lineRule="exact"/>
    </w:pPr>
    <w:rPr>
      <w:rFonts w:ascii="Tahoma" w:hAnsi="Tahoma" w:cs="Tahoma"/>
      <w:sz w:val="20"/>
      <w:szCs w:val="20"/>
      <w:lang w:val="en-US"/>
    </w:rPr>
  </w:style>
  <w:style w:type="paragraph" w:customStyle="1" w:styleId="CommentText1">
    <w:name w:val="Comment Text1"/>
    <w:basedOn w:val="Normal"/>
    <w:qFormat/>
    <w:rPr>
      <w:sz w:val="20"/>
      <w:szCs w:val="20"/>
    </w:rPr>
  </w:style>
  <w:style w:type="paragraph" w:customStyle="1" w:styleId="CommentSubject1">
    <w:name w:val="Comment Subject1"/>
    <w:basedOn w:val="CommentText1"/>
    <w:next w:val="CommentText1"/>
    <w:qFormat/>
    <w:rPr>
      <w:b/>
      <w:bCs/>
    </w:rPr>
  </w:style>
  <w:style w:type="paragraph" w:customStyle="1" w:styleId="Framecontents">
    <w:name w:val="Frame contents"/>
    <w:basedOn w:val="BodyText"/>
    <w:qFormat/>
    <w:pPr>
      <w:spacing w:after="120"/>
      <w:jc w:val="left"/>
    </w:pPr>
    <w:rPr>
      <w:sz w:val="20"/>
      <w:szCs w:val="20"/>
    </w:rPr>
  </w:style>
  <w:style w:type="paragraph" w:customStyle="1" w:styleId="TableContents">
    <w:name w:val="Table Contents"/>
    <w:basedOn w:val="Normal"/>
    <w:qFormat/>
    <w:pPr>
      <w:suppressLineNumbers/>
    </w:pPr>
    <w:rPr>
      <w:sz w:val="20"/>
      <w:szCs w:val="20"/>
    </w:rPr>
  </w:style>
  <w:style w:type="paragraph" w:customStyle="1" w:styleId="TableHeading">
    <w:name w:val="Table Heading"/>
    <w:basedOn w:val="TableContents"/>
    <w:qFormat/>
    <w:pPr>
      <w:jc w:val="center"/>
    </w:pPr>
    <w:rPr>
      <w:b/>
      <w:bCs/>
    </w:rPr>
  </w:style>
  <w:style w:type="paragraph" w:customStyle="1" w:styleId="FrameContents1">
    <w:name w:val="Frame Contents1"/>
    <w:basedOn w:val="Normal"/>
    <w:qFormat/>
    <w:rPr>
      <w:sz w:val="20"/>
      <w:szCs w:val="20"/>
    </w:rPr>
  </w:style>
  <w:style w:type="paragraph" w:styleId="CommentText">
    <w:name w:val="annotation text"/>
    <w:basedOn w:val="Normal"/>
    <w:qFormat/>
    <w:rPr>
      <w:sz w:val="20"/>
      <w:szCs w:val="20"/>
    </w:rPr>
  </w:style>
  <w:style w:type="paragraph" w:styleId="CommentSubject">
    <w:name w:val="annotation subject"/>
    <w:basedOn w:val="CommentText"/>
    <w:next w:val="CommentText"/>
    <w:qFormat/>
    <w:rPr>
      <w:b/>
      <w:bCs/>
    </w:rPr>
  </w:style>
  <w:style w:type="paragraph" w:styleId="HTMLPreformatted">
    <w:name w:val="HTML Preformatted"/>
    <w:basedOn w:val="Normal"/>
    <w:qFormat/>
    <w:rPr>
      <w:rFonts w:ascii="Courier New" w:hAnsi="Courier New" w:cs="Courier New"/>
      <w:sz w:val="20"/>
      <w:szCs w:val="20"/>
    </w:rPr>
  </w:style>
  <w:style w:type="paragraph" w:styleId="BodyTextIndent2">
    <w:name w:val="Body Text Indent 2"/>
    <w:basedOn w:val="Normal"/>
    <w:qFormat/>
    <w:pPr>
      <w:spacing w:after="120" w:line="480" w:lineRule="auto"/>
      <w:ind w:left="283"/>
    </w:pPr>
  </w:style>
  <w:style w:type="paragraph" w:customStyle="1" w:styleId="Style1">
    <w:name w:val="Style1"/>
    <w:basedOn w:val="ListParagraph"/>
    <w:qFormat/>
    <w:pPr>
      <w:numPr>
        <w:numId w:val="4"/>
      </w:numPr>
      <w:tabs>
        <w:tab w:val="left" w:pos="1260"/>
      </w:tabs>
      <w:ind w:left="1260" w:firstLine="0"/>
      <w:contextualSpacing/>
      <w:jc w:val="center"/>
    </w:pPr>
    <w:rPr>
      <w:rFonts w:eastAsia="Calibri"/>
      <w:b/>
    </w:rPr>
  </w:style>
  <w:style w:type="paragraph" w:customStyle="1" w:styleId="Style2">
    <w:name w:val="Style2"/>
    <w:basedOn w:val="ListParagraph"/>
    <w:qFormat/>
    <w:pPr>
      <w:tabs>
        <w:tab w:val="num" w:pos="0"/>
        <w:tab w:val="left" w:pos="1980"/>
      </w:tabs>
      <w:spacing w:before="240"/>
      <w:ind w:left="1980" w:hanging="360"/>
    </w:pPr>
    <w:rPr>
      <w:rFonts w:eastAsia="Calibri"/>
      <w:b/>
    </w:rPr>
  </w:style>
  <w:style w:type="paragraph" w:customStyle="1" w:styleId="Style3">
    <w:name w:val="Style3"/>
    <w:basedOn w:val="ListParagraph"/>
    <w:qFormat/>
    <w:pPr>
      <w:tabs>
        <w:tab w:val="num" w:pos="0"/>
      </w:tabs>
      <w:spacing w:before="120"/>
      <w:ind w:left="360" w:hanging="360"/>
      <w:contextualSpacing/>
      <w:jc w:val="both"/>
    </w:pPr>
    <w:rPr>
      <w:b/>
      <w:sz w:val="28"/>
      <w:szCs w:val="28"/>
    </w:rPr>
  </w:style>
  <w:style w:type="paragraph" w:styleId="Title">
    <w:name w:val="Title"/>
    <w:basedOn w:val="Normal"/>
    <w:next w:val="Normal"/>
    <w:uiPriority w:val="10"/>
    <w:qFormat/>
    <w:pPr>
      <w:spacing w:before="240" w:after="60"/>
      <w:jc w:val="center"/>
      <w:outlineLvl w:val="0"/>
    </w:pPr>
    <w:rPr>
      <w:rFonts w:ascii="Calibri Light" w:hAnsi="Calibri Light" w:cs="Calibri Light"/>
      <w:b/>
      <w:bCs/>
      <w:kern w:val="2"/>
      <w:sz w:val="32"/>
      <w:szCs w:val="32"/>
      <w:lang w:val="en-US"/>
    </w:rPr>
  </w:style>
  <w:style w:type="paragraph" w:styleId="Revision">
    <w:name w:val="Revision"/>
    <w:qFormat/>
    <w:pPr>
      <w:suppressAutoHyphens/>
    </w:pPr>
    <w:rPr>
      <w:rFonts w:ascii="Times New Roman" w:eastAsia="Times New Roman" w:hAnsi="Times New Roman" w:cs="Times New Roman"/>
      <w:sz w:val="24"/>
      <w:szCs w:val="24"/>
      <w:lang w:eastAsia="zh-CN"/>
    </w:rPr>
  </w:style>
  <w:style w:type="paragraph" w:customStyle="1" w:styleId="Default">
    <w:name w:val="Default"/>
    <w:qFormat/>
    <w:pPr>
      <w:suppressAutoHyphens/>
      <w:autoSpaceDE w:val="0"/>
    </w:pPr>
    <w:rPr>
      <w:rFonts w:ascii="Times New Roman" w:eastAsia="Times New Roman" w:hAnsi="Times New Roman" w:cs="Times New Roman"/>
      <w:color w:val="000000"/>
      <w:sz w:val="24"/>
      <w:szCs w:val="24"/>
      <w:lang w:eastAsia="zh-CN"/>
    </w:rPr>
  </w:style>
  <w:style w:type="paragraph" w:customStyle="1" w:styleId="isselectedend">
    <w:name w:val="isselectedend"/>
    <w:basedOn w:val="Normal"/>
    <w:qFormat/>
    <w:pPr>
      <w:spacing w:before="280" w:after="280"/>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paragraph" w:styleId="NormalWeb">
    <w:name w:val="Normal (Web)"/>
    <w:basedOn w:val="Normal"/>
    <w:uiPriority w:val="99"/>
    <w:semiHidden/>
    <w:unhideWhenUsed/>
    <w:rsid w:val="00CB39DC"/>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90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lursoft.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790</TotalTime>
  <Pages>11</Pages>
  <Words>18794</Words>
  <Characters>10713</Characters>
  <Application>Microsoft Office Word</Application>
  <DocSecurity>0</DocSecurity>
  <Lines>89</Lines>
  <Paragraphs>58</Paragraphs>
  <ScaleCrop>false</ScaleCrop>
  <HeadingPairs>
    <vt:vector size="2" baseType="variant">
      <vt:variant>
        <vt:lpstr>Title</vt:lpstr>
      </vt:variant>
      <vt:variant>
        <vt:i4>1</vt:i4>
      </vt:variant>
    </vt:vector>
  </HeadingPairs>
  <TitlesOfParts>
    <vt:vector size="1" baseType="lpstr">
      <vt:lpstr>1</vt:lpstr>
    </vt:vector>
  </TitlesOfParts>
  <Company>LR IEM</Company>
  <LinksUpToDate>false</LinksUpToDate>
  <CharactersWithSpaces>29449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rutka</dc:creator>
  <cp:keywords/>
  <dc:description/>
  <cp:lastModifiedBy>Santa Geida-Kotlere</cp:lastModifiedBy>
  <cp:revision>85</cp:revision>
  <cp:lastPrinted>2021-03-05T13:43:00Z</cp:lastPrinted>
  <dcterms:created xsi:type="dcterms:W3CDTF">2023-01-18T07:41:00Z</dcterms:created>
  <dcterms:modified xsi:type="dcterms:W3CDTF">2026-07-16T09:56:00Z</dcterms:modified>
  <dc:language>en-US</dc:language>
</cp:coreProperties>
</file>