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7480F7" w14:textId="77777777" w:rsidR="00C90667" w:rsidRPr="00C90667" w:rsidRDefault="00C90667" w:rsidP="00C90667">
      <w:pPr>
        <w:spacing w:after="120" w:line="240" w:lineRule="auto"/>
        <w:ind w:right="-143"/>
        <w:jc w:val="center"/>
        <w:rPr>
          <w:rFonts w:ascii="Times New Roman" w:eastAsia="Times New Roman" w:hAnsi="Times New Roman" w:cs="Times New Roman"/>
          <w:bCs/>
          <w:kern w:val="0"/>
          <w14:ligatures w14:val="none"/>
        </w:rPr>
      </w:pPr>
      <w:r w:rsidRPr="00C90667">
        <w:rPr>
          <w:rFonts w:ascii="Times New Roman" w:eastAsia="Times New Roman" w:hAnsi="Times New Roman" w:cs="Times New Roman"/>
          <w:bCs/>
          <w:kern w:val="0"/>
          <w14:ligatures w14:val="none"/>
        </w:rPr>
        <w:t>ATKLĀTA KONKURSA</w:t>
      </w:r>
    </w:p>
    <w:p w14:paraId="7BD3C2A6" w14:textId="685559C6" w:rsidR="00D27618" w:rsidRPr="00D27618" w:rsidRDefault="00174CCE" w:rsidP="00D27618">
      <w:pPr>
        <w:spacing w:after="0" w:line="240" w:lineRule="auto"/>
        <w:jc w:val="center"/>
        <w:rPr>
          <w:rFonts w:ascii="Times New Roman" w:eastAsia="Calibri" w:hAnsi="Times New Roman" w:cs="Arial"/>
          <w:b/>
          <w:bCs/>
          <w:lang w:eastAsia="lv-LV"/>
        </w:rPr>
      </w:pPr>
      <w:r w:rsidRPr="00174CCE">
        <w:rPr>
          <w:rFonts w:ascii="Times New Roman" w:eastAsia="Calibri" w:hAnsi="Times New Roman" w:cs="Arial"/>
          <w:b/>
          <w:bCs/>
          <w:lang w:eastAsia="lv-LV"/>
        </w:rPr>
        <w:t>“</w:t>
      </w:r>
      <w:r w:rsidR="00D27618" w:rsidRPr="00D27618">
        <w:rPr>
          <w:rFonts w:ascii="Times New Roman" w:eastAsia="Calibri" w:hAnsi="Times New Roman" w:cs="Arial"/>
          <w:b/>
          <w:bCs/>
          <w:lang w:eastAsia="lv-LV"/>
        </w:rPr>
        <w:t>Nekustamā īpašuma Jēkaba ielā 10/12, Rīgā sastāvā ietilpstošo ēku pārbūve Latvijas Republikas Saeimas vajadzībām”</w:t>
      </w:r>
    </w:p>
    <w:p w14:paraId="04A81C3A" w14:textId="3C2285C4" w:rsidR="00174CCE" w:rsidRPr="00174CCE" w:rsidRDefault="00174CCE" w:rsidP="00174CCE">
      <w:pPr>
        <w:spacing w:after="0" w:line="240" w:lineRule="auto"/>
        <w:jc w:val="center"/>
        <w:rPr>
          <w:rFonts w:ascii="Times New Roman" w:eastAsia="Calibri" w:hAnsi="Times New Roman" w:cs="Arial"/>
          <w:lang w:eastAsia="lv-LV"/>
        </w:rPr>
      </w:pPr>
      <w:r w:rsidRPr="00174CCE">
        <w:rPr>
          <w:rFonts w:ascii="Times New Roman" w:eastAsia="Calibri" w:hAnsi="Times New Roman" w:cs="Arial"/>
          <w:lang w:eastAsia="lv-LV"/>
        </w:rPr>
        <w:t xml:space="preserve">(ID Nr. </w:t>
      </w:r>
      <w:bookmarkStart w:id="0" w:name="_Hlk39581402"/>
      <w:r w:rsidR="00D27618" w:rsidRPr="00D27618">
        <w:rPr>
          <w:rFonts w:ascii="Times New Roman" w:eastAsia="Calibri" w:hAnsi="Times New Roman" w:cs="Arial"/>
          <w:lang w:eastAsia="lv-LV"/>
        </w:rPr>
        <w:t>ID Nr. VNĪ 2026/7/2-7/AK-42</w:t>
      </w:r>
      <w:r w:rsidRPr="00174CCE">
        <w:rPr>
          <w:rFonts w:ascii="Times New Roman" w:eastAsia="Calibri" w:hAnsi="Times New Roman" w:cs="Arial"/>
          <w:lang w:eastAsia="lv-LV"/>
        </w:rPr>
        <w:t>)</w:t>
      </w:r>
    </w:p>
    <w:bookmarkEnd w:id="0"/>
    <w:p w14:paraId="30583270" w14:textId="77777777" w:rsidR="00174CCE" w:rsidRPr="00174CCE" w:rsidRDefault="00174CCE" w:rsidP="00174CCE">
      <w:pPr>
        <w:spacing w:after="0" w:line="240" w:lineRule="auto"/>
        <w:jc w:val="center"/>
        <w:rPr>
          <w:rFonts w:ascii="Times New Roman" w:eastAsia="Calibri" w:hAnsi="Times New Roman" w:cs="Arial"/>
          <w:b/>
          <w:bCs/>
          <w:lang w:eastAsia="lv-LV"/>
        </w:rPr>
      </w:pPr>
    </w:p>
    <w:p w14:paraId="599F1C6F" w14:textId="26E5F54E" w:rsidR="00904157" w:rsidRPr="00C90667" w:rsidRDefault="00904157" w:rsidP="00904157">
      <w:pPr>
        <w:spacing w:after="0" w:line="240" w:lineRule="auto"/>
        <w:ind w:right="-143"/>
        <w:jc w:val="center"/>
        <w:rPr>
          <w:rFonts w:ascii="Times New Roman" w:eastAsia="Times New Roman" w:hAnsi="Times New Roman" w:cs="Times New Roman"/>
          <w:bCs/>
          <w:kern w:val="0"/>
          <w14:ligatures w14:val="none"/>
        </w:rPr>
      </w:pPr>
      <w:r w:rsidRPr="00C90667">
        <w:rPr>
          <w:rFonts w:ascii="Times New Roman" w:eastAsia="Times New Roman" w:hAnsi="Times New Roman" w:cs="Times New Roman"/>
          <w:bCs/>
          <w:kern w:val="0"/>
          <w14:ligatures w14:val="none"/>
        </w:rPr>
        <w:t>Iepirkuma komisijas atbild</w:t>
      </w:r>
      <w:r>
        <w:rPr>
          <w:rFonts w:ascii="Times New Roman" w:eastAsia="Times New Roman" w:hAnsi="Times New Roman" w:cs="Times New Roman"/>
          <w:bCs/>
          <w:kern w:val="0"/>
          <w14:ligatures w14:val="none"/>
        </w:rPr>
        <w:t>es</w:t>
      </w:r>
      <w:r w:rsidRPr="00C90667">
        <w:rPr>
          <w:rFonts w:ascii="Times New Roman" w:eastAsia="Times New Roman" w:hAnsi="Times New Roman" w:cs="Times New Roman"/>
          <w:bCs/>
          <w:kern w:val="0"/>
          <w14:ligatures w14:val="none"/>
        </w:rPr>
        <w:t xml:space="preserve"> uz ieinteresēt</w:t>
      </w:r>
      <w:r w:rsidR="00CD1541">
        <w:rPr>
          <w:rFonts w:ascii="Times New Roman" w:eastAsia="Times New Roman" w:hAnsi="Times New Roman" w:cs="Times New Roman"/>
          <w:bCs/>
          <w:kern w:val="0"/>
          <w14:ligatures w14:val="none"/>
        </w:rPr>
        <w:t>o</w:t>
      </w:r>
      <w:r w:rsidRPr="00C90667">
        <w:rPr>
          <w:rFonts w:ascii="Times New Roman" w:eastAsia="Times New Roman" w:hAnsi="Times New Roman" w:cs="Times New Roman"/>
          <w:bCs/>
          <w:kern w:val="0"/>
          <w14:ligatures w14:val="none"/>
        </w:rPr>
        <w:t xml:space="preserve"> piegādātāj</w:t>
      </w:r>
      <w:r w:rsidR="00CD1541">
        <w:rPr>
          <w:rFonts w:ascii="Times New Roman" w:eastAsia="Times New Roman" w:hAnsi="Times New Roman" w:cs="Times New Roman"/>
          <w:bCs/>
          <w:kern w:val="0"/>
          <w14:ligatures w14:val="none"/>
        </w:rPr>
        <w:t>u</w:t>
      </w:r>
      <w:r w:rsidRPr="00C90667">
        <w:rPr>
          <w:rFonts w:ascii="Times New Roman" w:eastAsia="Times New Roman" w:hAnsi="Times New Roman" w:cs="Times New Roman"/>
          <w:bCs/>
          <w:kern w:val="0"/>
          <w14:ligatures w14:val="none"/>
        </w:rPr>
        <w:t xml:space="preserve"> uzdot</w:t>
      </w:r>
      <w:r>
        <w:rPr>
          <w:rFonts w:ascii="Times New Roman" w:eastAsia="Times New Roman" w:hAnsi="Times New Roman" w:cs="Times New Roman"/>
          <w:bCs/>
          <w:kern w:val="0"/>
          <w14:ligatures w14:val="none"/>
        </w:rPr>
        <w:t>ajiem</w:t>
      </w:r>
      <w:r w:rsidRPr="00C90667">
        <w:rPr>
          <w:rFonts w:ascii="Times New Roman" w:eastAsia="Times New Roman" w:hAnsi="Times New Roman" w:cs="Times New Roman"/>
          <w:bCs/>
          <w:kern w:val="0"/>
          <w14:ligatures w14:val="none"/>
        </w:rPr>
        <w:t xml:space="preserve"> jautājum</w:t>
      </w:r>
      <w:r>
        <w:rPr>
          <w:rFonts w:ascii="Times New Roman" w:eastAsia="Times New Roman" w:hAnsi="Times New Roman" w:cs="Times New Roman"/>
          <w:bCs/>
          <w:kern w:val="0"/>
          <w14:ligatures w14:val="none"/>
        </w:rPr>
        <w:t>iem</w:t>
      </w:r>
    </w:p>
    <w:p w14:paraId="4812C2B0" w14:textId="4511A86B" w:rsidR="00904157" w:rsidRPr="00C90667" w:rsidRDefault="00904157" w:rsidP="00904157">
      <w:pPr>
        <w:spacing w:after="120" w:line="240" w:lineRule="auto"/>
        <w:ind w:right="-143"/>
        <w:jc w:val="center"/>
        <w:rPr>
          <w:rFonts w:ascii="Times New Roman" w:eastAsia="Times New Roman" w:hAnsi="Times New Roman" w:cs="Times New Roman"/>
          <w:bCs/>
          <w:kern w:val="0"/>
          <w14:ligatures w14:val="none"/>
        </w:rPr>
      </w:pPr>
      <w:r w:rsidRPr="00C90667">
        <w:rPr>
          <w:rFonts w:ascii="Times New Roman" w:eastAsia="Times New Roman" w:hAnsi="Times New Roman" w:cs="Times New Roman"/>
          <w:bCs/>
          <w:kern w:val="0"/>
          <w14:ligatures w14:val="none"/>
        </w:rPr>
        <w:t>(apstiprināta</w:t>
      </w:r>
      <w:r>
        <w:rPr>
          <w:rFonts w:ascii="Times New Roman" w:eastAsia="Times New Roman" w:hAnsi="Times New Roman" w:cs="Times New Roman"/>
          <w:bCs/>
          <w:kern w:val="0"/>
          <w14:ligatures w14:val="none"/>
        </w:rPr>
        <w:t>s</w:t>
      </w:r>
      <w:r w:rsidRPr="00C90667">
        <w:rPr>
          <w:rFonts w:ascii="Times New Roman" w:eastAsia="Times New Roman" w:hAnsi="Times New Roman" w:cs="Times New Roman"/>
          <w:bCs/>
          <w:kern w:val="0"/>
          <w14:ligatures w14:val="none"/>
        </w:rPr>
        <w:t xml:space="preserve"> iepirkuma komisijas 202</w:t>
      </w:r>
      <w:r w:rsidR="00174CCE">
        <w:rPr>
          <w:rFonts w:ascii="Times New Roman" w:eastAsia="Times New Roman" w:hAnsi="Times New Roman" w:cs="Times New Roman"/>
          <w:bCs/>
          <w:kern w:val="0"/>
          <w14:ligatures w14:val="none"/>
        </w:rPr>
        <w:t>6</w:t>
      </w:r>
      <w:r w:rsidRPr="00C90667">
        <w:rPr>
          <w:rFonts w:ascii="Times New Roman" w:eastAsia="Times New Roman" w:hAnsi="Times New Roman" w:cs="Times New Roman"/>
          <w:bCs/>
          <w:kern w:val="0"/>
          <w14:ligatures w14:val="none"/>
        </w:rPr>
        <w:t>.gada</w:t>
      </w:r>
      <w:r w:rsidR="00174CCE">
        <w:rPr>
          <w:rFonts w:ascii="Times New Roman" w:eastAsia="Times New Roman" w:hAnsi="Times New Roman" w:cs="Times New Roman"/>
          <w:bCs/>
          <w:kern w:val="0"/>
          <w14:ligatures w14:val="none"/>
        </w:rPr>
        <w:t xml:space="preserve"> </w:t>
      </w:r>
      <w:r w:rsidR="00D27618">
        <w:rPr>
          <w:rFonts w:ascii="Times New Roman" w:eastAsia="Times New Roman" w:hAnsi="Times New Roman" w:cs="Times New Roman"/>
          <w:bCs/>
          <w:kern w:val="0"/>
          <w14:ligatures w14:val="none"/>
        </w:rPr>
        <w:t>2</w:t>
      </w:r>
      <w:r w:rsidR="00EB7356">
        <w:rPr>
          <w:rFonts w:ascii="Times New Roman" w:eastAsia="Times New Roman" w:hAnsi="Times New Roman" w:cs="Times New Roman"/>
          <w:bCs/>
          <w:kern w:val="0"/>
          <w14:ligatures w14:val="none"/>
        </w:rPr>
        <w:t>8</w:t>
      </w:r>
      <w:r w:rsidR="008E4992">
        <w:rPr>
          <w:rFonts w:ascii="Times New Roman" w:eastAsia="Times New Roman" w:hAnsi="Times New Roman" w:cs="Times New Roman"/>
          <w:bCs/>
          <w:kern w:val="0"/>
          <w14:ligatures w14:val="none"/>
        </w:rPr>
        <w:t>.jū</w:t>
      </w:r>
      <w:r w:rsidR="00D27618">
        <w:rPr>
          <w:rFonts w:ascii="Times New Roman" w:eastAsia="Times New Roman" w:hAnsi="Times New Roman" w:cs="Times New Roman"/>
          <w:bCs/>
          <w:kern w:val="0"/>
          <w14:ligatures w14:val="none"/>
        </w:rPr>
        <w:t>l</w:t>
      </w:r>
      <w:r w:rsidR="008E4992">
        <w:rPr>
          <w:rFonts w:ascii="Times New Roman" w:eastAsia="Times New Roman" w:hAnsi="Times New Roman" w:cs="Times New Roman"/>
          <w:bCs/>
          <w:kern w:val="0"/>
          <w14:ligatures w14:val="none"/>
        </w:rPr>
        <w:t>ija</w:t>
      </w:r>
      <w:r w:rsidRPr="00C90667">
        <w:rPr>
          <w:rFonts w:ascii="Times New Roman" w:eastAsia="Times New Roman" w:hAnsi="Times New Roman" w:cs="Times New Roman"/>
          <w:bCs/>
          <w:kern w:val="0"/>
          <w14:ligatures w14:val="none"/>
        </w:rPr>
        <w:t xml:space="preserve"> sēdē)</w:t>
      </w:r>
    </w:p>
    <w:p w14:paraId="64865FAA" w14:textId="77777777" w:rsidR="00C90667" w:rsidRDefault="00C90667" w:rsidP="00B954F1">
      <w:pPr>
        <w:spacing w:after="0" w:line="240" w:lineRule="auto"/>
        <w:jc w:val="center"/>
        <w:rPr>
          <w:rFonts w:ascii="Times New Roman" w:eastAsia="Calibri" w:hAnsi="Times New Roman" w:cs="Arial"/>
          <w:b/>
          <w:bCs/>
          <w:lang w:eastAsia="lv-LV"/>
        </w:rPr>
      </w:pPr>
    </w:p>
    <w:p w14:paraId="4338DD19" w14:textId="377BFC80" w:rsidR="00562044" w:rsidRPr="00562044" w:rsidRDefault="00B12160" w:rsidP="006830C7">
      <w:pPr>
        <w:spacing w:after="0" w:line="240" w:lineRule="auto"/>
        <w:jc w:val="both"/>
        <w:rPr>
          <w:rFonts w:ascii="Times New Roman" w:hAnsi="Times New Roman" w:cs="Times New Roman"/>
          <w:color w:val="000000" w:themeColor="text1"/>
        </w:rPr>
      </w:pPr>
      <w:r>
        <w:rPr>
          <w:rFonts w:ascii="Times New Roman" w:eastAsia="Calibri" w:hAnsi="Times New Roman" w:cs="Times New Roman"/>
          <w:b/>
          <w:bCs/>
        </w:rPr>
        <w:t>1.</w:t>
      </w:r>
      <w:r w:rsidRPr="00805649">
        <w:rPr>
          <w:rFonts w:ascii="Times New Roman" w:eastAsia="Calibri" w:hAnsi="Times New Roman" w:cs="Times New Roman"/>
          <w:b/>
          <w:bCs/>
        </w:rPr>
        <w:t>jautājums:</w:t>
      </w:r>
      <w:r w:rsidRPr="00805649">
        <w:rPr>
          <w:rFonts w:ascii="Times New Roman" w:eastAsia="Calibri" w:hAnsi="Times New Roman" w:cs="Times New Roman"/>
        </w:rPr>
        <w:br/>
      </w:r>
      <w:r w:rsidR="00562044" w:rsidRPr="00562044">
        <w:rPr>
          <w:rFonts w:ascii="Times New Roman" w:hAnsi="Times New Roman" w:cs="Times New Roman"/>
        </w:rPr>
        <w:t xml:space="preserve">Pasūtītāja sniegtajā tehniskajā specifikācijā “TS_IP_J10-12_MT2_REV1_15.07.2026.” ir norādīts “Jēkaba ielā 10/12 logu ārējās vērtnes restaurēt, iekšējās nomainīt uz energoefektīviem ievērojot logiem noteiktās prasības. Mazā Trokšņu ielā 2, ja tehniskais stāvoklis </w:t>
      </w:r>
      <w:r w:rsidR="00562044" w:rsidRPr="00562044">
        <w:rPr>
          <w:rFonts w:ascii="Times New Roman" w:hAnsi="Times New Roman" w:cs="Times New Roman"/>
          <w:color w:val="000000" w:themeColor="text1"/>
        </w:rPr>
        <w:t xml:space="preserve">pieļauj, veikt logu atjaunošanu (vismaz 1.stāva logam L104 fasādes daļā pie ielas, kas atrodas garāmgājēju acu augstumā) saskaņā ar AMI.” Savukārt nav norādīts kādus logus un vērtnes paredzēt vietā, kur netiks veikta restaurācija. Lūgums precizēt, kāda veida un materiāla logus paredzēt nerestaurējamo logu vietā. </w:t>
      </w:r>
    </w:p>
    <w:p w14:paraId="7786EFEE" w14:textId="77777777" w:rsidR="00562044" w:rsidRPr="00562044" w:rsidRDefault="00562044" w:rsidP="006830C7">
      <w:pPr>
        <w:spacing w:after="0" w:line="240" w:lineRule="auto"/>
        <w:jc w:val="both"/>
        <w:rPr>
          <w:rFonts w:ascii="Times New Roman" w:hAnsi="Times New Roman" w:cs="Times New Roman"/>
          <w:color w:val="000000" w:themeColor="text1"/>
        </w:rPr>
      </w:pPr>
      <w:r w:rsidRPr="00562044">
        <w:rPr>
          <w:rFonts w:ascii="Times New Roman" w:hAnsi="Times New Roman" w:cs="Times New Roman"/>
          <w:b/>
          <w:bCs/>
          <w:color w:val="000000" w:themeColor="text1"/>
        </w:rPr>
        <w:t>Atbilde:</w:t>
      </w:r>
      <w:r w:rsidRPr="00562044">
        <w:rPr>
          <w:rFonts w:ascii="Times New Roman" w:hAnsi="Times New Roman" w:cs="Times New Roman"/>
          <w:color w:val="000000" w:themeColor="text1"/>
        </w:rPr>
        <w:t xml:space="preserve"> </w:t>
      </w:r>
    </w:p>
    <w:p w14:paraId="0EAF743A" w14:textId="77777777" w:rsidR="00562044" w:rsidRDefault="00562044" w:rsidP="006830C7">
      <w:pPr>
        <w:spacing w:after="120" w:line="240" w:lineRule="auto"/>
        <w:jc w:val="both"/>
        <w:rPr>
          <w:rFonts w:ascii="Times New Roman" w:hAnsi="Times New Roman" w:cs="Times New Roman"/>
          <w:color w:val="000000" w:themeColor="text1"/>
        </w:rPr>
      </w:pPr>
      <w:r w:rsidRPr="00562044">
        <w:rPr>
          <w:rFonts w:ascii="Times New Roman" w:hAnsi="Times New Roman" w:cs="Times New Roman"/>
          <w:color w:val="000000" w:themeColor="text1"/>
        </w:rPr>
        <w:t xml:space="preserve">Skatīt logiem izvirzītās prasības Piel.2.3 IP_MTroksnu2_VNI_VISPARIGAS_REV1_15.07.2026 sadaļu 5.6 “Logi un stiklotās konstrukcijas”. </w:t>
      </w:r>
    </w:p>
    <w:p w14:paraId="7C0A84CC" w14:textId="05BF66EC" w:rsidR="00562044" w:rsidRPr="006830C7" w:rsidRDefault="00562044" w:rsidP="006830C7">
      <w:pPr>
        <w:spacing w:after="0" w:line="240" w:lineRule="auto"/>
        <w:jc w:val="both"/>
        <w:rPr>
          <w:rFonts w:ascii="Times New Roman" w:hAnsi="Times New Roman" w:cs="Times New Roman"/>
          <w:color w:val="000000" w:themeColor="text1"/>
        </w:rPr>
      </w:pPr>
      <w:r>
        <w:rPr>
          <w:rFonts w:ascii="Times New Roman" w:eastAsia="Calibri" w:hAnsi="Times New Roman" w:cs="Times New Roman"/>
          <w:b/>
          <w:bCs/>
        </w:rPr>
        <w:t>2</w:t>
      </w:r>
      <w:r>
        <w:rPr>
          <w:rFonts w:ascii="Times New Roman" w:eastAsia="Calibri" w:hAnsi="Times New Roman" w:cs="Times New Roman"/>
          <w:b/>
          <w:bCs/>
        </w:rPr>
        <w:t>.</w:t>
      </w:r>
      <w:r w:rsidRPr="00805649">
        <w:rPr>
          <w:rFonts w:ascii="Times New Roman" w:eastAsia="Calibri" w:hAnsi="Times New Roman" w:cs="Times New Roman"/>
          <w:b/>
          <w:bCs/>
        </w:rPr>
        <w:t>jautājums:</w:t>
      </w:r>
      <w:r w:rsidRPr="00805649">
        <w:rPr>
          <w:rFonts w:ascii="Times New Roman" w:eastAsia="Calibri" w:hAnsi="Times New Roman" w:cs="Times New Roman"/>
        </w:rPr>
        <w:br/>
      </w:r>
      <w:r w:rsidRPr="00562044">
        <w:rPr>
          <w:rFonts w:ascii="Times New Roman" w:hAnsi="Times New Roman" w:cs="Times New Roman"/>
        </w:rPr>
        <w:t xml:space="preserve">Pasūtītāja sniegtajā tehniskajā specifikācijā “TS_IP_J10-12_MT2_REV1_15.07.2026.” ir norādīts “Jēkaba ielā 10/12 logu ārējās vērtnes restaurēt, iekšējās nomainīt uz energoefektīviem ievērojot logiem noteiktās prasības. Mazā Trokšņu ielā 2, ja tehniskais stāvoklis pieļauj, veikt logu atjaunošanu (vismaz 1.stāva logam L104 fasādes daļā pie ielas, kas atrodas garāmgājēju acu augstumā) saskaņā ar AMI.” Savukārt nav noradīti logu </w:t>
      </w:r>
      <w:r w:rsidRPr="006830C7">
        <w:rPr>
          <w:rFonts w:ascii="Times New Roman" w:hAnsi="Times New Roman" w:cs="Times New Roman"/>
          <w:color w:val="000000" w:themeColor="text1"/>
        </w:rPr>
        <w:t>izmēri, rasējumi un griezumi. Lūgums izsniegt logu izmērus un rasējumus ar griezumiem.</w:t>
      </w:r>
    </w:p>
    <w:p w14:paraId="0C18AB1C" w14:textId="77777777" w:rsidR="00562044" w:rsidRPr="006830C7" w:rsidRDefault="00562044" w:rsidP="006830C7">
      <w:pPr>
        <w:spacing w:after="0" w:line="240" w:lineRule="auto"/>
        <w:jc w:val="both"/>
        <w:rPr>
          <w:rFonts w:ascii="Times New Roman" w:hAnsi="Times New Roman" w:cs="Times New Roman"/>
          <w:color w:val="000000" w:themeColor="text1"/>
        </w:rPr>
      </w:pPr>
      <w:r w:rsidRPr="006830C7">
        <w:rPr>
          <w:rFonts w:ascii="Times New Roman" w:hAnsi="Times New Roman" w:cs="Times New Roman"/>
          <w:b/>
          <w:bCs/>
          <w:color w:val="000000" w:themeColor="text1"/>
        </w:rPr>
        <w:t>Atbilde:</w:t>
      </w:r>
    </w:p>
    <w:p w14:paraId="139C7044" w14:textId="469914A9" w:rsidR="00562044" w:rsidRDefault="00562044" w:rsidP="006830C7">
      <w:pPr>
        <w:spacing w:after="120" w:line="240" w:lineRule="auto"/>
        <w:jc w:val="both"/>
        <w:rPr>
          <w:rFonts w:ascii="Times New Roman" w:hAnsi="Times New Roman" w:cs="Times New Roman"/>
          <w:color w:val="000000" w:themeColor="text1"/>
        </w:rPr>
      </w:pPr>
      <w:r w:rsidRPr="006830C7">
        <w:rPr>
          <w:rFonts w:ascii="Times New Roman" w:hAnsi="Times New Roman" w:cs="Times New Roman"/>
          <w:color w:val="000000" w:themeColor="text1"/>
        </w:rPr>
        <w:t>Visa tehniskā informācija, kas ir Pasūtītāja rīcībā par objektiem, ir pievienota iepirkuma dokumentiem. Pretendents sev nepieciešamo papildus informāciju, kā logu izmērus, stāvokli, u</w:t>
      </w:r>
      <w:r w:rsidR="006830C7" w:rsidRPr="006830C7">
        <w:rPr>
          <w:rFonts w:ascii="Times New Roman" w:hAnsi="Times New Roman" w:cs="Times New Roman"/>
          <w:color w:val="000000" w:themeColor="text1"/>
        </w:rPr>
        <w:t>.</w:t>
      </w:r>
      <w:r w:rsidRPr="006830C7">
        <w:rPr>
          <w:rFonts w:ascii="Times New Roman" w:hAnsi="Times New Roman" w:cs="Times New Roman"/>
          <w:color w:val="000000" w:themeColor="text1"/>
        </w:rPr>
        <w:t xml:space="preserve">tml. ir tiesīgs  iegūt objektu apskatēs, lai sagatavotu atbilstošu finanšu piedāvājumu. </w:t>
      </w:r>
    </w:p>
    <w:p w14:paraId="738B9C32" w14:textId="1D0BFF54" w:rsidR="00562044" w:rsidRDefault="006830C7" w:rsidP="006830C7">
      <w:pPr>
        <w:spacing w:after="0" w:line="240" w:lineRule="auto"/>
        <w:jc w:val="both"/>
        <w:rPr>
          <w:rFonts w:ascii="Times New Roman" w:hAnsi="Times New Roman" w:cs="Times New Roman"/>
        </w:rPr>
      </w:pPr>
      <w:r>
        <w:rPr>
          <w:rFonts w:ascii="Times New Roman" w:eastAsia="Calibri" w:hAnsi="Times New Roman" w:cs="Times New Roman"/>
          <w:b/>
          <w:bCs/>
        </w:rPr>
        <w:t>3</w:t>
      </w:r>
      <w:r>
        <w:rPr>
          <w:rFonts w:ascii="Times New Roman" w:eastAsia="Calibri" w:hAnsi="Times New Roman" w:cs="Times New Roman"/>
          <w:b/>
          <w:bCs/>
        </w:rPr>
        <w:t>.</w:t>
      </w:r>
      <w:r w:rsidRPr="00805649">
        <w:rPr>
          <w:rFonts w:ascii="Times New Roman" w:eastAsia="Calibri" w:hAnsi="Times New Roman" w:cs="Times New Roman"/>
          <w:b/>
          <w:bCs/>
        </w:rPr>
        <w:t>jautājums:</w:t>
      </w:r>
      <w:r w:rsidRPr="00805649">
        <w:rPr>
          <w:rFonts w:ascii="Times New Roman" w:eastAsia="Calibri" w:hAnsi="Times New Roman" w:cs="Times New Roman"/>
        </w:rPr>
        <w:br/>
      </w:r>
      <w:r w:rsidR="00562044" w:rsidRPr="00562044">
        <w:rPr>
          <w:rFonts w:ascii="Times New Roman" w:hAnsi="Times New Roman" w:cs="Times New Roman"/>
        </w:rPr>
        <w:t>Pasūtītāja sniegtajā tehniskajā specifikācijā “TS_IP_J10-12_MT2_REV1_15.07.2026.” ir norādīts “Jēkaba ielā 10/12 logu ārējās vērtnes restaurēt, iekšējās nomainīt uz energoefektīviem ievērojot logiem noteiktās prasības. Mazā Trokšņu ielā 2, ja tehniskais stāvoklis pieļauj, veikt logu atjaunošanu (vismaz 1.stāva logam L104 fasādes daļā pie ielas, kas atrodas garāmgājēju acu augstumā) saskaņā ar AMI.” Savukārt nav noradītas prasības logiem. Lūgums precizēt paredzēto logu prasības un vērtības.</w:t>
      </w:r>
    </w:p>
    <w:p w14:paraId="379CDB9D" w14:textId="77777777" w:rsidR="006830C7" w:rsidRPr="006830C7" w:rsidRDefault="006830C7" w:rsidP="006830C7">
      <w:pPr>
        <w:spacing w:after="0" w:line="240" w:lineRule="auto"/>
        <w:jc w:val="both"/>
        <w:rPr>
          <w:rFonts w:ascii="Times New Roman" w:hAnsi="Times New Roman" w:cs="Times New Roman"/>
          <w:color w:val="000000" w:themeColor="text1"/>
        </w:rPr>
      </w:pPr>
      <w:r w:rsidRPr="006830C7">
        <w:rPr>
          <w:rFonts w:ascii="Times New Roman" w:hAnsi="Times New Roman" w:cs="Times New Roman"/>
          <w:b/>
          <w:bCs/>
          <w:color w:val="000000" w:themeColor="text1"/>
        </w:rPr>
        <w:t>Atbilde:</w:t>
      </w:r>
    </w:p>
    <w:p w14:paraId="26921D5E" w14:textId="77777777" w:rsidR="00562044" w:rsidRDefault="00562044" w:rsidP="006830C7">
      <w:pPr>
        <w:spacing w:line="240" w:lineRule="auto"/>
        <w:jc w:val="both"/>
        <w:rPr>
          <w:rFonts w:ascii="Times New Roman" w:hAnsi="Times New Roman" w:cs="Times New Roman"/>
          <w:color w:val="000000" w:themeColor="text1"/>
        </w:rPr>
      </w:pPr>
      <w:r w:rsidRPr="006830C7">
        <w:rPr>
          <w:rFonts w:ascii="Times New Roman" w:hAnsi="Times New Roman" w:cs="Times New Roman"/>
          <w:color w:val="000000" w:themeColor="text1"/>
        </w:rPr>
        <w:t>Skatīt logiem izvirzītās prasības Piel.2.3 IP_MTroksnu2_VNI_VISPARIGAS_REV1_15.07.2026 sadaļu 5.6 “Logi un stiklotās konstrukcijas”.</w:t>
      </w:r>
    </w:p>
    <w:p w14:paraId="4E7D7611" w14:textId="5D648408" w:rsidR="00562044" w:rsidRDefault="006830C7" w:rsidP="006830C7">
      <w:pPr>
        <w:spacing w:line="240" w:lineRule="auto"/>
        <w:jc w:val="both"/>
        <w:rPr>
          <w:rFonts w:ascii="Times New Roman" w:hAnsi="Times New Roman" w:cs="Times New Roman"/>
        </w:rPr>
      </w:pPr>
      <w:r>
        <w:rPr>
          <w:rFonts w:ascii="Times New Roman" w:eastAsia="Calibri" w:hAnsi="Times New Roman" w:cs="Times New Roman"/>
          <w:b/>
          <w:bCs/>
        </w:rPr>
        <w:t>4</w:t>
      </w:r>
      <w:r>
        <w:rPr>
          <w:rFonts w:ascii="Times New Roman" w:eastAsia="Calibri" w:hAnsi="Times New Roman" w:cs="Times New Roman"/>
          <w:b/>
          <w:bCs/>
        </w:rPr>
        <w:t>.</w:t>
      </w:r>
      <w:r w:rsidRPr="00805649">
        <w:rPr>
          <w:rFonts w:ascii="Times New Roman" w:eastAsia="Calibri" w:hAnsi="Times New Roman" w:cs="Times New Roman"/>
          <w:b/>
          <w:bCs/>
        </w:rPr>
        <w:t>jautājums:</w:t>
      </w:r>
      <w:r w:rsidRPr="00805649">
        <w:rPr>
          <w:rFonts w:ascii="Times New Roman" w:eastAsia="Calibri" w:hAnsi="Times New Roman" w:cs="Times New Roman"/>
        </w:rPr>
        <w:br/>
      </w:r>
      <w:r w:rsidR="00562044" w:rsidRPr="00562044">
        <w:rPr>
          <w:rFonts w:ascii="Times New Roman" w:hAnsi="Times New Roman" w:cs="Times New Roman"/>
        </w:rPr>
        <w:t>Pasūtītāja sniegtajā failā “20_pielikums_AMI_Jekaba_10_12_IP” un “21_pielikums_AMI_MT2_IP” ir norādīts parketa grīdas segums, savukārt nav norādīts vai ir paredzēts to saglabāt un atjaunot. Lūgums precizēt, vai parketa grīdas ir jāsaglabā un jārestaurē.</w:t>
      </w:r>
    </w:p>
    <w:p w14:paraId="04E82E50" w14:textId="77777777" w:rsidR="006830C7" w:rsidRPr="006830C7" w:rsidRDefault="006830C7" w:rsidP="006830C7">
      <w:pPr>
        <w:spacing w:after="0" w:line="240" w:lineRule="auto"/>
        <w:jc w:val="both"/>
        <w:rPr>
          <w:rFonts w:ascii="Times New Roman" w:hAnsi="Times New Roman" w:cs="Times New Roman"/>
          <w:color w:val="000000" w:themeColor="text1"/>
        </w:rPr>
      </w:pPr>
      <w:r w:rsidRPr="006830C7">
        <w:rPr>
          <w:rFonts w:ascii="Times New Roman" w:hAnsi="Times New Roman" w:cs="Times New Roman"/>
          <w:b/>
          <w:bCs/>
          <w:color w:val="000000" w:themeColor="text1"/>
        </w:rPr>
        <w:lastRenderedPageBreak/>
        <w:t>Atbilde:</w:t>
      </w:r>
    </w:p>
    <w:p w14:paraId="01B432C9" w14:textId="711FE514" w:rsidR="00562044" w:rsidRDefault="00562044" w:rsidP="006830C7">
      <w:pPr>
        <w:spacing w:line="240" w:lineRule="auto"/>
        <w:jc w:val="both"/>
        <w:rPr>
          <w:rFonts w:ascii="Times New Roman" w:hAnsi="Times New Roman" w:cs="Times New Roman"/>
          <w:color w:val="000000" w:themeColor="text1"/>
        </w:rPr>
      </w:pPr>
      <w:r w:rsidRPr="006830C7">
        <w:rPr>
          <w:rFonts w:ascii="Times New Roman" w:hAnsi="Times New Roman" w:cs="Times New Roman"/>
          <w:color w:val="000000" w:themeColor="text1"/>
        </w:rPr>
        <w:t>Pretendents līguma izpildes laikā esošo parketu</w:t>
      </w:r>
      <w:r w:rsidR="006830C7">
        <w:rPr>
          <w:rFonts w:ascii="Times New Roman" w:hAnsi="Times New Roman" w:cs="Times New Roman"/>
          <w:color w:val="000000" w:themeColor="text1"/>
        </w:rPr>
        <w:t>,</w:t>
      </w:r>
      <w:r w:rsidRPr="006830C7">
        <w:rPr>
          <w:rFonts w:ascii="Times New Roman" w:hAnsi="Times New Roman" w:cs="Times New Roman"/>
          <w:color w:val="000000" w:themeColor="text1"/>
        </w:rPr>
        <w:t xml:space="preserve"> iespējamai atkārtotai izmantošanai, saudzīgi demontē, saliek uz paletes/</w:t>
      </w:r>
      <w:proofErr w:type="spellStart"/>
      <w:r w:rsidRPr="006830C7">
        <w:rPr>
          <w:rFonts w:ascii="Times New Roman" w:hAnsi="Times New Roman" w:cs="Times New Roman"/>
          <w:color w:val="000000" w:themeColor="text1"/>
        </w:rPr>
        <w:t>ēm</w:t>
      </w:r>
      <w:proofErr w:type="spellEnd"/>
      <w:r w:rsidRPr="006830C7">
        <w:rPr>
          <w:rFonts w:ascii="Times New Roman" w:hAnsi="Times New Roman" w:cs="Times New Roman"/>
          <w:color w:val="000000" w:themeColor="text1"/>
        </w:rPr>
        <w:t xml:space="preserve"> un nodrošina transportēšanu uz Pasūtītāja norādīto lokāciju Rīgas robežās.</w:t>
      </w:r>
    </w:p>
    <w:p w14:paraId="790D08A1" w14:textId="4013E110" w:rsidR="00562044" w:rsidRPr="00562044" w:rsidRDefault="006830C7" w:rsidP="003F363B">
      <w:pPr>
        <w:spacing w:after="0" w:line="240" w:lineRule="auto"/>
        <w:jc w:val="both"/>
        <w:rPr>
          <w:rFonts w:ascii="Times New Roman" w:hAnsi="Times New Roman" w:cs="Times New Roman"/>
        </w:rPr>
      </w:pPr>
      <w:r>
        <w:rPr>
          <w:rFonts w:ascii="Times New Roman" w:eastAsia="Calibri" w:hAnsi="Times New Roman" w:cs="Times New Roman"/>
          <w:b/>
          <w:bCs/>
        </w:rPr>
        <w:t>5</w:t>
      </w:r>
      <w:r>
        <w:rPr>
          <w:rFonts w:ascii="Times New Roman" w:eastAsia="Calibri" w:hAnsi="Times New Roman" w:cs="Times New Roman"/>
          <w:b/>
          <w:bCs/>
        </w:rPr>
        <w:t>.</w:t>
      </w:r>
      <w:r w:rsidRPr="00805649">
        <w:rPr>
          <w:rFonts w:ascii="Times New Roman" w:eastAsia="Calibri" w:hAnsi="Times New Roman" w:cs="Times New Roman"/>
          <w:b/>
          <w:bCs/>
        </w:rPr>
        <w:t>jautājums:</w:t>
      </w:r>
      <w:r w:rsidRPr="00805649">
        <w:rPr>
          <w:rFonts w:ascii="Times New Roman" w:eastAsia="Calibri" w:hAnsi="Times New Roman" w:cs="Times New Roman"/>
        </w:rPr>
        <w:br/>
      </w:r>
      <w:r w:rsidR="00562044" w:rsidRPr="00562044">
        <w:rPr>
          <w:rFonts w:ascii="Times New Roman" w:hAnsi="Times New Roman" w:cs="Times New Roman"/>
        </w:rPr>
        <w:t>Pasūtītāja sniegtajā failā “” ir norādīti patvertnes logu aizsargi, lūgums precizēt, kāda materiāla un veida ir nepieciešami aizsargi.</w:t>
      </w:r>
    </w:p>
    <w:p w14:paraId="3F4D1425" w14:textId="77777777" w:rsidR="003F363B" w:rsidRPr="006830C7" w:rsidRDefault="003F363B" w:rsidP="003F363B">
      <w:pPr>
        <w:spacing w:after="0" w:line="240" w:lineRule="auto"/>
        <w:jc w:val="both"/>
        <w:rPr>
          <w:rFonts w:ascii="Times New Roman" w:hAnsi="Times New Roman" w:cs="Times New Roman"/>
          <w:color w:val="000000" w:themeColor="text1"/>
        </w:rPr>
      </w:pPr>
      <w:r w:rsidRPr="006830C7">
        <w:rPr>
          <w:rFonts w:ascii="Times New Roman" w:hAnsi="Times New Roman" w:cs="Times New Roman"/>
          <w:b/>
          <w:bCs/>
          <w:color w:val="000000" w:themeColor="text1"/>
        </w:rPr>
        <w:t>Atbilde:</w:t>
      </w:r>
    </w:p>
    <w:p w14:paraId="21F264F2" w14:textId="77777777" w:rsidR="003F363B" w:rsidRDefault="00562044" w:rsidP="003F363B">
      <w:pPr>
        <w:spacing w:line="240" w:lineRule="auto"/>
        <w:jc w:val="both"/>
        <w:rPr>
          <w:rFonts w:ascii="Times New Roman" w:hAnsi="Times New Roman" w:cs="Times New Roman"/>
          <w:color w:val="000000" w:themeColor="text1"/>
        </w:rPr>
      </w:pPr>
      <w:r w:rsidRPr="003F363B">
        <w:rPr>
          <w:rFonts w:ascii="Times New Roman" w:hAnsi="Times New Roman" w:cs="Times New Roman"/>
          <w:color w:val="000000" w:themeColor="text1"/>
        </w:rPr>
        <w:t xml:space="preserve">Saskaņā ar Tehniskajā specifikācijā 4.sadaļā norādīto </w:t>
      </w:r>
      <w:r w:rsidRPr="003F363B">
        <w:rPr>
          <w:rFonts w:ascii="Times New Roman" w:hAnsi="Times New Roman" w:cs="Times New Roman"/>
          <w:i/>
          <w:iCs/>
          <w:color w:val="000000" w:themeColor="text1"/>
        </w:rPr>
        <w:t>“Telpās esošos logus nepieciešams aprīkot ar slēģiem no telpas iekšpuses, kas apdraudējuma gadījumā nodrošina loga aizsardzību”</w:t>
      </w:r>
      <w:r w:rsidRPr="003F363B">
        <w:rPr>
          <w:rFonts w:ascii="Times New Roman" w:hAnsi="Times New Roman" w:cs="Times New Roman"/>
          <w:color w:val="000000" w:themeColor="text1"/>
        </w:rPr>
        <w:t xml:space="preserve">. Tiem jābūt izgatavotiem no masīva materiāla, jābūt piestiprinātiem pie sienas vai loga ailes un jābūt aprīkotiem ar drošu aizvēršanas mehānismu. Risinājums precizējams projektēšanas gaitā. </w:t>
      </w:r>
    </w:p>
    <w:p w14:paraId="43653B7C" w14:textId="7809F672" w:rsidR="00562044" w:rsidRDefault="00562044" w:rsidP="003F363B">
      <w:pPr>
        <w:spacing w:line="240" w:lineRule="auto"/>
        <w:jc w:val="both"/>
        <w:rPr>
          <w:rFonts w:ascii="Times New Roman" w:hAnsi="Times New Roman" w:cs="Times New Roman"/>
          <w:color w:val="000000" w:themeColor="text1"/>
        </w:rPr>
      </w:pPr>
      <w:r w:rsidRPr="003F363B">
        <w:rPr>
          <w:rFonts w:ascii="Times New Roman" w:hAnsi="Times New Roman" w:cs="Times New Roman"/>
          <w:color w:val="000000" w:themeColor="text1"/>
        </w:rPr>
        <w:t>Papildus informējam, ka Tehniskās specifikācijas pielikumā Nr.1.1 ir veikti precizējumi</w:t>
      </w:r>
      <w:r w:rsidR="003F363B">
        <w:rPr>
          <w:rFonts w:ascii="Times New Roman" w:hAnsi="Times New Roman" w:cs="Times New Roman"/>
          <w:color w:val="000000" w:themeColor="text1"/>
        </w:rPr>
        <w:t xml:space="preserve"> (</w:t>
      </w:r>
      <w:r w:rsidRPr="003F363B">
        <w:rPr>
          <w:rFonts w:ascii="Times New Roman" w:hAnsi="Times New Roman" w:cs="Times New Roman"/>
          <w:color w:val="000000" w:themeColor="text1"/>
        </w:rPr>
        <w:t>labojumi ir REV2_28.07.2026. ietvaros veiktie labojumi</w:t>
      </w:r>
      <w:r w:rsidR="003F363B">
        <w:rPr>
          <w:rFonts w:ascii="Times New Roman" w:hAnsi="Times New Roman" w:cs="Times New Roman"/>
          <w:color w:val="000000" w:themeColor="text1"/>
        </w:rPr>
        <w:t>)</w:t>
      </w:r>
      <w:r w:rsidRPr="003F363B">
        <w:rPr>
          <w:rFonts w:ascii="Times New Roman" w:hAnsi="Times New Roman" w:cs="Times New Roman"/>
          <w:color w:val="000000" w:themeColor="text1"/>
        </w:rPr>
        <w:t>.</w:t>
      </w:r>
      <w:r w:rsidR="009145FB">
        <w:rPr>
          <w:rFonts w:ascii="Times New Roman" w:hAnsi="Times New Roman" w:cs="Times New Roman"/>
          <w:color w:val="000000" w:themeColor="text1"/>
        </w:rPr>
        <w:t xml:space="preserve"> Nolikuma 1.10.3.punktā noteiktajā kārtībā izsniegtajā saitē</w:t>
      </w:r>
      <w:r w:rsidR="00E667E4">
        <w:rPr>
          <w:rFonts w:ascii="Times New Roman" w:hAnsi="Times New Roman" w:cs="Times New Roman"/>
          <w:color w:val="000000" w:themeColor="text1"/>
        </w:rPr>
        <w:t xml:space="preserve"> ir izveidota attiecīga mape </w:t>
      </w:r>
      <w:r w:rsidRPr="003F363B">
        <w:rPr>
          <w:rFonts w:ascii="Times New Roman" w:hAnsi="Times New Roman" w:cs="Times New Roman"/>
          <w:color w:val="000000" w:themeColor="text1"/>
        </w:rPr>
        <w:t>REV2_28.07.2026., kurā ievietots precizētais pielikums. </w:t>
      </w:r>
      <w:r w:rsidR="00385371">
        <w:rPr>
          <w:rFonts w:ascii="Times New Roman" w:hAnsi="Times New Roman" w:cs="Times New Roman"/>
          <w:color w:val="000000" w:themeColor="text1"/>
        </w:rPr>
        <w:t>Piegādātāji, kuri nolikumā noteiktajā kārtībā saņēmuši piekļuvi šai saitei</w:t>
      </w:r>
      <w:r w:rsidR="005A1104">
        <w:rPr>
          <w:rFonts w:ascii="Times New Roman" w:hAnsi="Times New Roman" w:cs="Times New Roman"/>
          <w:color w:val="000000" w:themeColor="text1"/>
        </w:rPr>
        <w:t>, var iepazīties ar precizējumiem.</w:t>
      </w:r>
    </w:p>
    <w:p w14:paraId="6B994F8C" w14:textId="3C159F65" w:rsidR="00562044" w:rsidRPr="00E667E4" w:rsidRDefault="00E667E4" w:rsidP="00E667E4">
      <w:pPr>
        <w:spacing w:after="0" w:line="240" w:lineRule="auto"/>
        <w:jc w:val="both"/>
        <w:rPr>
          <w:rFonts w:ascii="Times New Roman" w:hAnsi="Times New Roman" w:cs="Times New Roman"/>
          <w:color w:val="000000" w:themeColor="text1"/>
        </w:rPr>
      </w:pPr>
      <w:r>
        <w:rPr>
          <w:rFonts w:ascii="Times New Roman" w:eastAsia="Calibri" w:hAnsi="Times New Roman" w:cs="Times New Roman"/>
          <w:b/>
          <w:bCs/>
        </w:rPr>
        <w:t>6</w:t>
      </w:r>
      <w:r>
        <w:rPr>
          <w:rFonts w:ascii="Times New Roman" w:eastAsia="Calibri" w:hAnsi="Times New Roman" w:cs="Times New Roman"/>
          <w:b/>
          <w:bCs/>
        </w:rPr>
        <w:t>.</w:t>
      </w:r>
      <w:r w:rsidRPr="00805649">
        <w:rPr>
          <w:rFonts w:ascii="Times New Roman" w:eastAsia="Calibri" w:hAnsi="Times New Roman" w:cs="Times New Roman"/>
          <w:b/>
          <w:bCs/>
        </w:rPr>
        <w:t>jautājums:</w:t>
      </w:r>
      <w:r w:rsidRPr="00805649">
        <w:rPr>
          <w:rFonts w:ascii="Times New Roman" w:eastAsia="Calibri" w:hAnsi="Times New Roman" w:cs="Times New Roman"/>
        </w:rPr>
        <w:br/>
      </w:r>
      <w:r w:rsidR="00562044" w:rsidRPr="00E667E4">
        <w:rPr>
          <w:rFonts w:ascii="Times New Roman" w:hAnsi="Times New Roman" w:cs="Times New Roman"/>
          <w:color w:val="000000" w:themeColor="text1"/>
        </w:rPr>
        <w:t>Pasūtītāja sniegtajā failā “TS_IP_J10-12_MT2_REV1_15.07.2026.” ir norādīta gaisa caurlaidības pārbaude ēkai ar adresi Mazā Trokšņu iela 2 , savukārt nav norādīts par ēku Mazā Trokšņu iela 2. Lūgums precizēt vai ēkai ar adresi Jēkaba ielā 10/12 ir nepieciešama gaisa caurlaidības pārbaude.</w:t>
      </w:r>
    </w:p>
    <w:p w14:paraId="670989DD" w14:textId="77777777" w:rsidR="00E667E4" w:rsidRPr="00E667E4" w:rsidRDefault="00E667E4" w:rsidP="00E667E4">
      <w:pPr>
        <w:spacing w:after="0" w:line="240" w:lineRule="auto"/>
        <w:jc w:val="both"/>
        <w:rPr>
          <w:rFonts w:ascii="Times New Roman" w:hAnsi="Times New Roman" w:cs="Times New Roman"/>
          <w:color w:val="000000" w:themeColor="text1"/>
        </w:rPr>
      </w:pPr>
      <w:r w:rsidRPr="00E667E4">
        <w:rPr>
          <w:rFonts w:ascii="Times New Roman" w:hAnsi="Times New Roman" w:cs="Times New Roman"/>
          <w:b/>
          <w:bCs/>
          <w:color w:val="000000" w:themeColor="text1"/>
        </w:rPr>
        <w:t>Atbilde:</w:t>
      </w:r>
    </w:p>
    <w:p w14:paraId="1C307B03" w14:textId="77777777" w:rsidR="00562044" w:rsidRDefault="00562044" w:rsidP="00E667E4">
      <w:pPr>
        <w:spacing w:line="240" w:lineRule="auto"/>
        <w:jc w:val="both"/>
        <w:rPr>
          <w:rFonts w:ascii="Times New Roman" w:hAnsi="Times New Roman" w:cs="Times New Roman"/>
          <w:color w:val="000000" w:themeColor="text1"/>
        </w:rPr>
      </w:pPr>
      <w:r w:rsidRPr="00E667E4">
        <w:rPr>
          <w:rFonts w:ascii="Times New Roman" w:hAnsi="Times New Roman" w:cs="Times New Roman"/>
          <w:color w:val="000000" w:themeColor="text1"/>
        </w:rPr>
        <w:t xml:space="preserve">Ēku blīvējuma pārbaude jāizpilda tādā apjomā, kā tas ir noteikts </w:t>
      </w:r>
      <w:r w:rsidRPr="00E667E4">
        <w:rPr>
          <w:rFonts w:ascii="Times New Roman" w:hAnsi="Times New Roman" w:cs="Times New Roman"/>
          <w:i/>
          <w:iCs/>
          <w:color w:val="000000" w:themeColor="text1"/>
        </w:rPr>
        <w:t xml:space="preserve">TS_IP_J10-12_MT2_REV1_15.07.2026. </w:t>
      </w:r>
      <w:r w:rsidRPr="00E667E4">
        <w:rPr>
          <w:rFonts w:ascii="Times New Roman" w:hAnsi="Times New Roman" w:cs="Times New Roman"/>
          <w:color w:val="000000" w:themeColor="text1"/>
        </w:rPr>
        <w:t>sadaļā 10.12.2. Ēku blīvējuma pārbaude.</w:t>
      </w:r>
    </w:p>
    <w:p w14:paraId="0AEBE2C2" w14:textId="42B926AB" w:rsidR="00562044" w:rsidRPr="00562044" w:rsidRDefault="00E667E4" w:rsidP="00E667E4">
      <w:pPr>
        <w:spacing w:after="0" w:line="240" w:lineRule="auto"/>
        <w:jc w:val="both"/>
        <w:rPr>
          <w:rFonts w:ascii="Times New Roman" w:hAnsi="Times New Roman" w:cs="Times New Roman"/>
        </w:rPr>
      </w:pPr>
      <w:r>
        <w:rPr>
          <w:rFonts w:ascii="Times New Roman" w:eastAsia="Calibri" w:hAnsi="Times New Roman" w:cs="Times New Roman"/>
          <w:b/>
          <w:bCs/>
        </w:rPr>
        <w:t>7</w:t>
      </w:r>
      <w:r>
        <w:rPr>
          <w:rFonts w:ascii="Times New Roman" w:eastAsia="Calibri" w:hAnsi="Times New Roman" w:cs="Times New Roman"/>
          <w:b/>
          <w:bCs/>
        </w:rPr>
        <w:t>.</w:t>
      </w:r>
      <w:r w:rsidRPr="00805649">
        <w:rPr>
          <w:rFonts w:ascii="Times New Roman" w:eastAsia="Calibri" w:hAnsi="Times New Roman" w:cs="Times New Roman"/>
          <w:b/>
          <w:bCs/>
        </w:rPr>
        <w:t>jautājums:</w:t>
      </w:r>
      <w:r w:rsidRPr="00805649">
        <w:rPr>
          <w:rFonts w:ascii="Times New Roman" w:eastAsia="Calibri" w:hAnsi="Times New Roman" w:cs="Times New Roman"/>
        </w:rPr>
        <w:br/>
      </w:r>
      <w:r w:rsidR="00562044" w:rsidRPr="00562044">
        <w:rPr>
          <w:rFonts w:ascii="Times New Roman" w:hAnsi="Times New Roman" w:cs="Times New Roman"/>
        </w:rPr>
        <w:t xml:space="preserve">Pasūtītāja sniegtajā failā “1.1_pielikums_Jekaba10-12_Lietotāja </w:t>
      </w:r>
      <w:proofErr w:type="spellStart"/>
      <w:r w:rsidR="00562044" w:rsidRPr="00562044">
        <w:rPr>
          <w:rFonts w:ascii="Times New Roman" w:hAnsi="Times New Roman" w:cs="Times New Roman"/>
        </w:rPr>
        <w:t>prasības_IP</w:t>
      </w:r>
      <w:proofErr w:type="spellEnd"/>
      <w:r w:rsidR="00562044" w:rsidRPr="00562044">
        <w:rPr>
          <w:rFonts w:ascii="Times New Roman" w:hAnsi="Times New Roman" w:cs="Times New Roman"/>
        </w:rPr>
        <w:t xml:space="preserve">” ir norādīts lifts, materiāls tērauds, savukārt pēc izsniegtās “3_pielikums_J10_12_funkcionalais </w:t>
      </w:r>
      <w:proofErr w:type="spellStart"/>
      <w:r w:rsidR="00562044" w:rsidRPr="00562044">
        <w:rPr>
          <w:rFonts w:ascii="Times New Roman" w:hAnsi="Times New Roman" w:cs="Times New Roman"/>
        </w:rPr>
        <w:t>planojums_IP</w:t>
      </w:r>
      <w:proofErr w:type="spellEnd"/>
      <w:r w:rsidR="00562044" w:rsidRPr="00562044">
        <w:rPr>
          <w:rFonts w:ascii="Times New Roman" w:hAnsi="Times New Roman" w:cs="Times New Roman"/>
        </w:rPr>
        <w:t>” izskatās stikla konstrukcijas, lūgums precizēt kādas konstrukcijas un materiāla liftu ir jāparedz Jēkaba ielā 10/12.</w:t>
      </w:r>
    </w:p>
    <w:p w14:paraId="1E34692B" w14:textId="77777777" w:rsidR="00E667E4" w:rsidRDefault="00E667E4" w:rsidP="00E667E4">
      <w:pPr>
        <w:spacing w:after="0" w:line="240" w:lineRule="auto"/>
        <w:jc w:val="both"/>
        <w:rPr>
          <w:rFonts w:ascii="Times New Roman" w:hAnsi="Times New Roman" w:cs="Times New Roman"/>
          <w:color w:val="000000" w:themeColor="text1"/>
        </w:rPr>
      </w:pPr>
      <w:r w:rsidRPr="00E667E4">
        <w:rPr>
          <w:rFonts w:ascii="Times New Roman" w:hAnsi="Times New Roman" w:cs="Times New Roman"/>
          <w:b/>
          <w:bCs/>
          <w:color w:val="000000" w:themeColor="text1"/>
        </w:rPr>
        <w:t>Atbilde:</w:t>
      </w:r>
    </w:p>
    <w:p w14:paraId="0243157B" w14:textId="7CFD5861" w:rsidR="00562044" w:rsidRDefault="00562044" w:rsidP="00E667E4">
      <w:pPr>
        <w:spacing w:after="0" w:line="240" w:lineRule="auto"/>
        <w:jc w:val="both"/>
        <w:rPr>
          <w:rFonts w:ascii="Times New Roman" w:hAnsi="Times New Roman" w:cs="Times New Roman"/>
          <w:i/>
          <w:iCs/>
          <w:color w:val="000000" w:themeColor="text1"/>
        </w:rPr>
      </w:pPr>
      <w:r w:rsidRPr="00E667E4">
        <w:rPr>
          <w:rFonts w:ascii="Times New Roman" w:hAnsi="Times New Roman" w:cs="Times New Roman"/>
          <w:color w:val="000000" w:themeColor="text1"/>
        </w:rPr>
        <w:t xml:space="preserve">Lifta šahtas norobežojošā konstrukcija jāparedz stiklotās fasādes izpildījumā atbilstoši </w:t>
      </w:r>
      <w:r w:rsidRPr="00E667E4">
        <w:rPr>
          <w:rFonts w:ascii="Times New Roman" w:hAnsi="Times New Roman" w:cs="Times New Roman"/>
          <w:i/>
          <w:iCs/>
          <w:color w:val="000000" w:themeColor="text1"/>
        </w:rPr>
        <w:t xml:space="preserve">1.3_pielikums_Jekaba10-12_Prasības projektam </w:t>
      </w:r>
      <w:proofErr w:type="spellStart"/>
      <w:r w:rsidRPr="00E667E4">
        <w:rPr>
          <w:rFonts w:ascii="Times New Roman" w:hAnsi="Times New Roman" w:cs="Times New Roman"/>
          <w:i/>
          <w:iCs/>
          <w:color w:val="000000" w:themeColor="text1"/>
        </w:rPr>
        <w:t>kopumā_IP</w:t>
      </w:r>
      <w:proofErr w:type="spellEnd"/>
      <w:r w:rsidRPr="00E667E4">
        <w:rPr>
          <w:rFonts w:ascii="Times New Roman" w:hAnsi="Times New Roman" w:cs="Times New Roman"/>
          <w:color w:val="000000" w:themeColor="text1"/>
        </w:rPr>
        <w:t xml:space="preserve">  sadaļai 5.6. Logi un stiklotās konstrukcijas. Lifta kabīnes prasības ir aprakstītas </w:t>
      </w:r>
      <w:r w:rsidRPr="00E667E4">
        <w:rPr>
          <w:rFonts w:ascii="Times New Roman" w:hAnsi="Times New Roman" w:cs="Times New Roman"/>
          <w:i/>
          <w:iCs/>
          <w:color w:val="000000" w:themeColor="text1"/>
        </w:rPr>
        <w:t xml:space="preserve">Piel.1.1 IP_Jekaba10-12_Lietotāja </w:t>
      </w:r>
      <w:proofErr w:type="spellStart"/>
      <w:r w:rsidRPr="00E667E4">
        <w:rPr>
          <w:rFonts w:ascii="Times New Roman" w:hAnsi="Times New Roman" w:cs="Times New Roman"/>
          <w:i/>
          <w:iCs/>
          <w:color w:val="000000" w:themeColor="text1"/>
        </w:rPr>
        <w:t>prasības_IP</w:t>
      </w:r>
      <w:proofErr w:type="spellEnd"/>
      <w:r w:rsidRPr="00E667E4">
        <w:rPr>
          <w:rFonts w:ascii="Times New Roman" w:hAnsi="Times New Roman" w:cs="Times New Roman"/>
          <w:i/>
          <w:iCs/>
          <w:color w:val="000000" w:themeColor="text1"/>
        </w:rPr>
        <w:t>.</w:t>
      </w:r>
    </w:p>
    <w:p w14:paraId="07D276E5" w14:textId="77777777" w:rsidR="00E667E4" w:rsidRDefault="00E667E4" w:rsidP="00E667E4">
      <w:pPr>
        <w:spacing w:after="0" w:line="240" w:lineRule="auto"/>
        <w:jc w:val="both"/>
        <w:rPr>
          <w:rFonts w:ascii="Times New Roman" w:hAnsi="Times New Roman" w:cs="Times New Roman"/>
          <w:i/>
          <w:iCs/>
          <w:color w:val="000000" w:themeColor="text1"/>
        </w:rPr>
      </w:pPr>
    </w:p>
    <w:p w14:paraId="629BD31E" w14:textId="2D30F8A2" w:rsidR="00562044" w:rsidRDefault="00E667E4" w:rsidP="00E667E4">
      <w:pPr>
        <w:spacing w:after="0" w:line="240" w:lineRule="auto"/>
        <w:jc w:val="both"/>
        <w:rPr>
          <w:rFonts w:ascii="Times New Roman" w:hAnsi="Times New Roman" w:cs="Times New Roman"/>
        </w:rPr>
      </w:pPr>
      <w:r>
        <w:rPr>
          <w:rFonts w:ascii="Times New Roman" w:eastAsia="Calibri" w:hAnsi="Times New Roman" w:cs="Times New Roman"/>
          <w:b/>
          <w:bCs/>
        </w:rPr>
        <w:t>8</w:t>
      </w:r>
      <w:r>
        <w:rPr>
          <w:rFonts w:ascii="Times New Roman" w:eastAsia="Calibri" w:hAnsi="Times New Roman" w:cs="Times New Roman"/>
          <w:b/>
          <w:bCs/>
        </w:rPr>
        <w:t>.</w:t>
      </w:r>
      <w:r w:rsidRPr="00805649">
        <w:rPr>
          <w:rFonts w:ascii="Times New Roman" w:eastAsia="Calibri" w:hAnsi="Times New Roman" w:cs="Times New Roman"/>
          <w:b/>
          <w:bCs/>
        </w:rPr>
        <w:t>jautājums:</w:t>
      </w:r>
      <w:r w:rsidRPr="00805649">
        <w:rPr>
          <w:rFonts w:ascii="Times New Roman" w:eastAsia="Calibri" w:hAnsi="Times New Roman" w:cs="Times New Roman"/>
        </w:rPr>
        <w:br/>
      </w:r>
      <w:r w:rsidR="00562044" w:rsidRPr="00562044">
        <w:rPr>
          <w:rFonts w:ascii="Times New Roman" w:hAnsi="Times New Roman" w:cs="Times New Roman"/>
        </w:rPr>
        <w:t>Kādus griestus paredzēt telpās un gaiteņos, kuros ir paredzēts izbūvēt ventilācijas sistēmu griestu augstumā.</w:t>
      </w:r>
    </w:p>
    <w:p w14:paraId="7ADB028D" w14:textId="77777777" w:rsidR="00E667E4" w:rsidRDefault="00E667E4" w:rsidP="00E667E4">
      <w:pPr>
        <w:spacing w:after="0" w:line="240" w:lineRule="auto"/>
        <w:jc w:val="both"/>
        <w:rPr>
          <w:rFonts w:ascii="Times New Roman" w:hAnsi="Times New Roman" w:cs="Times New Roman"/>
          <w:color w:val="000000" w:themeColor="text1"/>
        </w:rPr>
      </w:pPr>
      <w:r w:rsidRPr="00E667E4">
        <w:rPr>
          <w:rFonts w:ascii="Times New Roman" w:hAnsi="Times New Roman" w:cs="Times New Roman"/>
          <w:b/>
          <w:bCs/>
          <w:color w:val="000000" w:themeColor="text1"/>
        </w:rPr>
        <w:t>Atbilde:</w:t>
      </w:r>
    </w:p>
    <w:p w14:paraId="6A05545E" w14:textId="77777777" w:rsidR="00E667E4" w:rsidRDefault="00562044" w:rsidP="00E667E4">
      <w:pPr>
        <w:spacing w:line="240" w:lineRule="auto"/>
        <w:jc w:val="both"/>
        <w:rPr>
          <w:rFonts w:ascii="Times New Roman" w:hAnsi="Times New Roman" w:cs="Times New Roman"/>
          <w:color w:val="000000" w:themeColor="text1"/>
        </w:rPr>
      </w:pPr>
      <w:r w:rsidRPr="00E667E4">
        <w:rPr>
          <w:rFonts w:ascii="Times New Roman" w:hAnsi="Times New Roman" w:cs="Times New Roman"/>
          <w:color w:val="000000" w:themeColor="text1"/>
        </w:rPr>
        <w:t xml:space="preserve">Publiskajās un darba telpās atbilstoši Tehniskajai specifikācijai griestus paredzēt atbilstoši telpas funkcijai un inženiertīklu izvietojumam, izvērtējot piekaramo, iebūvēto vai apmetuma griestu konstrukcijas; paredzēt vizuāli kvalitatīvus, arhitektoniski pamatotus risinājumus. Ir pieļaujams priekštelpās un virtuvēs paredzēt augstas kvalitātes akustisko piekaramo griestu sistēmu ar slēptu nesošo konstrukciju un minimāli redzamām paneļu šuvēm. Griestu sistēmai jānodrošina reprezentatīvs vizuālais risinājums, individuāli demontējami paneļi visā griestu laukumā un netraucēta piekļuve </w:t>
      </w:r>
      <w:proofErr w:type="spellStart"/>
      <w:r w:rsidRPr="00E667E4">
        <w:rPr>
          <w:rFonts w:ascii="Times New Roman" w:hAnsi="Times New Roman" w:cs="Times New Roman"/>
          <w:color w:val="000000" w:themeColor="text1"/>
        </w:rPr>
        <w:t>virsgriestu</w:t>
      </w:r>
      <w:proofErr w:type="spellEnd"/>
      <w:r w:rsidRPr="00E667E4">
        <w:rPr>
          <w:rFonts w:ascii="Times New Roman" w:hAnsi="Times New Roman" w:cs="Times New Roman"/>
          <w:color w:val="000000" w:themeColor="text1"/>
        </w:rPr>
        <w:t xml:space="preserve"> inženierkomunikācijām to ekspluatācijas laikā.</w:t>
      </w:r>
    </w:p>
    <w:p w14:paraId="7C6C46E2" w14:textId="6ED7DB4F" w:rsidR="00562044" w:rsidRDefault="00562044" w:rsidP="00E667E4">
      <w:pPr>
        <w:spacing w:line="240" w:lineRule="auto"/>
        <w:jc w:val="both"/>
        <w:rPr>
          <w:rFonts w:ascii="Times New Roman" w:hAnsi="Times New Roman" w:cs="Times New Roman"/>
          <w:color w:val="000000" w:themeColor="text1"/>
        </w:rPr>
      </w:pPr>
      <w:r w:rsidRPr="00E667E4">
        <w:rPr>
          <w:rFonts w:ascii="Times New Roman" w:hAnsi="Times New Roman" w:cs="Times New Roman"/>
          <w:color w:val="000000" w:themeColor="text1"/>
        </w:rPr>
        <w:lastRenderedPageBreak/>
        <w:t>Publiskajās un darba telpās nav pieļaujami vizuāli vienkāršoti biroju tipa griestu risinājumi.</w:t>
      </w:r>
    </w:p>
    <w:p w14:paraId="60E85033" w14:textId="0E865F33" w:rsidR="00562044" w:rsidRDefault="00E667E4" w:rsidP="00E667E4">
      <w:pPr>
        <w:spacing w:after="0" w:line="240" w:lineRule="auto"/>
        <w:jc w:val="both"/>
        <w:rPr>
          <w:rFonts w:ascii="Times New Roman" w:hAnsi="Times New Roman" w:cs="Times New Roman"/>
        </w:rPr>
      </w:pPr>
      <w:r>
        <w:rPr>
          <w:rFonts w:ascii="Times New Roman" w:eastAsia="Calibri" w:hAnsi="Times New Roman" w:cs="Times New Roman"/>
          <w:b/>
          <w:bCs/>
        </w:rPr>
        <w:t>9</w:t>
      </w:r>
      <w:r>
        <w:rPr>
          <w:rFonts w:ascii="Times New Roman" w:eastAsia="Calibri" w:hAnsi="Times New Roman" w:cs="Times New Roman"/>
          <w:b/>
          <w:bCs/>
        </w:rPr>
        <w:t>.</w:t>
      </w:r>
      <w:r w:rsidRPr="00805649">
        <w:rPr>
          <w:rFonts w:ascii="Times New Roman" w:eastAsia="Calibri" w:hAnsi="Times New Roman" w:cs="Times New Roman"/>
          <w:b/>
          <w:bCs/>
        </w:rPr>
        <w:t>jautājums:</w:t>
      </w:r>
      <w:r w:rsidRPr="00805649">
        <w:rPr>
          <w:rFonts w:ascii="Times New Roman" w:eastAsia="Calibri" w:hAnsi="Times New Roman" w:cs="Times New Roman"/>
        </w:rPr>
        <w:br/>
      </w:r>
      <w:r w:rsidR="00562044" w:rsidRPr="00562044">
        <w:rPr>
          <w:rFonts w:ascii="Times New Roman" w:hAnsi="Times New Roman" w:cs="Times New Roman"/>
        </w:rPr>
        <w:t xml:space="preserve">Pasūtītāja sniegtajā “4_pielikums_J10_12_demont_jauns </w:t>
      </w:r>
      <w:proofErr w:type="spellStart"/>
      <w:r w:rsidR="00562044" w:rsidRPr="00562044">
        <w:rPr>
          <w:rFonts w:ascii="Times New Roman" w:hAnsi="Times New Roman" w:cs="Times New Roman"/>
        </w:rPr>
        <w:t>apjoms_IP</w:t>
      </w:r>
      <w:proofErr w:type="spellEnd"/>
      <w:r w:rsidR="00562044" w:rsidRPr="00562044">
        <w:rPr>
          <w:rFonts w:ascii="Times New Roman" w:hAnsi="Times New Roman" w:cs="Times New Roman"/>
        </w:rPr>
        <w:t>” ir norādīts, ka paredzēts demontēt un pārbūvēt noteiktās starpsienas, lūgums precizēt, kādu konstrukciju un materiālu sienas ir paredzētas.</w:t>
      </w:r>
    </w:p>
    <w:p w14:paraId="23FCB5EF" w14:textId="77777777" w:rsidR="00E667E4" w:rsidRDefault="00E667E4" w:rsidP="00E667E4">
      <w:pPr>
        <w:spacing w:after="0" w:line="240" w:lineRule="auto"/>
        <w:jc w:val="both"/>
        <w:rPr>
          <w:rFonts w:ascii="Times New Roman" w:hAnsi="Times New Roman" w:cs="Times New Roman"/>
          <w:color w:val="000000" w:themeColor="text1"/>
        </w:rPr>
      </w:pPr>
      <w:r w:rsidRPr="00E667E4">
        <w:rPr>
          <w:rFonts w:ascii="Times New Roman" w:hAnsi="Times New Roman" w:cs="Times New Roman"/>
          <w:b/>
          <w:bCs/>
          <w:color w:val="000000" w:themeColor="text1"/>
        </w:rPr>
        <w:t>Atbilde:</w:t>
      </w:r>
    </w:p>
    <w:p w14:paraId="47106E4D" w14:textId="77777777" w:rsidR="00562044" w:rsidRPr="00E667E4" w:rsidRDefault="00562044" w:rsidP="00E667E4">
      <w:pPr>
        <w:spacing w:line="240" w:lineRule="auto"/>
        <w:jc w:val="both"/>
        <w:rPr>
          <w:rFonts w:ascii="Times New Roman" w:hAnsi="Times New Roman" w:cs="Times New Roman"/>
          <w:color w:val="000000" w:themeColor="text1"/>
        </w:rPr>
      </w:pPr>
      <w:r w:rsidRPr="00E667E4">
        <w:rPr>
          <w:rFonts w:ascii="Times New Roman" w:hAnsi="Times New Roman" w:cs="Times New Roman"/>
          <w:i/>
          <w:iCs/>
          <w:color w:val="000000" w:themeColor="text1"/>
        </w:rPr>
        <w:t xml:space="preserve">4_pielikums_J10_12_demont_jauns </w:t>
      </w:r>
      <w:proofErr w:type="spellStart"/>
      <w:r w:rsidRPr="00E667E4">
        <w:rPr>
          <w:rFonts w:ascii="Times New Roman" w:hAnsi="Times New Roman" w:cs="Times New Roman"/>
          <w:i/>
          <w:iCs/>
          <w:color w:val="000000" w:themeColor="text1"/>
        </w:rPr>
        <w:t>apjoms_IP</w:t>
      </w:r>
      <w:proofErr w:type="spellEnd"/>
      <w:r w:rsidRPr="00E667E4">
        <w:rPr>
          <w:rFonts w:ascii="Times New Roman" w:hAnsi="Times New Roman" w:cs="Times New Roman"/>
          <w:color w:val="000000" w:themeColor="text1"/>
        </w:rPr>
        <w:t xml:space="preserve"> norādītais </w:t>
      </w:r>
      <w:r w:rsidRPr="00E667E4">
        <w:rPr>
          <w:rFonts w:ascii="Times New Roman" w:hAnsi="Times New Roman" w:cs="Times New Roman"/>
          <w:b/>
          <w:bCs/>
          <w:color w:val="000000" w:themeColor="text1"/>
        </w:rPr>
        <w:t>provizoriskais un indikatīvais</w:t>
      </w:r>
      <w:r w:rsidRPr="00E667E4">
        <w:rPr>
          <w:rFonts w:ascii="Times New Roman" w:hAnsi="Times New Roman" w:cs="Times New Roman"/>
          <w:color w:val="000000" w:themeColor="text1"/>
        </w:rPr>
        <w:t xml:space="preserve"> projektējamais, jaunais apjoms ietver – mūra sienu ailu un atvērumu aizpildījums līdzvērtīgs esošajam, piemēram, ķieģeļu; jaunās sienas (ģipškartona vai stikla) jāveido atbilstošas spēkā esošajiem normatīvajiem aktiem (tai skaitā akustiskajām prasībām) un tehniskajā specifikācijā noteiktajam; inženiertīklu priekšsienas un </w:t>
      </w:r>
      <w:proofErr w:type="spellStart"/>
      <w:r w:rsidRPr="00E667E4">
        <w:rPr>
          <w:rFonts w:ascii="Times New Roman" w:hAnsi="Times New Roman" w:cs="Times New Roman"/>
          <w:color w:val="000000" w:themeColor="text1"/>
        </w:rPr>
        <w:t>šahtsienas</w:t>
      </w:r>
      <w:proofErr w:type="spellEnd"/>
      <w:r w:rsidRPr="00E667E4">
        <w:rPr>
          <w:rFonts w:ascii="Times New Roman" w:hAnsi="Times New Roman" w:cs="Times New Roman"/>
          <w:color w:val="000000" w:themeColor="text1"/>
        </w:rPr>
        <w:t xml:space="preserve"> aprakstītas tehniskās specifikācijas vispārīgajā sadaļā 5.12.</w:t>
      </w:r>
    </w:p>
    <w:p w14:paraId="5C645D8F" w14:textId="6E10A9AB" w:rsidR="00562044" w:rsidRDefault="00E667E4" w:rsidP="00E667E4">
      <w:pPr>
        <w:spacing w:after="0" w:line="240" w:lineRule="auto"/>
        <w:jc w:val="both"/>
        <w:rPr>
          <w:rFonts w:ascii="Times New Roman" w:hAnsi="Times New Roman" w:cs="Times New Roman"/>
        </w:rPr>
      </w:pPr>
      <w:r>
        <w:rPr>
          <w:rFonts w:ascii="Times New Roman" w:eastAsia="Calibri" w:hAnsi="Times New Roman" w:cs="Times New Roman"/>
          <w:b/>
          <w:bCs/>
        </w:rPr>
        <w:t>10</w:t>
      </w:r>
      <w:r>
        <w:rPr>
          <w:rFonts w:ascii="Times New Roman" w:eastAsia="Calibri" w:hAnsi="Times New Roman" w:cs="Times New Roman"/>
          <w:b/>
          <w:bCs/>
        </w:rPr>
        <w:t>.</w:t>
      </w:r>
      <w:r w:rsidRPr="00805649">
        <w:rPr>
          <w:rFonts w:ascii="Times New Roman" w:eastAsia="Calibri" w:hAnsi="Times New Roman" w:cs="Times New Roman"/>
          <w:b/>
          <w:bCs/>
        </w:rPr>
        <w:t>jautājums:</w:t>
      </w:r>
      <w:r w:rsidRPr="00805649">
        <w:rPr>
          <w:rFonts w:ascii="Times New Roman" w:eastAsia="Calibri" w:hAnsi="Times New Roman" w:cs="Times New Roman"/>
        </w:rPr>
        <w:br/>
      </w:r>
      <w:r w:rsidR="00562044" w:rsidRPr="00562044">
        <w:rPr>
          <w:rFonts w:ascii="Times New Roman" w:hAnsi="Times New Roman" w:cs="Times New Roman"/>
        </w:rPr>
        <w:t xml:space="preserve">Pasūtītāja sniegtajā failā “1.1_pielikums_Jekaba10-12_Lietotāja </w:t>
      </w:r>
      <w:proofErr w:type="spellStart"/>
      <w:r w:rsidR="00562044" w:rsidRPr="00562044">
        <w:rPr>
          <w:rFonts w:ascii="Times New Roman" w:hAnsi="Times New Roman" w:cs="Times New Roman"/>
        </w:rPr>
        <w:t>prasības_IP</w:t>
      </w:r>
      <w:proofErr w:type="spellEnd"/>
      <w:r w:rsidR="00562044" w:rsidRPr="00562044">
        <w:rPr>
          <w:rFonts w:ascii="Times New Roman" w:hAnsi="Times New Roman" w:cs="Times New Roman"/>
        </w:rPr>
        <w:t xml:space="preserve">” ir norādīts, ka paredzēt komerciālas klases </w:t>
      </w:r>
      <w:proofErr w:type="spellStart"/>
      <w:r w:rsidR="00562044" w:rsidRPr="00562044">
        <w:rPr>
          <w:rFonts w:ascii="Times New Roman" w:hAnsi="Times New Roman" w:cs="Times New Roman"/>
        </w:rPr>
        <w:t>vinila</w:t>
      </w:r>
      <w:proofErr w:type="spellEnd"/>
      <w:r w:rsidR="00562044" w:rsidRPr="00562044">
        <w:rPr>
          <w:rFonts w:ascii="Times New Roman" w:hAnsi="Times New Roman" w:cs="Times New Roman"/>
        </w:rPr>
        <w:t xml:space="preserve"> (LVT) grīdas segumu ar lietojuma klasi ne zemāku par 33, aizsargslāni ≥ 0,55 mm, </w:t>
      </w:r>
      <w:proofErr w:type="spellStart"/>
      <w:r w:rsidR="00562044" w:rsidRPr="00562044">
        <w:rPr>
          <w:rFonts w:ascii="Times New Roman" w:hAnsi="Times New Roman" w:cs="Times New Roman"/>
        </w:rPr>
        <w:t>neslīdamības</w:t>
      </w:r>
      <w:proofErr w:type="spellEnd"/>
      <w:r w:rsidR="00562044" w:rsidRPr="00562044">
        <w:rPr>
          <w:rFonts w:ascii="Times New Roman" w:hAnsi="Times New Roman" w:cs="Times New Roman"/>
        </w:rPr>
        <w:t xml:space="preserve"> klasi ne zemāku par R10. Lūgums precizēt vai šo segumu paredzēt visās telpās izņemot samezglos?</w:t>
      </w:r>
    </w:p>
    <w:p w14:paraId="7B5881C7" w14:textId="77777777" w:rsidR="00E667E4" w:rsidRDefault="00E667E4" w:rsidP="00E667E4">
      <w:pPr>
        <w:spacing w:after="0" w:line="240" w:lineRule="auto"/>
        <w:jc w:val="both"/>
        <w:rPr>
          <w:rFonts w:ascii="Times New Roman" w:hAnsi="Times New Roman" w:cs="Times New Roman"/>
          <w:color w:val="000000" w:themeColor="text1"/>
        </w:rPr>
      </w:pPr>
      <w:r w:rsidRPr="00E667E4">
        <w:rPr>
          <w:rFonts w:ascii="Times New Roman" w:hAnsi="Times New Roman" w:cs="Times New Roman"/>
          <w:b/>
          <w:bCs/>
          <w:color w:val="000000" w:themeColor="text1"/>
        </w:rPr>
        <w:t>Atbilde:</w:t>
      </w:r>
    </w:p>
    <w:p w14:paraId="12DE4FB9" w14:textId="77777777" w:rsidR="00562044" w:rsidRPr="00E667E4" w:rsidRDefault="00562044" w:rsidP="00E667E4">
      <w:pPr>
        <w:spacing w:line="240" w:lineRule="auto"/>
        <w:jc w:val="both"/>
        <w:rPr>
          <w:rFonts w:ascii="Times New Roman" w:hAnsi="Times New Roman" w:cs="Times New Roman"/>
          <w:color w:val="000000" w:themeColor="text1"/>
        </w:rPr>
      </w:pPr>
      <w:r w:rsidRPr="00E667E4">
        <w:rPr>
          <w:rFonts w:ascii="Times New Roman" w:hAnsi="Times New Roman" w:cs="Times New Roman"/>
          <w:color w:val="000000" w:themeColor="text1"/>
        </w:rPr>
        <w:t xml:space="preserve">Lūdzam skatīt visus dokumentus rūpīgāk un kopsakarā. Telpās paredzēta ir gan “Grīdas apdare - paredzēt komerciālas klases </w:t>
      </w:r>
      <w:proofErr w:type="spellStart"/>
      <w:r w:rsidRPr="00E667E4">
        <w:rPr>
          <w:rFonts w:ascii="Times New Roman" w:hAnsi="Times New Roman" w:cs="Times New Roman"/>
          <w:color w:val="000000" w:themeColor="text1"/>
        </w:rPr>
        <w:t>vinila</w:t>
      </w:r>
      <w:proofErr w:type="spellEnd"/>
      <w:r w:rsidRPr="00E667E4">
        <w:rPr>
          <w:rFonts w:ascii="Times New Roman" w:hAnsi="Times New Roman" w:cs="Times New Roman"/>
          <w:color w:val="000000" w:themeColor="text1"/>
        </w:rPr>
        <w:t xml:space="preserve"> (LVT) grīdas segumu ar lietojuma klasi ne zemāku par 33, aizsargslāni ≥ 0,55 mm, </w:t>
      </w:r>
      <w:proofErr w:type="spellStart"/>
      <w:r w:rsidRPr="00E667E4">
        <w:rPr>
          <w:rFonts w:ascii="Times New Roman" w:hAnsi="Times New Roman" w:cs="Times New Roman"/>
          <w:color w:val="000000" w:themeColor="text1"/>
        </w:rPr>
        <w:t>neslīdamības</w:t>
      </w:r>
      <w:proofErr w:type="spellEnd"/>
      <w:r w:rsidRPr="00E667E4">
        <w:rPr>
          <w:rFonts w:ascii="Times New Roman" w:hAnsi="Times New Roman" w:cs="Times New Roman"/>
          <w:color w:val="000000" w:themeColor="text1"/>
        </w:rPr>
        <w:t xml:space="preserve"> klasi ne zemāku par R10 , piemērotu intensīvai publiskai ekspluatācijai, grīdas segums jāparedz interjeram atbilstošā krāsu tonī.”, gan “Grīdas apdare - paredzēt grīdas segumu no modulārām </w:t>
      </w:r>
      <w:proofErr w:type="spellStart"/>
      <w:r w:rsidRPr="00E667E4">
        <w:rPr>
          <w:rFonts w:ascii="Times New Roman" w:hAnsi="Times New Roman" w:cs="Times New Roman"/>
          <w:color w:val="000000" w:themeColor="text1"/>
        </w:rPr>
        <w:t>paklājflīzēm</w:t>
      </w:r>
      <w:proofErr w:type="spellEnd"/>
      <w:r w:rsidRPr="00E667E4">
        <w:rPr>
          <w:rFonts w:ascii="Times New Roman" w:hAnsi="Times New Roman" w:cs="Times New Roman"/>
          <w:color w:val="000000" w:themeColor="text1"/>
        </w:rPr>
        <w:t xml:space="preserve"> ar lietojuma klasi ne zemāku par 33 (komerciāls intensīvs lietojums), </w:t>
      </w:r>
      <w:proofErr w:type="spellStart"/>
      <w:r w:rsidRPr="00E667E4">
        <w:rPr>
          <w:rFonts w:ascii="Times New Roman" w:hAnsi="Times New Roman" w:cs="Times New Roman"/>
          <w:color w:val="000000" w:themeColor="text1"/>
        </w:rPr>
        <w:t>ugunsreakcijas</w:t>
      </w:r>
      <w:proofErr w:type="spellEnd"/>
      <w:r w:rsidRPr="00E667E4">
        <w:rPr>
          <w:rFonts w:ascii="Times New Roman" w:hAnsi="Times New Roman" w:cs="Times New Roman"/>
          <w:color w:val="000000" w:themeColor="text1"/>
        </w:rPr>
        <w:t xml:space="preserve"> klasi ne zemāku par Bfl-s1, apvienojot labu nodilumizturību, akustisko komfortu un tehnoloģisku iespēju veikt lokālu elementu nomaiņu ekspluatācijas laikā; neitrālā tonī, izvairoties no vienlaidus gaiša grīdas seguma visā telpas platībā; grīdas segumā ir jāakcentē pārvietošanās ejas.”, gan jāievēro vispārīgo prasību nosacījumā </w:t>
      </w:r>
      <w:r w:rsidRPr="00E667E4">
        <w:rPr>
          <w:rFonts w:ascii="Times New Roman" w:hAnsi="Times New Roman" w:cs="Times New Roman"/>
          <w:i/>
          <w:iCs/>
          <w:color w:val="000000" w:themeColor="text1"/>
        </w:rPr>
        <w:t xml:space="preserve">5.14.1 Grīdas segumu priekšlikums </w:t>
      </w:r>
      <w:r w:rsidRPr="00E667E4">
        <w:rPr>
          <w:rFonts w:ascii="Times New Roman" w:hAnsi="Times New Roman" w:cs="Times New Roman"/>
          <w:color w:val="000000" w:themeColor="text1"/>
        </w:rPr>
        <w:t xml:space="preserve">noteiktais. </w:t>
      </w:r>
    </w:p>
    <w:p w14:paraId="661263E4" w14:textId="5C31F921" w:rsidR="00085C19" w:rsidRPr="00245CB8" w:rsidRDefault="00A33F3C" w:rsidP="00A33F3C">
      <w:pPr>
        <w:spacing w:after="0" w:line="240" w:lineRule="auto"/>
        <w:jc w:val="both"/>
        <w:rPr>
          <w:rFonts w:ascii="Times New Roman" w:hAnsi="Times New Roman" w:cs="Times New Roman"/>
        </w:rPr>
      </w:pPr>
      <w:r>
        <w:rPr>
          <w:rFonts w:ascii="Times New Roman" w:eastAsia="Calibri" w:hAnsi="Times New Roman" w:cs="Times New Roman"/>
          <w:b/>
          <w:bCs/>
        </w:rPr>
        <w:t>1</w:t>
      </w:r>
      <w:r>
        <w:rPr>
          <w:rFonts w:ascii="Times New Roman" w:eastAsia="Calibri" w:hAnsi="Times New Roman" w:cs="Times New Roman"/>
          <w:b/>
          <w:bCs/>
        </w:rPr>
        <w:t>1</w:t>
      </w:r>
      <w:r>
        <w:rPr>
          <w:rFonts w:ascii="Times New Roman" w:eastAsia="Calibri" w:hAnsi="Times New Roman" w:cs="Times New Roman"/>
          <w:b/>
          <w:bCs/>
        </w:rPr>
        <w:t>.</w:t>
      </w:r>
      <w:r w:rsidRPr="00805649">
        <w:rPr>
          <w:rFonts w:ascii="Times New Roman" w:eastAsia="Calibri" w:hAnsi="Times New Roman" w:cs="Times New Roman"/>
          <w:b/>
          <w:bCs/>
        </w:rPr>
        <w:t>jautājums:</w:t>
      </w:r>
      <w:r w:rsidRPr="00805649">
        <w:rPr>
          <w:rFonts w:ascii="Times New Roman" w:eastAsia="Calibri" w:hAnsi="Times New Roman" w:cs="Times New Roman"/>
        </w:rPr>
        <w:br/>
      </w:r>
      <w:r w:rsidR="00085C19" w:rsidRPr="00245CB8">
        <w:rPr>
          <w:rFonts w:ascii="Times New Roman" w:eastAsia="Times New Roman" w:hAnsi="Times New Roman" w:cs="Times New Roman"/>
          <w:bCs/>
          <w:lang w:eastAsia="lv-LV"/>
          <w14:ligatures w14:val="none"/>
        </w:rPr>
        <w:t>Pasūtītājs savā atbildē (Nr.3) ir sniedzis skaidrojumu uz pretendenta jautājumu, ka “</w:t>
      </w:r>
      <w:r w:rsidR="00085C19">
        <w:rPr>
          <w:rFonts w:ascii="Times New Roman" w:eastAsia="Times New Roman" w:hAnsi="Times New Roman" w:cs="Times New Roman"/>
          <w:bCs/>
          <w:lang w:eastAsia="lv-LV"/>
          <w14:ligatures w14:val="none"/>
        </w:rPr>
        <w:t>….</w:t>
      </w:r>
      <w:r w:rsidR="00085C19" w:rsidRPr="00245CB8">
        <w:rPr>
          <w:rFonts w:ascii="Times New Roman" w:hAnsi="Times New Roman" w:cs="Times New Roman"/>
          <w:i/>
          <w:iCs/>
        </w:rPr>
        <w:t xml:space="preserve">Ja Uzņēmējs vai piesaistītais apakšuzņēmējs (konkrēto darbu veicējs) nav saņēmis MK noteikumu Nr. 822 84. punktā noteikto atzinumu, tad savās telpās </w:t>
      </w:r>
      <w:r w:rsidR="00085C19" w:rsidRPr="00245CB8">
        <w:rPr>
          <w:rFonts w:ascii="Times New Roman" w:hAnsi="Times New Roman" w:cs="Times New Roman"/>
          <w:b/>
          <w:i/>
          <w:iCs/>
        </w:rPr>
        <w:t>valsts noslēpuma</w:t>
      </w:r>
      <w:r w:rsidR="00085C19" w:rsidRPr="00245CB8">
        <w:rPr>
          <w:rFonts w:ascii="Times New Roman" w:hAnsi="Times New Roman" w:cs="Times New Roman"/>
          <w:i/>
          <w:iCs/>
        </w:rPr>
        <w:t xml:space="preserve"> saturošu informāciju slepenības pakāpē “DIENESTA VAJADZĪBĀM” tas nav tiesīgs apstrādāt.</w:t>
      </w:r>
      <w:r w:rsidR="00085C19" w:rsidRPr="00245CB8">
        <w:rPr>
          <w:rFonts w:ascii="Times New Roman" w:hAnsi="Times New Roman" w:cs="Times New Roman"/>
        </w:rPr>
        <w:t>”.</w:t>
      </w:r>
    </w:p>
    <w:p w14:paraId="6A8F040F" w14:textId="77777777" w:rsidR="00085C19" w:rsidRPr="00245CB8" w:rsidRDefault="00085C19" w:rsidP="003A1803">
      <w:pPr>
        <w:spacing w:after="0" w:line="240" w:lineRule="auto"/>
        <w:ind w:firstLine="360"/>
        <w:jc w:val="both"/>
        <w:rPr>
          <w:rFonts w:ascii="Times New Roman" w:hAnsi="Times New Roman" w:cs="Times New Roman"/>
        </w:rPr>
      </w:pPr>
      <w:r w:rsidRPr="00245CB8">
        <w:rPr>
          <w:rFonts w:ascii="Times New Roman" w:hAnsi="Times New Roman" w:cs="Times New Roman"/>
        </w:rPr>
        <w:t>No minētā Pasūtītāja skaidrojuma izriet, ka</w:t>
      </w:r>
      <w:r>
        <w:rPr>
          <w:rFonts w:ascii="Times New Roman" w:hAnsi="Times New Roman" w:cs="Times New Roman"/>
        </w:rPr>
        <w:t xml:space="preserve"> </w:t>
      </w:r>
      <w:r w:rsidRPr="00245CB8">
        <w:rPr>
          <w:rFonts w:ascii="Times New Roman" w:hAnsi="Times New Roman" w:cs="Times New Roman"/>
        </w:rPr>
        <w:t>elektronisko sakaru sistēmu un tīklu darbu informācija tiek klasificēta kā “</w:t>
      </w:r>
      <w:r w:rsidRPr="00245CB8">
        <w:rPr>
          <w:rFonts w:ascii="Times New Roman" w:hAnsi="Times New Roman" w:cs="Times New Roman"/>
          <w:b/>
        </w:rPr>
        <w:t>valsts noslēpuma objekts</w:t>
      </w:r>
      <w:r w:rsidRPr="00245CB8">
        <w:rPr>
          <w:rFonts w:ascii="Times New Roman" w:hAnsi="Times New Roman" w:cs="Times New Roman"/>
        </w:rPr>
        <w:t xml:space="preserve">” </w:t>
      </w:r>
      <w:r w:rsidRPr="00245CB8">
        <w:rPr>
          <w:rFonts w:ascii="Times New Roman" w:eastAsia="Times New Roman" w:hAnsi="Times New Roman" w:cs="Times New Roman"/>
          <w:bCs/>
          <w:lang w:eastAsia="lv-LV"/>
          <w14:ligatures w14:val="none"/>
        </w:rPr>
        <w:t xml:space="preserve">saskaņā ar Ministru kabineta </w:t>
      </w:r>
      <w:r w:rsidRPr="00245CB8">
        <w:rPr>
          <w:rFonts w:ascii="Times New Roman" w:eastAsia="Times New Roman" w:hAnsi="Times New Roman" w:cs="Times New Roman"/>
          <w:lang w:eastAsia="lv-LV"/>
          <w14:ligatures w14:val="none"/>
        </w:rPr>
        <w:t>2023. gada 19. decembra</w:t>
      </w:r>
      <w:r w:rsidRPr="00245CB8">
        <w:rPr>
          <w:rFonts w:ascii="Times New Roman" w:eastAsia="Times New Roman" w:hAnsi="Times New Roman" w:cs="Times New Roman"/>
          <w:bCs/>
          <w:lang w:eastAsia="lv-LV"/>
          <w14:ligatures w14:val="none"/>
        </w:rPr>
        <w:t xml:space="preserve"> noteikumu Nr. 822</w:t>
      </w:r>
      <w:r w:rsidRPr="00245CB8">
        <w:rPr>
          <w:rFonts w:ascii="Times New Roman" w:eastAsia="Times New Roman" w:hAnsi="Times New Roman" w:cs="Times New Roman"/>
          <w:lang w:eastAsia="lv-LV"/>
          <w14:ligatures w14:val="none"/>
        </w:rPr>
        <w:t xml:space="preserve"> “</w:t>
      </w:r>
      <w:r w:rsidRPr="00245CB8">
        <w:rPr>
          <w:rFonts w:ascii="Times New Roman" w:eastAsia="Times New Roman" w:hAnsi="Times New Roman" w:cs="Times New Roman"/>
          <w:bCs/>
          <w:i/>
          <w:iCs/>
          <w:lang w:eastAsia="lv-LV"/>
          <w14:ligatures w14:val="none"/>
        </w:rPr>
        <w:t>Valsts noslēpuma, Ziemeļatlantijas līguma organizācijas, Eiropas Savienības un ārvalstu institūciju klasificētās informācijas aizsardzības noteikumi</w:t>
      </w:r>
      <w:r w:rsidRPr="00245CB8">
        <w:rPr>
          <w:rFonts w:ascii="Times New Roman" w:eastAsia="Times New Roman" w:hAnsi="Times New Roman" w:cs="Times New Roman"/>
          <w:bCs/>
          <w:lang w:eastAsia="lv-LV"/>
          <w14:ligatures w14:val="none"/>
        </w:rPr>
        <w:t xml:space="preserve">” (MK – 822) 2.10.punktu: klasificētā informācija ir – </w:t>
      </w:r>
    </w:p>
    <w:p w14:paraId="0B9B9250" w14:textId="77777777" w:rsidR="00085C19" w:rsidRPr="00245CB8" w:rsidRDefault="00085C19" w:rsidP="00A33F3C">
      <w:pPr>
        <w:pStyle w:val="ListParagraph"/>
        <w:numPr>
          <w:ilvl w:val="0"/>
          <w:numId w:val="20"/>
        </w:numPr>
        <w:spacing w:after="0" w:line="240" w:lineRule="auto"/>
        <w:jc w:val="both"/>
        <w:rPr>
          <w:rFonts w:ascii="Times New Roman" w:eastAsia="Times New Roman" w:hAnsi="Times New Roman" w:cs="Times New Roman"/>
          <w:lang w:eastAsia="lv-LV"/>
          <w14:ligatures w14:val="none"/>
        </w:rPr>
      </w:pPr>
      <w:r w:rsidRPr="00245CB8">
        <w:rPr>
          <w:rFonts w:ascii="Times New Roman" w:eastAsia="Times New Roman" w:hAnsi="Times New Roman" w:cs="Times New Roman"/>
          <w:bCs/>
          <w:lang w:eastAsia="lv-LV"/>
          <w14:ligatures w14:val="none"/>
        </w:rPr>
        <w:t>Valsts noslēpuma objekts</w:t>
      </w:r>
      <w:r w:rsidRPr="00245CB8">
        <w:rPr>
          <w:rFonts w:ascii="Times New Roman" w:eastAsia="Times New Roman" w:hAnsi="Times New Roman" w:cs="Times New Roman"/>
          <w:lang w:eastAsia="lv-LV"/>
          <w14:ligatures w14:val="none"/>
        </w:rPr>
        <w:t xml:space="preserve"> (Latvijas klasificētā informācija); </w:t>
      </w:r>
    </w:p>
    <w:p w14:paraId="6A48B8E3" w14:textId="77777777" w:rsidR="00085C19" w:rsidRPr="00245CB8" w:rsidRDefault="00085C19" w:rsidP="00A33F3C">
      <w:pPr>
        <w:pStyle w:val="ListParagraph"/>
        <w:numPr>
          <w:ilvl w:val="0"/>
          <w:numId w:val="20"/>
        </w:numPr>
        <w:spacing w:after="0" w:line="240" w:lineRule="auto"/>
        <w:jc w:val="both"/>
        <w:rPr>
          <w:rFonts w:ascii="Times New Roman" w:eastAsia="Times New Roman" w:hAnsi="Times New Roman" w:cs="Times New Roman"/>
          <w:lang w:eastAsia="lv-LV"/>
          <w14:ligatures w14:val="none"/>
        </w:rPr>
      </w:pPr>
      <w:r w:rsidRPr="00245CB8">
        <w:rPr>
          <w:rFonts w:ascii="Times New Roman" w:eastAsia="Times New Roman" w:hAnsi="Times New Roman" w:cs="Times New Roman"/>
          <w:bCs/>
          <w:lang w:eastAsia="lv-LV"/>
          <w14:ligatures w14:val="none"/>
        </w:rPr>
        <w:t>NATO klasificēta informācija</w:t>
      </w:r>
      <w:r w:rsidRPr="00245CB8">
        <w:rPr>
          <w:rFonts w:ascii="Times New Roman" w:eastAsia="Times New Roman" w:hAnsi="Times New Roman" w:cs="Times New Roman"/>
          <w:lang w:eastAsia="lv-LV"/>
          <w14:ligatures w14:val="none"/>
        </w:rPr>
        <w:t xml:space="preserve">; </w:t>
      </w:r>
    </w:p>
    <w:p w14:paraId="02E9D4A7" w14:textId="77777777" w:rsidR="00085C19" w:rsidRPr="00245CB8" w:rsidRDefault="00085C19" w:rsidP="00A33F3C">
      <w:pPr>
        <w:pStyle w:val="ListParagraph"/>
        <w:numPr>
          <w:ilvl w:val="0"/>
          <w:numId w:val="20"/>
        </w:numPr>
        <w:spacing w:after="0" w:line="240" w:lineRule="auto"/>
        <w:jc w:val="both"/>
        <w:rPr>
          <w:rFonts w:ascii="Times New Roman" w:eastAsia="Times New Roman" w:hAnsi="Times New Roman" w:cs="Times New Roman"/>
          <w:lang w:eastAsia="lv-LV"/>
          <w14:ligatures w14:val="none"/>
        </w:rPr>
      </w:pPr>
      <w:r w:rsidRPr="00245CB8">
        <w:rPr>
          <w:rFonts w:ascii="Times New Roman" w:eastAsia="Times New Roman" w:hAnsi="Times New Roman" w:cs="Times New Roman"/>
          <w:bCs/>
          <w:lang w:eastAsia="lv-LV"/>
          <w14:ligatures w14:val="none"/>
        </w:rPr>
        <w:t>Eiropas Savienības klasificēta informācija</w:t>
      </w:r>
      <w:r w:rsidRPr="00245CB8">
        <w:rPr>
          <w:rFonts w:ascii="Times New Roman" w:eastAsia="Times New Roman" w:hAnsi="Times New Roman" w:cs="Times New Roman"/>
          <w:lang w:eastAsia="lv-LV"/>
          <w14:ligatures w14:val="none"/>
        </w:rPr>
        <w:t xml:space="preserve">; </w:t>
      </w:r>
    </w:p>
    <w:p w14:paraId="5F8FCBA1" w14:textId="77777777" w:rsidR="00085C19" w:rsidRPr="00245CB8" w:rsidRDefault="00085C19" w:rsidP="00A33F3C">
      <w:pPr>
        <w:pStyle w:val="ListParagraph"/>
        <w:numPr>
          <w:ilvl w:val="0"/>
          <w:numId w:val="20"/>
        </w:numPr>
        <w:spacing w:after="0" w:line="240" w:lineRule="auto"/>
        <w:jc w:val="both"/>
        <w:rPr>
          <w:rFonts w:ascii="Times New Roman" w:eastAsia="Times New Roman" w:hAnsi="Times New Roman" w:cs="Times New Roman"/>
          <w:lang w:eastAsia="lv-LV"/>
          <w14:ligatures w14:val="none"/>
        </w:rPr>
      </w:pPr>
      <w:r w:rsidRPr="00245CB8">
        <w:rPr>
          <w:rFonts w:ascii="Times New Roman" w:eastAsia="Times New Roman" w:hAnsi="Times New Roman" w:cs="Times New Roman"/>
          <w:bCs/>
          <w:lang w:eastAsia="lv-LV"/>
          <w14:ligatures w14:val="none"/>
        </w:rPr>
        <w:t>Ārvalstu institūciju klasificēta informācija</w:t>
      </w:r>
      <w:r w:rsidRPr="00245CB8">
        <w:rPr>
          <w:rFonts w:ascii="Times New Roman" w:eastAsia="Times New Roman" w:hAnsi="Times New Roman" w:cs="Times New Roman"/>
          <w:lang w:eastAsia="lv-LV"/>
          <w14:ligatures w14:val="none"/>
        </w:rPr>
        <w:t>.</w:t>
      </w:r>
    </w:p>
    <w:p w14:paraId="2A83CBD7" w14:textId="77777777" w:rsidR="00085C19" w:rsidRPr="00245CB8" w:rsidRDefault="00085C19" w:rsidP="003A1803">
      <w:pPr>
        <w:spacing w:after="100" w:afterAutospacing="1" w:line="240" w:lineRule="auto"/>
        <w:ind w:firstLine="360"/>
        <w:jc w:val="both"/>
        <w:rPr>
          <w:rFonts w:ascii="Times New Roman" w:eastAsia="Times New Roman" w:hAnsi="Times New Roman" w:cs="Times New Roman"/>
          <w:lang w:eastAsia="lv-LV"/>
          <w14:ligatures w14:val="none"/>
        </w:rPr>
      </w:pPr>
      <w:r w:rsidRPr="00245CB8">
        <w:rPr>
          <w:rFonts w:ascii="Times New Roman" w:eastAsia="Times New Roman" w:hAnsi="Times New Roman" w:cs="Times New Roman"/>
          <w:lang w:eastAsia="lv-LV"/>
          <w14:ligatures w14:val="none"/>
        </w:rPr>
        <w:t xml:space="preserve">Tādējādi jēdziens </w:t>
      </w:r>
      <w:r w:rsidRPr="00245CB8">
        <w:rPr>
          <w:rFonts w:ascii="Times New Roman" w:eastAsia="Times New Roman" w:hAnsi="Times New Roman" w:cs="Times New Roman"/>
          <w:bCs/>
          <w:lang w:eastAsia="lv-LV"/>
          <w14:ligatures w14:val="none"/>
        </w:rPr>
        <w:t xml:space="preserve">"klasificētā informācija" ir </w:t>
      </w:r>
      <w:r>
        <w:rPr>
          <w:rFonts w:ascii="Times New Roman" w:eastAsia="Times New Roman" w:hAnsi="Times New Roman" w:cs="Times New Roman"/>
          <w:bCs/>
          <w:lang w:eastAsia="lv-LV"/>
          <w14:ligatures w14:val="none"/>
        </w:rPr>
        <w:t>vispārīgs (</w:t>
      </w:r>
      <w:r w:rsidRPr="00245CB8">
        <w:rPr>
          <w:rFonts w:ascii="Times New Roman" w:eastAsia="Times New Roman" w:hAnsi="Times New Roman" w:cs="Times New Roman"/>
          <w:bCs/>
          <w:lang w:eastAsia="lv-LV"/>
          <w14:ligatures w14:val="none"/>
        </w:rPr>
        <w:t>jumta</w:t>
      </w:r>
      <w:r>
        <w:rPr>
          <w:rFonts w:ascii="Times New Roman" w:eastAsia="Times New Roman" w:hAnsi="Times New Roman" w:cs="Times New Roman"/>
          <w:bCs/>
          <w:lang w:eastAsia="lv-LV"/>
          <w14:ligatures w14:val="none"/>
        </w:rPr>
        <w:t>)</w:t>
      </w:r>
      <w:r w:rsidRPr="00245CB8">
        <w:rPr>
          <w:rFonts w:ascii="Times New Roman" w:eastAsia="Times New Roman" w:hAnsi="Times New Roman" w:cs="Times New Roman"/>
          <w:bCs/>
          <w:lang w:eastAsia="lv-LV"/>
          <w14:ligatures w14:val="none"/>
        </w:rPr>
        <w:t xml:space="preserve"> jēdziens</w:t>
      </w:r>
      <w:r w:rsidRPr="00245CB8">
        <w:rPr>
          <w:rFonts w:ascii="Times New Roman" w:eastAsia="Times New Roman" w:hAnsi="Times New Roman" w:cs="Times New Roman"/>
          <w:lang w:eastAsia="lv-LV"/>
          <w14:ligatures w14:val="none"/>
        </w:rPr>
        <w:t xml:space="preserve">, kas aptver vairākus klasificētās informācijas veidus. </w:t>
      </w:r>
    </w:p>
    <w:p w14:paraId="1D2FB440" w14:textId="77777777" w:rsidR="00085C19" w:rsidRPr="00245CB8" w:rsidRDefault="00085C19" w:rsidP="003A1803">
      <w:pPr>
        <w:spacing w:before="100" w:beforeAutospacing="1" w:after="0" w:line="240" w:lineRule="auto"/>
        <w:ind w:firstLine="360"/>
        <w:jc w:val="both"/>
        <w:rPr>
          <w:rFonts w:ascii="Times New Roman" w:eastAsia="Times New Roman" w:hAnsi="Times New Roman" w:cs="Times New Roman"/>
          <w:lang w:eastAsia="lv-LV"/>
          <w14:ligatures w14:val="none"/>
        </w:rPr>
      </w:pPr>
      <w:r w:rsidRPr="00245CB8">
        <w:rPr>
          <w:rFonts w:ascii="Times New Roman" w:eastAsia="Times New Roman" w:hAnsi="Times New Roman" w:cs="Times New Roman"/>
          <w:lang w:eastAsia="lv-LV"/>
          <w14:ligatures w14:val="none"/>
        </w:rPr>
        <w:lastRenderedPageBreak/>
        <w:t xml:space="preserve">Savukārt </w:t>
      </w:r>
      <w:r w:rsidRPr="00245CB8">
        <w:rPr>
          <w:rFonts w:ascii="Times New Roman" w:hAnsi="Times New Roman" w:cs="Times New Roman"/>
        </w:rPr>
        <w:t xml:space="preserve">informācija dienesta vajadzībām ir viena no valsts noslēpuma slepenības pakāpēm, kā to apliecina likuma Par valsts noslēpumu 3. pants: Informāciju, kas ir valsts noslēpums, pēc svarīguma klasificē sevišķi slepenā, slepenā un konfidenciālā informācijā un </w:t>
      </w:r>
      <w:r w:rsidRPr="00245CB8">
        <w:rPr>
          <w:rFonts w:ascii="Times New Roman" w:hAnsi="Times New Roman" w:cs="Times New Roman"/>
          <w:b/>
        </w:rPr>
        <w:t>informācijā dienesta vajadzībām</w:t>
      </w:r>
      <w:r w:rsidRPr="00245CB8">
        <w:rPr>
          <w:rFonts w:ascii="Times New Roman" w:hAnsi="Times New Roman" w:cs="Times New Roman"/>
        </w:rPr>
        <w:t>.</w:t>
      </w:r>
    </w:p>
    <w:p w14:paraId="4A22B71E" w14:textId="77777777" w:rsidR="00085C19" w:rsidRPr="00245CB8" w:rsidRDefault="00085C19" w:rsidP="00A33F3C">
      <w:pPr>
        <w:spacing w:after="0" w:line="240" w:lineRule="auto"/>
        <w:jc w:val="both"/>
        <w:rPr>
          <w:rFonts w:ascii="Times New Roman" w:eastAsia="Times New Roman" w:hAnsi="Times New Roman" w:cs="Times New Roman"/>
          <w:lang w:eastAsia="lv-LV"/>
          <w14:ligatures w14:val="none"/>
        </w:rPr>
      </w:pPr>
      <w:r w:rsidRPr="00245CB8">
        <w:rPr>
          <w:rFonts w:ascii="Times New Roman" w:eastAsia="Times New Roman" w:hAnsi="Times New Roman" w:cs="Times New Roman"/>
          <w:lang w:eastAsia="lv-LV"/>
          <w14:ligatures w14:val="none"/>
        </w:rPr>
        <w:t>MK 822, 84. punkts nosaka, ka:</w:t>
      </w:r>
    </w:p>
    <w:p w14:paraId="30D7D8C2" w14:textId="77777777" w:rsidR="00085C19" w:rsidRPr="00D12DE9" w:rsidRDefault="00085C19" w:rsidP="003A1803">
      <w:pPr>
        <w:spacing w:after="0" w:line="240" w:lineRule="auto"/>
        <w:ind w:left="426"/>
        <w:jc w:val="both"/>
        <w:rPr>
          <w:rFonts w:ascii="Times New Roman" w:hAnsi="Times New Roman" w:cs="Times New Roman"/>
          <w:i/>
          <w:iCs/>
          <w:shd w:val="clear" w:color="auto" w:fill="FFFFFF"/>
        </w:rPr>
      </w:pPr>
      <w:r w:rsidRPr="00D12DE9">
        <w:rPr>
          <w:rFonts w:ascii="Times New Roman" w:hAnsi="Times New Roman" w:cs="Times New Roman"/>
          <w:i/>
          <w:iCs/>
          <w:shd w:val="clear" w:color="auto" w:fill="FFFFFF"/>
        </w:rPr>
        <w:t xml:space="preserve">84. Institūcijai ir pienākums pirmreizējai, kā arī ne retāk kā reizi piecos gados atkārtotai pārbaudei iesniegt kompetentajai valsts drošības iestādei vai Nacionālajai drošības iestādei, ja tas saistīts ar </w:t>
      </w:r>
      <w:r w:rsidRPr="00D12DE9">
        <w:rPr>
          <w:rFonts w:ascii="Times New Roman" w:hAnsi="Times New Roman" w:cs="Times New Roman"/>
          <w:b/>
          <w:i/>
          <w:iCs/>
          <w:shd w:val="clear" w:color="auto" w:fill="FFFFFF"/>
        </w:rPr>
        <w:t>NATO, Eiropas Savienības vai ārvalstu dienesta vajadzībām klasificētās informācijas apstrādi,</w:t>
      </w:r>
      <w:r w:rsidRPr="00D12DE9">
        <w:rPr>
          <w:rFonts w:ascii="Times New Roman" w:hAnsi="Times New Roman" w:cs="Times New Roman"/>
          <w:i/>
          <w:iCs/>
          <w:shd w:val="clear" w:color="auto" w:fill="FFFFFF"/>
        </w:rPr>
        <w:t xml:space="preserve"> pieteikumu atzinuma sniegšanai par institūcijā ieviesto dienesta vajadzībām klasificētās informācijas fiziskās drošības prasību un aprites procedūru atbilstību šiem noteikumiem. […].</w:t>
      </w:r>
    </w:p>
    <w:p w14:paraId="63A362AA" w14:textId="77777777" w:rsidR="00085C19" w:rsidRPr="00245CB8" w:rsidRDefault="00085C19" w:rsidP="003A1803">
      <w:pPr>
        <w:spacing w:after="0" w:line="240" w:lineRule="auto"/>
        <w:ind w:firstLine="360"/>
        <w:jc w:val="both"/>
        <w:rPr>
          <w:rFonts w:ascii="Times New Roman" w:hAnsi="Times New Roman" w:cs="Times New Roman"/>
          <w:shd w:val="clear" w:color="auto" w:fill="FFFFFF"/>
        </w:rPr>
      </w:pPr>
      <w:r w:rsidRPr="00245CB8">
        <w:rPr>
          <w:rFonts w:ascii="Times New Roman" w:eastAsia="Times New Roman" w:hAnsi="Times New Roman" w:cs="Times New Roman"/>
          <w:lang w:eastAsia="lv-LV"/>
          <w14:ligatures w14:val="none"/>
        </w:rPr>
        <w:t xml:space="preserve">Tātad interpretējot 84. punktu kopsakarā ar 2.10. punktu, </w:t>
      </w:r>
      <w:r w:rsidRPr="00245CB8">
        <w:rPr>
          <w:rFonts w:ascii="Times New Roman" w:hAnsi="Times New Roman" w:cs="Times New Roman"/>
          <w:shd w:val="clear" w:color="auto" w:fill="FFFFFF"/>
        </w:rPr>
        <w:t>pieteikumu par atzinuma sniegšanu par institūcijā ieviesto dienesta vajadzībām klasificētās informācijas fiziskās drošības prasību un aprites procedūru, ir jāiesniedz, ja klasificētās informācijas apstrāde ir saistīta ar šādiem klasificētās informācijas veidiem:</w:t>
      </w:r>
    </w:p>
    <w:p w14:paraId="0E0D0BF2" w14:textId="77777777" w:rsidR="00085C19" w:rsidRPr="00245CB8" w:rsidRDefault="00085C19" w:rsidP="00A33F3C">
      <w:pPr>
        <w:pStyle w:val="ListParagraph"/>
        <w:numPr>
          <w:ilvl w:val="0"/>
          <w:numId w:val="21"/>
        </w:numPr>
        <w:spacing w:after="0" w:line="240" w:lineRule="auto"/>
        <w:jc w:val="both"/>
        <w:rPr>
          <w:rFonts w:ascii="Times New Roman" w:eastAsia="Times New Roman" w:hAnsi="Times New Roman" w:cs="Times New Roman"/>
          <w:lang w:eastAsia="lv-LV"/>
          <w14:ligatures w14:val="none"/>
        </w:rPr>
      </w:pPr>
      <w:r w:rsidRPr="00245CB8">
        <w:rPr>
          <w:rFonts w:ascii="Times New Roman" w:eastAsia="Times New Roman" w:hAnsi="Times New Roman" w:cs="Times New Roman"/>
          <w:lang w:eastAsia="lv-LV"/>
          <w14:ligatures w14:val="none"/>
        </w:rPr>
        <w:t>NATO;</w:t>
      </w:r>
    </w:p>
    <w:p w14:paraId="259003E1" w14:textId="77777777" w:rsidR="00085C19" w:rsidRPr="00245CB8" w:rsidRDefault="00085C19" w:rsidP="00A33F3C">
      <w:pPr>
        <w:pStyle w:val="ListParagraph"/>
        <w:numPr>
          <w:ilvl w:val="0"/>
          <w:numId w:val="21"/>
        </w:numPr>
        <w:spacing w:after="0" w:line="240" w:lineRule="auto"/>
        <w:jc w:val="both"/>
        <w:rPr>
          <w:rFonts w:ascii="Times New Roman" w:eastAsia="Times New Roman" w:hAnsi="Times New Roman" w:cs="Times New Roman"/>
          <w:lang w:eastAsia="lv-LV"/>
          <w14:ligatures w14:val="none"/>
        </w:rPr>
      </w:pPr>
      <w:r w:rsidRPr="00245CB8">
        <w:rPr>
          <w:rFonts w:ascii="Times New Roman" w:hAnsi="Times New Roman" w:cs="Times New Roman"/>
          <w:shd w:val="clear" w:color="auto" w:fill="FFFFFF"/>
        </w:rPr>
        <w:t>Eiropas Savienības vai</w:t>
      </w:r>
    </w:p>
    <w:p w14:paraId="20F194B9" w14:textId="77777777" w:rsidR="00085C19" w:rsidRPr="00245CB8" w:rsidRDefault="00085C19" w:rsidP="00A33F3C">
      <w:pPr>
        <w:pStyle w:val="ListParagraph"/>
        <w:numPr>
          <w:ilvl w:val="0"/>
          <w:numId w:val="21"/>
        </w:numPr>
        <w:spacing w:after="0" w:line="240" w:lineRule="auto"/>
        <w:jc w:val="both"/>
        <w:rPr>
          <w:rFonts w:ascii="Times New Roman" w:eastAsia="Times New Roman" w:hAnsi="Times New Roman" w:cs="Times New Roman"/>
          <w:lang w:eastAsia="lv-LV"/>
          <w14:ligatures w14:val="none"/>
        </w:rPr>
      </w:pPr>
      <w:r w:rsidRPr="00245CB8">
        <w:rPr>
          <w:rFonts w:ascii="Times New Roman" w:hAnsi="Times New Roman" w:cs="Times New Roman"/>
          <w:shd w:val="clear" w:color="auto" w:fill="FFFFFF"/>
        </w:rPr>
        <w:t xml:space="preserve"> ārvalstu dienesta vajadzībām klasificētās informācijas apstrādi;</w:t>
      </w:r>
    </w:p>
    <w:p w14:paraId="6EE349B5" w14:textId="77777777" w:rsidR="00085C19" w:rsidRPr="00245CB8" w:rsidRDefault="00085C19" w:rsidP="003A1803">
      <w:pPr>
        <w:spacing w:after="0" w:line="240" w:lineRule="auto"/>
        <w:ind w:firstLine="360"/>
        <w:jc w:val="both"/>
        <w:rPr>
          <w:rFonts w:ascii="Times New Roman" w:hAnsi="Times New Roman" w:cs="Times New Roman"/>
        </w:rPr>
      </w:pPr>
      <w:r w:rsidRPr="00245CB8">
        <w:rPr>
          <w:rFonts w:ascii="Times New Roman" w:eastAsia="Times New Roman" w:hAnsi="Times New Roman" w:cs="Times New Roman"/>
          <w:lang w:eastAsia="lv-LV"/>
          <w14:ligatures w14:val="none"/>
        </w:rPr>
        <w:t>Likumdevējs nav paredzējis, ka minētais atzinums būtu nepieciešams arī gadījumos, ja tiek apstrādāta informācija, kas atbilst “valsts noslēpuma objekts” statusam. Savukārt “</w:t>
      </w:r>
      <w:r w:rsidRPr="00245CB8">
        <w:rPr>
          <w:rFonts w:ascii="Times New Roman" w:hAnsi="Times New Roman" w:cs="Times New Roman"/>
          <w:shd w:val="clear" w:color="auto" w:fill="FFFFFF"/>
        </w:rPr>
        <w:t xml:space="preserve">dienesta vajadzībām klasificētās informācija” norāda uz 84. pantā minēto klasificēto informācijas veidu </w:t>
      </w:r>
      <w:r w:rsidRPr="00245CB8">
        <w:rPr>
          <w:rFonts w:ascii="Times New Roman" w:hAnsi="Times New Roman" w:cs="Times New Roman"/>
        </w:rPr>
        <w:t>noslēpuma slepenības pakāpi.</w:t>
      </w:r>
    </w:p>
    <w:p w14:paraId="208F900E" w14:textId="77777777" w:rsidR="00085C19" w:rsidRPr="00245CB8" w:rsidRDefault="00085C19" w:rsidP="003A1803">
      <w:pPr>
        <w:spacing w:after="0" w:line="240" w:lineRule="auto"/>
        <w:ind w:firstLine="360"/>
        <w:jc w:val="both"/>
        <w:rPr>
          <w:rFonts w:ascii="Times New Roman" w:hAnsi="Times New Roman" w:cs="Times New Roman"/>
          <w:shd w:val="clear" w:color="auto" w:fill="FFFFFF"/>
        </w:rPr>
      </w:pPr>
      <w:r w:rsidRPr="00245CB8">
        <w:rPr>
          <w:rFonts w:ascii="Times New Roman" w:hAnsi="Times New Roman" w:cs="Times New Roman"/>
        </w:rPr>
        <w:t xml:space="preserve">Minēto apliecina arī </w:t>
      </w:r>
      <w:r w:rsidRPr="00245CB8">
        <w:rPr>
          <w:rFonts w:ascii="Times New Roman" w:hAnsi="Times New Roman" w:cs="Times New Roman"/>
          <w:shd w:val="clear" w:color="auto" w:fill="FFFFFF"/>
        </w:rPr>
        <w:t>Tiesību akta projekta "Valsts noslēpuma, Ziemeļatlantijas līguma organizācijas, Eiropas Savienības un ārvalstu institūciju klasificētās informācijas aizsardzības noteikumi" sākotnējās ietekmes (</w:t>
      </w:r>
      <w:proofErr w:type="spellStart"/>
      <w:r w:rsidRPr="00245CB8">
        <w:rPr>
          <w:rFonts w:ascii="Times New Roman" w:hAnsi="Times New Roman" w:cs="Times New Roman"/>
          <w:shd w:val="clear" w:color="auto" w:fill="FFFFFF"/>
        </w:rPr>
        <w:t>ex-ante</w:t>
      </w:r>
      <w:proofErr w:type="spellEnd"/>
      <w:r w:rsidRPr="00245CB8">
        <w:rPr>
          <w:rFonts w:ascii="Times New Roman" w:hAnsi="Times New Roman" w:cs="Times New Roman"/>
          <w:shd w:val="clear" w:color="auto" w:fill="FFFFFF"/>
        </w:rPr>
        <w:t>) novērtējuma ziņojums (anotācija)</w:t>
      </w:r>
      <w:r w:rsidRPr="00245CB8">
        <w:rPr>
          <w:rStyle w:val="FootnoteReference"/>
          <w:rFonts w:ascii="Times New Roman" w:hAnsi="Times New Roman" w:cs="Times New Roman"/>
          <w:shd w:val="clear" w:color="auto" w:fill="FFFFFF"/>
        </w:rPr>
        <w:footnoteReference w:id="1"/>
      </w:r>
      <w:r w:rsidRPr="00245CB8">
        <w:rPr>
          <w:rFonts w:ascii="Times New Roman" w:hAnsi="Times New Roman" w:cs="Times New Roman"/>
        </w:rPr>
        <w:t>, kurā likumdevējs ir nostiprinājis, ka “</w:t>
      </w:r>
      <w:r w:rsidRPr="00245CB8">
        <w:rPr>
          <w:rFonts w:ascii="Times New Roman" w:hAnsi="Times New Roman" w:cs="Times New Roman"/>
          <w:shd w:val="clear" w:color="auto" w:fill="FFFFFF"/>
        </w:rPr>
        <w:t xml:space="preserve">ir paredzēts nošķirt konfidenciālas un augstākas slepenības pakāpes klasificētas informācijas fiziskās drošības prasības un dienesta vajadzībām klasificētās informācijas fiziskās drošības prasības. Kompetentā valsts drošības iestāde pārbauda fiziskās drošības vides iedalījumu zonās un zonas un </w:t>
      </w:r>
      <w:r w:rsidRPr="00245CB8">
        <w:rPr>
          <w:rFonts w:ascii="Times New Roman" w:hAnsi="Times New Roman" w:cs="Times New Roman"/>
          <w:b/>
          <w:shd w:val="clear" w:color="auto" w:fill="FFFFFF"/>
        </w:rPr>
        <w:t>telpu atbilstību konfidenciālu un augstākas slepenības pakāpes valsts noslēpuma apstrādei un glabāšanai,</w:t>
      </w:r>
      <w:r w:rsidRPr="00245CB8">
        <w:rPr>
          <w:rFonts w:ascii="Times New Roman" w:hAnsi="Times New Roman" w:cs="Times New Roman"/>
          <w:shd w:val="clear" w:color="auto" w:fill="FFFFFF"/>
        </w:rPr>
        <w:t xml:space="preserve"> un sniedz rakstveida atzinumu. </w:t>
      </w:r>
      <w:r w:rsidRPr="00245CB8">
        <w:rPr>
          <w:rFonts w:ascii="Times New Roman" w:hAnsi="Times New Roman" w:cs="Times New Roman"/>
          <w:b/>
          <w:shd w:val="clear" w:color="auto" w:fill="FFFFFF"/>
        </w:rPr>
        <w:t>Ja institūcijā ir paredzēts apstrādāt vai glabāt konfidenciālu un augstākas slepenības pakāpes NATO un ES klasificēto informāciju, pārbaudi veic un atzinumu sniedz Nacionālā drošības iestāde</w:t>
      </w:r>
      <w:r w:rsidRPr="00245CB8">
        <w:rPr>
          <w:rFonts w:ascii="Times New Roman" w:hAnsi="Times New Roman" w:cs="Times New Roman"/>
          <w:shd w:val="clear" w:color="auto" w:fill="FFFFFF"/>
        </w:rPr>
        <w:t>”.</w:t>
      </w:r>
    </w:p>
    <w:p w14:paraId="3E9620C2" w14:textId="77777777" w:rsidR="00085C19" w:rsidRPr="00245CB8" w:rsidRDefault="00085C19" w:rsidP="003A1803">
      <w:pPr>
        <w:shd w:val="clear" w:color="auto" w:fill="FFFFFF"/>
        <w:spacing w:after="0" w:line="240" w:lineRule="auto"/>
        <w:ind w:firstLine="360"/>
        <w:jc w:val="both"/>
        <w:rPr>
          <w:rFonts w:ascii="Times New Roman" w:eastAsia="Times New Roman" w:hAnsi="Times New Roman" w:cs="Times New Roman"/>
          <w:lang w:eastAsia="lv-LV"/>
          <w14:ligatures w14:val="none"/>
        </w:rPr>
      </w:pPr>
      <w:r w:rsidRPr="00245CB8">
        <w:rPr>
          <w:rFonts w:ascii="Times New Roman" w:hAnsi="Times New Roman" w:cs="Times New Roman"/>
        </w:rPr>
        <w:t xml:space="preserve">Apliecinājums, ka iepirkuma priekšmeta objekts atbilst tieši </w:t>
      </w:r>
      <w:r w:rsidRPr="00245CB8">
        <w:rPr>
          <w:rFonts w:ascii="Times New Roman" w:eastAsia="Times New Roman" w:hAnsi="Times New Roman" w:cs="Times New Roman"/>
          <w:lang w:eastAsia="lv-LV"/>
          <w14:ligatures w14:val="none"/>
        </w:rPr>
        <w:t xml:space="preserve">“valsts noslēpuma objekts” statusam, nevis NATO, </w:t>
      </w:r>
      <w:r w:rsidRPr="00245CB8">
        <w:rPr>
          <w:rFonts w:ascii="Times New Roman" w:hAnsi="Times New Roman" w:cs="Times New Roman"/>
          <w:shd w:val="clear" w:color="auto" w:fill="FFFFFF"/>
        </w:rPr>
        <w:t xml:space="preserve">Eiropas Savienības vai ārvalstu dienesta vajadzībām klasificētās informācijas apstrādi apliecina </w:t>
      </w:r>
      <w:r w:rsidRPr="00245CB8">
        <w:rPr>
          <w:rFonts w:ascii="Times New Roman" w:eastAsia="Times New Roman" w:hAnsi="Times New Roman" w:cs="Times New Roman"/>
          <w:bCs/>
          <w:lang w:eastAsia="lv-LV"/>
          <w14:ligatures w14:val="none"/>
        </w:rPr>
        <w:t xml:space="preserve">Ministru kabineta </w:t>
      </w:r>
      <w:r w:rsidRPr="00245CB8">
        <w:rPr>
          <w:rFonts w:ascii="Times New Roman" w:eastAsia="Times New Roman" w:hAnsi="Times New Roman" w:cs="Times New Roman"/>
          <w:lang w:eastAsia="lv-LV"/>
          <w14:ligatures w14:val="none"/>
        </w:rPr>
        <w:t xml:space="preserve">2006.gada 27.jūnija </w:t>
      </w:r>
      <w:r w:rsidRPr="00245CB8">
        <w:rPr>
          <w:rFonts w:ascii="Times New Roman" w:eastAsia="Times New Roman" w:hAnsi="Times New Roman" w:cs="Times New Roman"/>
          <w:bCs/>
          <w:lang w:eastAsia="lv-LV"/>
          <w14:ligatures w14:val="none"/>
        </w:rPr>
        <w:t>noteikumi Nr.508</w:t>
      </w:r>
      <w:r w:rsidRPr="00245CB8">
        <w:rPr>
          <w:rFonts w:ascii="Times New Roman" w:eastAsia="Times New Roman" w:hAnsi="Times New Roman" w:cs="Times New Roman"/>
          <w:lang w:eastAsia="lv-LV"/>
          <w14:ligatures w14:val="none"/>
        </w:rPr>
        <w:t xml:space="preserve"> “</w:t>
      </w:r>
      <w:r w:rsidRPr="00245CB8">
        <w:rPr>
          <w:rFonts w:ascii="Times New Roman" w:eastAsia="Times New Roman" w:hAnsi="Times New Roman" w:cs="Times New Roman"/>
          <w:bCs/>
          <w:lang w:eastAsia="lv-LV"/>
          <w14:ligatures w14:val="none"/>
        </w:rPr>
        <w:t xml:space="preserve">Noteikumi par aizsargjoslām ap valsts aizsardzības objektiem un šo aizsargjoslu platumu”, kur attiecīgi 5. pielikumā minētajam, iepirkuma priekšmeta objekts ir atzīts kā </w:t>
      </w:r>
      <w:r w:rsidRPr="00245CB8">
        <w:rPr>
          <w:rFonts w:ascii="Times New Roman" w:hAnsi="Times New Roman" w:cs="Times New Roman"/>
          <w:shd w:val="clear" w:color="auto" w:fill="FFFFFF"/>
        </w:rPr>
        <w:t xml:space="preserve">valsts aizsardzības objekts. </w:t>
      </w:r>
    </w:p>
    <w:p w14:paraId="20738ABF" w14:textId="77777777" w:rsidR="00085C19" w:rsidRPr="00245CB8" w:rsidRDefault="00085C19" w:rsidP="003A1803">
      <w:pPr>
        <w:spacing w:after="100" w:afterAutospacing="1" w:line="240" w:lineRule="auto"/>
        <w:ind w:firstLine="360"/>
        <w:jc w:val="both"/>
        <w:rPr>
          <w:rFonts w:ascii="Times New Roman" w:eastAsia="Times New Roman" w:hAnsi="Times New Roman" w:cs="Times New Roman"/>
          <w:lang w:eastAsia="lv-LV"/>
          <w14:ligatures w14:val="none"/>
        </w:rPr>
      </w:pPr>
      <w:r w:rsidRPr="00245CB8">
        <w:rPr>
          <w:rFonts w:ascii="Times New Roman" w:hAnsi="Times New Roman" w:cs="Times New Roman"/>
        </w:rPr>
        <w:t xml:space="preserve">Ņemot vērā, ka Nolikuma 3.10. punktā norādītā informācija ir identificēta </w:t>
      </w:r>
      <w:r w:rsidRPr="00245CB8">
        <w:rPr>
          <w:rFonts w:ascii="Times New Roman" w:hAnsi="Times New Roman" w:cs="Times New Roman"/>
          <w:bCs/>
        </w:rPr>
        <w:t>kā valsts noslēpumu saturoša informācija</w:t>
      </w:r>
      <w:r w:rsidRPr="00245CB8">
        <w:rPr>
          <w:rFonts w:ascii="Times New Roman" w:hAnsi="Times New Roman" w:cs="Times New Roman"/>
        </w:rPr>
        <w:t xml:space="preserve"> ar apzīmējumu “DIENESTA VAJADZĪBĀM”, bet MK noteikumu Nr. 822 84. punktā kompetentās valsts drošības iestādes atzinumu, ir jāsniedz, ja </w:t>
      </w:r>
      <w:r w:rsidRPr="00245CB8">
        <w:rPr>
          <w:rFonts w:ascii="Times New Roman" w:hAnsi="Times New Roman" w:cs="Times New Roman"/>
          <w:shd w:val="clear" w:color="auto" w:fill="FFFFFF"/>
        </w:rPr>
        <w:t>klasificētās informācija</w:t>
      </w:r>
      <w:r w:rsidRPr="00245CB8">
        <w:rPr>
          <w:rFonts w:ascii="Times New Roman" w:hAnsi="Times New Roman" w:cs="Times New Roman"/>
          <w:bCs/>
        </w:rPr>
        <w:t xml:space="preserve"> attiecas </w:t>
      </w:r>
      <w:r w:rsidRPr="00D12DE9">
        <w:rPr>
          <w:rFonts w:ascii="Times New Roman" w:hAnsi="Times New Roman" w:cs="Times New Roman"/>
          <w:bCs/>
          <w:u w:val="single"/>
        </w:rPr>
        <w:t>uz NATO, Eiropas Savienības vai ārvalstu institūciju</w:t>
      </w:r>
      <w:r w:rsidRPr="00245CB8">
        <w:rPr>
          <w:rFonts w:ascii="Times New Roman" w:hAnsi="Times New Roman" w:cs="Times New Roman"/>
          <w:bCs/>
        </w:rPr>
        <w:t xml:space="preserve"> klasificētās informācijas aizsardzības prasībām</w:t>
      </w:r>
      <w:r w:rsidRPr="00245CB8">
        <w:rPr>
          <w:rFonts w:ascii="Times New Roman" w:hAnsi="Times New Roman" w:cs="Times New Roman"/>
          <w:shd w:val="clear" w:color="auto" w:fill="FFFFFF"/>
        </w:rPr>
        <w:t xml:space="preserve">, </w:t>
      </w:r>
      <w:r w:rsidRPr="00245CB8">
        <w:rPr>
          <w:rFonts w:ascii="Times New Roman" w:eastAsia="Times New Roman" w:hAnsi="Times New Roman" w:cs="Times New Roman"/>
          <w:lang w:eastAsia="lv-LV"/>
          <w14:ligatures w14:val="none"/>
        </w:rPr>
        <w:t xml:space="preserve">pretendents lūdz Pasūtītāju apliecināt, ka MK 822 punkts 84 nav attiecināms uz </w:t>
      </w:r>
      <w:r w:rsidRPr="00245CB8">
        <w:rPr>
          <w:rFonts w:ascii="Times New Roman" w:hAnsi="Times New Roman" w:cs="Times New Roman"/>
        </w:rPr>
        <w:t>projektētāju un būvdarbu veicēju saskaņā</w:t>
      </w:r>
      <w:r w:rsidRPr="00245CB8">
        <w:rPr>
          <w:rFonts w:ascii="Times New Roman" w:eastAsia="Times New Roman" w:hAnsi="Times New Roman" w:cs="Times New Roman"/>
          <w:lang w:eastAsia="lv-LV"/>
          <w14:ligatures w14:val="none"/>
        </w:rPr>
        <w:t xml:space="preserve"> nolikumā noteiktām prasībām. </w:t>
      </w:r>
    </w:p>
    <w:p w14:paraId="0B9E73D1" w14:textId="77777777" w:rsidR="00085C19" w:rsidRDefault="00085C19" w:rsidP="007A5829">
      <w:pPr>
        <w:spacing w:after="0" w:line="240" w:lineRule="auto"/>
        <w:ind w:firstLine="360"/>
        <w:jc w:val="both"/>
        <w:rPr>
          <w:rFonts w:ascii="Times New Roman" w:hAnsi="Times New Roman" w:cs="Times New Roman"/>
          <w:shd w:val="clear" w:color="auto" w:fill="FFFFFF"/>
        </w:rPr>
      </w:pPr>
      <w:r w:rsidRPr="00245CB8">
        <w:rPr>
          <w:rFonts w:ascii="Times New Roman" w:eastAsia="Times New Roman" w:hAnsi="Times New Roman" w:cs="Times New Roman"/>
          <w:lang w:eastAsia="lv-LV"/>
          <w14:ligatures w14:val="none"/>
        </w:rPr>
        <w:lastRenderedPageBreak/>
        <w:t xml:space="preserve">Papildus tam, pretendents norāda, ka saskaņā ar MK 822 punktu </w:t>
      </w:r>
      <w:r w:rsidRPr="00245CB8">
        <w:rPr>
          <w:rFonts w:ascii="Times New Roman" w:hAnsi="Times New Roman" w:cs="Times New Roman"/>
          <w:shd w:val="clear" w:color="auto" w:fill="FFFFFF"/>
        </w:rPr>
        <w:t>181. “</w:t>
      </w:r>
      <w:r w:rsidRPr="00245CB8">
        <w:rPr>
          <w:rFonts w:ascii="Times New Roman" w:hAnsi="Times New Roman" w:cs="Times New Roman"/>
          <w:i/>
          <w:shd w:val="clear" w:color="auto" w:fill="FFFFFF"/>
        </w:rPr>
        <w:t xml:space="preserve">Iepirkumā, kas saistīts ar </w:t>
      </w:r>
      <w:r w:rsidRPr="00245CB8">
        <w:rPr>
          <w:rFonts w:ascii="Times New Roman" w:hAnsi="Times New Roman" w:cs="Times New Roman"/>
          <w:b/>
          <w:i/>
          <w:shd w:val="clear" w:color="auto" w:fill="FFFFFF"/>
        </w:rPr>
        <w:t>dienesta vajadzībām</w:t>
      </w:r>
      <w:r w:rsidRPr="00245CB8">
        <w:rPr>
          <w:rFonts w:ascii="Times New Roman" w:hAnsi="Times New Roman" w:cs="Times New Roman"/>
          <w:i/>
          <w:shd w:val="clear" w:color="auto" w:fill="FFFFFF"/>
        </w:rPr>
        <w:t xml:space="preserve"> klasificētās informācijas izmantošanu, nepiemēro industriālās drošības sertifikāta prasību</w:t>
      </w:r>
      <w:r w:rsidRPr="00245CB8">
        <w:rPr>
          <w:rFonts w:ascii="Times New Roman" w:hAnsi="Times New Roman" w:cs="Times New Roman"/>
          <w:shd w:val="clear" w:color="auto" w:fill="FFFFFF"/>
        </w:rPr>
        <w:t>”. Ņemot vērā spēkā esošo regulējumu un apstākli, ka iepirkuma ietvaros tiks apstrādāta</w:t>
      </w:r>
      <w:r w:rsidRPr="00245CB8">
        <w:rPr>
          <w:rFonts w:ascii="Times New Roman" w:hAnsi="Times New Roman" w:cs="Times New Roman"/>
          <w:bCs/>
        </w:rPr>
        <w:t xml:space="preserve"> informācija</w:t>
      </w:r>
      <w:r w:rsidRPr="00245CB8">
        <w:rPr>
          <w:rFonts w:ascii="Times New Roman" w:hAnsi="Times New Roman" w:cs="Times New Roman"/>
        </w:rPr>
        <w:t xml:space="preserve"> ar apzīmējumu “DIENESTA VAJADZĪBĀM”,</w:t>
      </w:r>
      <w:r w:rsidRPr="00245CB8">
        <w:rPr>
          <w:rFonts w:ascii="Times New Roman" w:hAnsi="Times New Roman" w:cs="Times New Roman"/>
          <w:shd w:val="clear" w:color="auto" w:fill="FFFFFF"/>
        </w:rPr>
        <w:t xml:space="preserve"> lūdzam apliecināt, ka industriālās drošības sertifikāta prasība netiek attiecināta uz pretendentu un projektētāju.</w:t>
      </w:r>
    </w:p>
    <w:p w14:paraId="6B96B4EF" w14:textId="77777777" w:rsidR="007A5829" w:rsidRDefault="007A5829" w:rsidP="007A5829">
      <w:pPr>
        <w:spacing w:after="0" w:line="240" w:lineRule="auto"/>
        <w:jc w:val="both"/>
        <w:rPr>
          <w:rFonts w:ascii="Times New Roman" w:hAnsi="Times New Roman" w:cs="Times New Roman"/>
          <w:color w:val="000000" w:themeColor="text1"/>
        </w:rPr>
      </w:pPr>
      <w:r w:rsidRPr="00E667E4">
        <w:rPr>
          <w:rFonts w:ascii="Times New Roman" w:hAnsi="Times New Roman" w:cs="Times New Roman"/>
          <w:b/>
          <w:bCs/>
          <w:color w:val="000000" w:themeColor="text1"/>
        </w:rPr>
        <w:t>Atbilde:</w:t>
      </w:r>
    </w:p>
    <w:p w14:paraId="6B8EACEC" w14:textId="77777777" w:rsidR="00085C19" w:rsidRPr="007A5829" w:rsidRDefault="00085C19" w:rsidP="00A33F3C">
      <w:pPr>
        <w:spacing w:after="0" w:line="240" w:lineRule="auto"/>
        <w:jc w:val="both"/>
        <w:rPr>
          <w:rFonts w:ascii="Times New Roman" w:hAnsi="Times New Roman" w:cs="Times New Roman"/>
          <w:color w:val="000000" w:themeColor="text1"/>
        </w:rPr>
      </w:pPr>
      <w:r w:rsidRPr="007A5829">
        <w:rPr>
          <w:rFonts w:ascii="Times New Roman" w:hAnsi="Times New Roman" w:cs="Times New Roman"/>
          <w:color w:val="000000" w:themeColor="text1"/>
        </w:rPr>
        <w:t>MK noteikumu Nr. 822 84. punkts paredz pienākumu saņemt atzinumu par dienesta vajadzībām klasificētās informācijas fiziskās drošības prasību un aprites procedūru atbilstību visos gadījumos, kad institūcijā/uzņēmumā paredzēts apstrādāt dienesta vajadzībām klasificēto informāciju savās telpās, nošķirot kompetento iestādi atkarībā no informācijas piederības:</w:t>
      </w:r>
    </w:p>
    <w:p w14:paraId="5B8CC914" w14:textId="77777777" w:rsidR="00085C19" w:rsidRPr="007A5829" w:rsidRDefault="00085C19" w:rsidP="00A33F3C">
      <w:pPr>
        <w:spacing w:after="0" w:line="240" w:lineRule="auto"/>
        <w:jc w:val="both"/>
        <w:rPr>
          <w:rFonts w:ascii="Times New Roman" w:hAnsi="Times New Roman" w:cs="Times New Roman"/>
          <w:color w:val="000000" w:themeColor="text1"/>
        </w:rPr>
      </w:pPr>
      <w:r w:rsidRPr="007A5829">
        <w:rPr>
          <w:rFonts w:ascii="Times New Roman" w:hAnsi="Times New Roman" w:cs="Times New Roman"/>
          <w:color w:val="000000" w:themeColor="text1"/>
        </w:rPr>
        <w:t>- dienesta vajadzībām klasificētajai informācijai (valsts noslēpuma slepenības pakāpe “DIENESTA VAJADZĪBĀM”) – pieteikumu atzinuma saņemšanai iesniedz kompetentajai valsts drošības iestādei (atbilstoši likuma "Par valsts noslēpumu" 10. panta 3. un 4. daļai – VDD, MIDD vai SAB);</w:t>
      </w:r>
    </w:p>
    <w:p w14:paraId="430ADB1C" w14:textId="77777777" w:rsidR="00085C19" w:rsidRPr="007A5829" w:rsidRDefault="00085C19" w:rsidP="00A33F3C">
      <w:pPr>
        <w:spacing w:after="0" w:line="240" w:lineRule="auto"/>
        <w:jc w:val="both"/>
        <w:rPr>
          <w:rFonts w:ascii="Times New Roman" w:hAnsi="Times New Roman" w:cs="Times New Roman"/>
          <w:color w:val="000000" w:themeColor="text1"/>
        </w:rPr>
      </w:pPr>
      <w:r w:rsidRPr="007A5829">
        <w:rPr>
          <w:rFonts w:ascii="Times New Roman" w:hAnsi="Times New Roman" w:cs="Times New Roman"/>
          <w:color w:val="000000" w:themeColor="text1"/>
        </w:rPr>
        <w:t>- NATO, Eiropas Savienības vai ārvalstu dienesta vajadzībām klasificētajai informācijai (piemēram, NATO RESTRICTED, RESTREINT UE/EU</w:t>
      </w:r>
    </w:p>
    <w:p w14:paraId="128488A8" w14:textId="77777777" w:rsidR="00085C19" w:rsidRPr="007A5829" w:rsidRDefault="00085C19" w:rsidP="00A33F3C">
      <w:pPr>
        <w:spacing w:after="0" w:line="240" w:lineRule="auto"/>
        <w:jc w:val="both"/>
        <w:rPr>
          <w:rFonts w:ascii="Times New Roman" w:hAnsi="Times New Roman" w:cs="Times New Roman"/>
          <w:color w:val="000000" w:themeColor="text1"/>
        </w:rPr>
      </w:pPr>
      <w:r w:rsidRPr="007A5829">
        <w:rPr>
          <w:rFonts w:ascii="Times New Roman" w:hAnsi="Times New Roman" w:cs="Times New Roman"/>
          <w:color w:val="000000" w:themeColor="text1"/>
        </w:rPr>
        <w:t>RESTRICTED) – pieteikumu iesniedz Nacionālajai drošības iestādei (SAB) (atbilstoši likuma "Par valsts noslēpumu" 7. panta 8. daļai kopsakarā ar MK noteikumu Nr. 822 2.15. apakšpunktu).</w:t>
      </w:r>
    </w:p>
    <w:p w14:paraId="017B5373" w14:textId="77777777" w:rsidR="00085C19" w:rsidRPr="007A5829" w:rsidRDefault="00085C19" w:rsidP="00A33F3C">
      <w:pPr>
        <w:spacing w:after="0" w:line="240" w:lineRule="auto"/>
        <w:jc w:val="both"/>
        <w:rPr>
          <w:rFonts w:ascii="Times New Roman" w:hAnsi="Times New Roman" w:cs="Times New Roman"/>
          <w:color w:val="000000" w:themeColor="text1"/>
        </w:rPr>
      </w:pPr>
    </w:p>
    <w:p w14:paraId="733D2204" w14:textId="77777777" w:rsidR="00085C19" w:rsidRPr="007A5829" w:rsidRDefault="00085C19" w:rsidP="00A33F3C">
      <w:pPr>
        <w:spacing w:after="0" w:line="240" w:lineRule="auto"/>
        <w:jc w:val="both"/>
        <w:rPr>
          <w:rFonts w:ascii="Times New Roman" w:hAnsi="Times New Roman" w:cs="Times New Roman"/>
          <w:color w:val="000000" w:themeColor="text1"/>
        </w:rPr>
      </w:pPr>
      <w:r w:rsidRPr="007A5829">
        <w:rPr>
          <w:rFonts w:ascii="Times New Roman" w:hAnsi="Times New Roman" w:cs="Times New Roman"/>
          <w:color w:val="000000" w:themeColor="text1"/>
        </w:rPr>
        <w:t>Tādējādi MK noteikumu Nr. 822 84. punktā frāze “ja tas saistīts ar NATO, Eiropas Savienības vai ārvalstu dienesta vajadzībām klasificētās informācijas apstrādi” attiecas tikai uz piekritību Nacionālajai drošības iestādei, nevis atceļ nepieciešamību saņemt kompetentās valsts drošības iestādes atzinumu par valsts noslēpuma objektu (slepenības pakāpe “DIENESTA VAJADZĪBĀM”) apstrādi savās telpās.</w:t>
      </w:r>
    </w:p>
    <w:p w14:paraId="0B4ED8FC" w14:textId="77777777" w:rsidR="00085C19" w:rsidRPr="007A5829" w:rsidRDefault="00085C19" w:rsidP="00A33F3C">
      <w:pPr>
        <w:spacing w:after="0" w:line="240" w:lineRule="auto"/>
        <w:jc w:val="both"/>
        <w:rPr>
          <w:rFonts w:ascii="Times New Roman" w:hAnsi="Times New Roman" w:cs="Times New Roman"/>
          <w:color w:val="000000" w:themeColor="text1"/>
        </w:rPr>
      </w:pPr>
      <w:r w:rsidRPr="007A5829">
        <w:rPr>
          <w:rFonts w:ascii="Times New Roman" w:hAnsi="Times New Roman" w:cs="Times New Roman"/>
          <w:color w:val="000000" w:themeColor="text1"/>
        </w:rPr>
        <w:t xml:space="preserve">Ievērojot minēto, ja pretendents vai tā apakšuzņēmējs savās telpās apstrādās iepirkuma dokumentāciju vai darbu izpildes materiālus, kas satur informāciju ar slepenības pakāpi “DIENESTA VAJADZĪBĀM”, tam ir </w:t>
      </w:r>
      <w:r w:rsidRPr="007A5829">
        <w:rPr>
          <w:rFonts w:ascii="Times New Roman" w:hAnsi="Times New Roman" w:cs="Times New Roman"/>
          <w:b/>
          <w:bCs/>
          <w:color w:val="000000" w:themeColor="text1"/>
        </w:rPr>
        <w:t>obligāts</w:t>
      </w:r>
      <w:r w:rsidRPr="007A5829">
        <w:rPr>
          <w:rFonts w:ascii="Times New Roman" w:hAnsi="Times New Roman" w:cs="Times New Roman"/>
          <w:color w:val="000000" w:themeColor="text1"/>
        </w:rPr>
        <w:t xml:space="preserve"> pienākums saņemt kompetentās valsts drošības iestādes atzinumu atbilstoši MK noteikumu Nr. 822 84. punktam.</w:t>
      </w:r>
    </w:p>
    <w:p w14:paraId="6AE6FF5B" w14:textId="77777777" w:rsidR="00085C19" w:rsidRPr="007A5829" w:rsidRDefault="00085C19" w:rsidP="00A33F3C">
      <w:pPr>
        <w:spacing w:after="0" w:line="240" w:lineRule="auto"/>
        <w:jc w:val="both"/>
        <w:rPr>
          <w:rFonts w:ascii="Times New Roman" w:hAnsi="Times New Roman" w:cs="Times New Roman"/>
          <w:color w:val="000000" w:themeColor="text1"/>
        </w:rPr>
      </w:pPr>
    </w:p>
    <w:p w14:paraId="3ADF2EA9" w14:textId="77777777" w:rsidR="00085C19" w:rsidRPr="007A5829" w:rsidRDefault="00085C19" w:rsidP="00A33F3C">
      <w:pPr>
        <w:spacing w:after="0" w:line="240" w:lineRule="auto"/>
        <w:jc w:val="both"/>
        <w:rPr>
          <w:rFonts w:ascii="Times New Roman" w:hAnsi="Times New Roman" w:cs="Times New Roman"/>
          <w:color w:val="000000" w:themeColor="text1"/>
        </w:rPr>
      </w:pPr>
      <w:r w:rsidRPr="007A5829">
        <w:rPr>
          <w:rFonts w:ascii="Times New Roman" w:hAnsi="Times New Roman" w:cs="Times New Roman"/>
          <w:color w:val="000000" w:themeColor="text1"/>
        </w:rPr>
        <w:t>Papildus norādām, ka saskaņā ar MK noteikumu Nr. 822 181. punktu, iepirkumā, kas saistīts ar dienesta vajadzībām klasificētās informācijas izmantošanu, Industriālās drošības sertifikāts nav nepieciešams.</w:t>
      </w:r>
    </w:p>
    <w:p w14:paraId="3CD72E96" w14:textId="77777777" w:rsidR="00085C19" w:rsidRPr="007A5829" w:rsidRDefault="00085C19" w:rsidP="00A33F3C">
      <w:pPr>
        <w:spacing w:after="0" w:line="240" w:lineRule="auto"/>
        <w:jc w:val="both"/>
        <w:rPr>
          <w:rFonts w:ascii="Times New Roman" w:hAnsi="Times New Roman" w:cs="Times New Roman"/>
          <w:color w:val="000000" w:themeColor="text1"/>
        </w:rPr>
      </w:pPr>
    </w:p>
    <w:p w14:paraId="26A40F55" w14:textId="3E7818E9" w:rsidR="00085C19" w:rsidRPr="007A5829" w:rsidRDefault="00BD5D27" w:rsidP="006830C7">
      <w:pPr>
        <w:spacing w:after="0" w:line="240" w:lineRule="auto"/>
        <w:jc w:val="both"/>
        <w:rPr>
          <w:rFonts w:ascii="Times New Roman" w:hAnsi="Times New Roman" w:cs="Times New Roman"/>
          <w:color w:val="000000" w:themeColor="text1"/>
        </w:rPr>
      </w:pPr>
      <w:r>
        <w:rPr>
          <w:rFonts w:ascii="Times New Roman" w:hAnsi="Times New Roman" w:cs="Times New Roman"/>
          <w:color w:val="000000" w:themeColor="text1"/>
        </w:rPr>
        <w:t>_____________________________________________________________________</w:t>
      </w:r>
    </w:p>
    <w:p w14:paraId="640B4700" w14:textId="77777777" w:rsidR="00085C19" w:rsidRPr="007A5829" w:rsidRDefault="00085C19" w:rsidP="006830C7">
      <w:pPr>
        <w:spacing w:after="0" w:line="240" w:lineRule="auto"/>
        <w:jc w:val="both"/>
        <w:rPr>
          <w:rFonts w:ascii="Times New Roman" w:hAnsi="Times New Roman" w:cs="Times New Roman"/>
          <w:color w:val="000000" w:themeColor="text1"/>
        </w:rPr>
      </w:pPr>
    </w:p>
    <w:p w14:paraId="331C7DB5" w14:textId="77777777" w:rsidR="00085C19" w:rsidRPr="007A5829" w:rsidRDefault="00085C19" w:rsidP="006830C7">
      <w:pPr>
        <w:spacing w:after="0" w:line="240" w:lineRule="auto"/>
        <w:jc w:val="both"/>
        <w:rPr>
          <w:rFonts w:ascii="Times New Roman" w:hAnsi="Times New Roman" w:cs="Times New Roman"/>
          <w:color w:val="000000" w:themeColor="text1"/>
        </w:rPr>
      </w:pPr>
    </w:p>
    <w:p w14:paraId="57EA1A1D" w14:textId="790D9671" w:rsidR="00945C53" w:rsidRPr="00945C53" w:rsidRDefault="00945C53" w:rsidP="00945C53">
      <w:pPr>
        <w:spacing w:after="0" w:line="240" w:lineRule="auto"/>
        <w:jc w:val="both"/>
        <w:rPr>
          <w:rFonts w:ascii="Times New Roman" w:hAnsi="Times New Roman" w:cs="Times New Roman"/>
        </w:rPr>
      </w:pPr>
      <w:r w:rsidRPr="00BD5D27">
        <w:rPr>
          <w:rFonts w:ascii="Times New Roman" w:hAnsi="Times New Roman" w:cs="Times New Roman"/>
          <w:b/>
          <w:bCs/>
        </w:rPr>
        <w:t>Papildus iepirkuma komisija informē</w:t>
      </w:r>
      <w:r>
        <w:rPr>
          <w:rFonts w:ascii="Times New Roman" w:hAnsi="Times New Roman" w:cs="Times New Roman"/>
        </w:rPr>
        <w:t xml:space="preserve"> </w:t>
      </w:r>
      <w:r w:rsidR="00BD5D27">
        <w:rPr>
          <w:rFonts w:ascii="Times New Roman" w:hAnsi="Times New Roman" w:cs="Times New Roman"/>
        </w:rPr>
        <w:t xml:space="preserve">ieinteresētos piegādātājus par </w:t>
      </w:r>
      <w:r>
        <w:rPr>
          <w:rFonts w:ascii="Times New Roman" w:hAnsi="Times New Roman" w:cs="Times New Roman"/>
        </w:rPr>
        <w:t>tehniska rakstura kļūdu</w:t>
      </w:r>
      <w:r w:rsidR="00BD5D27">
        <w:rPr>
          <w:rFonts w:ascii="Times New Roman" w:hAnsi="Times New Roman" w:cs="Times New Roman"/>
        </w:rPr>
        <w:t xml:space="preserve">. </w:t>
      </w:r>
      <w:r w:rsidRPr="00945C53">
        <w:rPr>
          <w:rFonts w:ascii="Times New Roman" w:hAnsi="Times New Roman" w:cs="Times New Roman"/>
        </w:rPr>
        <w:t>Tehniskās specifikācijas pielikumu nosaukumi:</w:t>
      </w:r>
    </w:p>
    <w:p w14:paraId="4AF8B010" w14:textId="1E219A36" w:rsidR="00945C53" w:rsidRPr="00945C53" w:rsidRDefault="00945C53" w:rsidP="00945C53">
      <w:pPr>
        <w:spacing w:after="0" w:line="240" w:lineRule="auto"/>
        <w:jc w:val="both"/>
        <w:rPr>
          <w:rFonts w:ascii="Times New Roman" w:hAnsi="Times New Roman" w:cs="Times New Roman"/>
        </w:rPr>
      </w:pPr>
      <w:r w:rsidRPr="00945C53">
        <w:rPr>
          <w:rFonts w:ascii="Times New Roman" w:hAnsi="Times New Roman" w:cs="Times New Roman"/>
        </w:rPr>
        <w:drawing>
          <wp:inline distT="0" distB="0" distL="0" distR="0" wp14:anchorId="71BF8C38" wp14:editId="7A351837">
            <wp:extent cx="2830391" cy="1394460"/>
            <wp:effectExtent l="0" t="0" r="8255" b="0"/>
            <wp:docPr id="921905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2839362" cy="1398880"/>
                    </a:xfrm>
                    <a:prstGeom prst="rect">
                      <a:avLst/>
                    </a:prstGeom>
                    <a:noFill/>
                    <a:ln>
                      <a:noFill/>
                    </a:ln>
                  </pic:spPr>
                </pic:pic>
              </a:graphicData>
            </a:graphic>
          </wp:inline>
        </w:drawing>
      </w:r>
    </w:p>
    <w:p w14:paraId="7AF10330" w14:textId="77777777" w:rsidR="00945C53" w:rsidRPr="00945C53" w:rsidRDefault="00945C53" w:rsidP="00945C53">
      <w:pPr>
        <w:spacing w:after="0" w:line="240" w:lineRule="auto"/>
        <w:jc w:val="both"/>
        <w:rPr>
          <w:rFonts w:ascii="Times New Roman" w:hAnsi="Times New Roman" w:cs="Times New Roman"/>
        </w:rPr>
      </w:pPr>
      <w:r w:rsidRPr="00945C53">
        <w:rPr>
          <w:rFonts w:ascii="Times New Roman" w:hAnsi="Times New Roman" w:cs="Times New Roman"/>
        </w:rPr>
        <w:t>Pasūtītājs REV1_15.07.2026. pievienotajos failos ir kļūdaini norādījis 2 dokumentu nosaukumu:</w:t>
      </w:r>
    </w:p>
    <w:p w14:paraId="0B14511C" w14:textId="2804C38F" w:rsidR="00945C53" w:rsidRPr="00945C53" w:rsidRDefault="00945C53" w:rsidP="00945C53">
      <w:pPr>
        <w:spacing w:after="0" w:line="240" w:lineRule="auto"/>
        <w:jc w:val="both"/>
        <w:rPr>
          <w:rFonts w:ascii="Times New Roman" w:hAnsi="Times New Roman" w:cs="Times New Roman"/>
        </w:rPr>
      </w:pPr>
      <w:r w:rsidRPr="00945C53">
        <w:rPr>
          <w:rFonts w:ascii="Times New Roman" w:hAnsi="Times New Roman" w:cs="Times New Roman"/>
        </w:rPr>
        <w:lastRenderedPageBreak/>
        <w:drawing>
          <wp:inline distT="0" distB="0" distL="0" distR="0" wp14:anchorId="5C732EDD" wp14:editId="0F314F57">
            <wp:extent cx="3688080" cy="936655"/>
            <wp:effectExtent l="0" t="0" r="7620" b="0"/>
            <wp:docPr id="56311324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3" r:link="rId14">
                      <a:extLst>
                        <a:ext uri="{28A0092B-C50C-407E-A947-70E740481C1C}">
                          <a14:useLocalDpi xmlns:a14="http://schemas.microsoft.com/office/drawing/2010/main" val="0"/>
                        </a:ext>
                      </a:extLst>
                    </a:blip>
                    <a:srcRect/>
                    <a:stretch>
                      <a:fillRect/>
                    </a:stretch>
                  </pic:blipFill>
                  <pic:spPr bwMode="auto">
                    <a:xfrm>
                      <a:off x="0" y="0"/>
                      <a:ext cx="3693455" cy="938020"/>
                    </a:xfrm>
                    <a:prstGeom prst="rect">
                      <a:avLst/>
                    </a:prstGeom>
                    <a:noFill/>
                    <a:ln>
                      <a:noFill/>
                    </a:ln>
                  </pic:spPr>
                </pic:pic>
              </a:graphicData>
            </a:graphic>
          </wp:inline>
        </w:drawing>
      </w:r>
    </w:p>
    <w:p w14:paraId="15D3674A" w14:textId="77777777" w:rsidR="00945C53" w:rsidRPr="00945C53" w:rsidRDefault="00945C53" w:rsidP="00945C53">
      <w:pPr>
        <w:spacing w:after="0" w:line="240" w:lineRule="auto"/>
        <w:jc w:val="both"/>
        <w:rPr>
          <w:rFonts w:ascii="Times New Roman" w:hAnsi="Times New Roman" w:cs="Times New Roman"/>
        </w:rPr>
      </w:pPr>
      <w:r w:rsidRPr="00945C53">
        <w:rPr>
          <w:rFonts w:ascii="Times New Roman" w:hAnsi="Times New Roman" w:cs="Times New Roman"/>
        </w:rPr>
        <w:t xml:space="preserve">Informējam, ka Pasūtītājs mapē REV1_15.07.2026. ir pievienojis 2 dokumentus, kuru nosaukums ir identisks ar sākotnēji izsniegtajiem dokumentiem. </w:t>
      </w:r>
      <w:r w:rsidRPr="007412ED">
        <w:rPr>
          <w:rFonts w:ascii="Times New Roman" w:hAnsi="Times New Roman" w:cs="Times New Roman"/>
          <w:u w:val="single"/>
        </w:rPr>
        <w:t>Apliecinām, ka šajos dokumentos nekas cits kā tikai nosaukums nav mainīts/labots.</w:t>
      </w:r>
      <w:r w:rsidRPr="00945C53">
        <w:rPr>
          <w:rFonts w:ascii="Times New Roman" w:hAnsi="Times New Roman" w:cs="Times New Roman"/>
        </w:rPr>
        <w:t xml:space="preserve"> </w:t>
      </w:r>
    </w:p>
    <w:p w14:paraId="089CA94A" w14:textId="0347E760" w:rsidR="00945C53" w:rsidRPr="00945C53" w:rsidRDefault="00945C53" w:rsidP="00945C53">
      <w:pPr>
        <w:spacing w:after="0" w:line="240" w:lineRule="auto"/>
        <w:jc w:val="both"/>
        <w:rPr>
          <w:rFonts w:ascii="Times New Roman" w:hAnsi="Times New Roman" w:cs="Times New Roman"/>
        </w:rPr>
      </w:pPr>
      <w:r w:rsidRPr="00945C53">
        <w:rPr>
          <w:rFonts w:ascii="Times New Roman" w:hAnsi="Times New Roman" w:cs="Times New Roman"/>
        </w:rPr>
        <w:drawing>
          <wp:inline distT="0" distB="0" distL="0" distR="0" wp14:anchorId="49D9AB20" wp14:editId="6C0DB615">
            <wp:extent cx="4206240" cy="1352113"/>
            <wp:effectExtent l="0" t="0" r="3810" b="635"/>
            <wp:docPr id="100084989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r:link="rId16">
                      <a:extLst>
                        <a:ext uri="{28A0092B-C50C-407E-A947-70E740481C1C}">
                          <a14:useLocalDpi xmlns:a14="http://schemas.microsoft.com/office/drawing/2010/main" val="0"/>
                        </a:ext>
                      </a:extLst>
                    </a:blip>
                    <a:srcRect/>
                    <a:stretch>
                      <a:fillRect/>
                    </a:stretch>
                  </pic:blipFill>
                  <pic:spPr bwMode="auto">
                    <a:xfrm>
                      <a:off x="0" y="0"/>
                      <a:ext cx="4213113" cy="1354322"/>
                    </a:xfrm>
                    <a:prstGeom prst="rect">
                      <a:avLst/>
                    </a:prstGeom>
                    <a:noFill/>
                    <a:ln>
                      <a:noFill/>
                    </a:ln>
                  </pic:spPr>
                </pic:pic>
              </a:graphicData>
            </a:graphic>
          </wp:inline>
        </w:drawing>
      </w:r>
    </w:p>
    <w:p w14:paraId="7D172D42" w14:textId="77777777" w:rsidR="00945C53" w:rsidRPr="00945C53" w:rsidRDefault="00945C53" w:rsidP="00945C53">
      <w:pPr>
        <w:spacing w:after="0" w:line="240" w:lineRule="auto"/>
        <w:jc w:val="both"/>
        <w:rPr>
          <w:rFonts w:ascii="Times New Roman" w:hAnsi="Times New Roman" w:cs="Times New Roman"/>
        </w:rPr>
      </w:pPr>
    </w:p>
    <w:p w14:paraId="0C21CC46" w14:textId="6B9EAF67" w:rsidR="004C7932" w:rsidRDefault="004C7932" w:rsidP="006830C7">
      <w:pPr>
        <w:spacing w:after="0" w:line="240" w:lineRule="auto"/>
        <w:jc w:val="both"/>
        <w:rPr>
          <w:rFonts w:ascii="Times New Roman" w:hAnsi="Times New Roman" w:cs="Times New Roman"/>
        </w:rPr>
      </w:pPr>
    </w:p>
    <w:sectPr w:rsidR="004C7932" w:rsidSect="0082749F">
      <w:pgSz w:w="11906" w:h="16838"/>
      <w:pgMar w:top="1247" w:right="1758" w:bottom="1247" w:left="175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94732F" w14:textId="77777777" w:rsidR="00AE61DE" w:rsidRDefault="00AE61DE" w:rsidP="009D57DE">
      <w:pPr>
        <w:spacing w:after="0" w:line="240" w:lineRule="auto"/>
      </w:pPr>
      <w:r>
        <w:separator/>
      </w:r>
    </w:p>
  </w:endnote>
  <w:endnote w:type="continuationSeparator" w:id="0">
    <w:p w14:paraId="366D1E98" w14:textId="77777777" w:rsidR="00AE61DE" w:rsidRDefault="00AE61DE" w:rsidP="009D57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EFF" w:usb1="F9DFFFFF" w:usb2="0000007F" w:usb3="00000000" w:csb0="003F01FF" w:csb1="00000000"/>
  </w:font>
  <w:font w:name="Arial">
    <w:panose1 w:val="020B0604020202020204"/>
    <w:charset w:val="00"/>
    <w:family w:val="swiss"/>
    <w:pitch w:val="variable"/>
    <w:sig w:usb0="E0002EFF" w:usb1="C000785B" w:usb2="00000009" w:usb3="00000000" w:csb0="000001FF" w:csb1="00000000"/>
  </w:font>
  <w:font w:name="Aptos Narrow">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B55D61" w14:textId="77777777" w:rsidR="00AE61DE" w:rsidRDefault="00AE61DE" w:rsidP="009D57DE">
      <w:pPr>
        <w:spacing w:after="0" w:line="240" w:lineRule="auto"/>
      </w:pPr>
      <w:r>
        <w:separator/>
      </w:r>
    </w:p>
  </w:footnote>
  <w:footnote w:type="continuationSeparator" w:id="0">
    <w:p w14:paraId="0B281165" w14:textId="77777777" w:rsidR="00AE61DE" w:rsidRDefault="00AE61DE" w:rsidP="009D57DE">
      <w:pPr>
        <w:spacing w:after="0" w:line="240" w:lineRule="auto"/>
      </w:pPr>
      <w:r>
        <w:continuationSeparator/>
      </w:r>
    </w:p>
  </w:footnote>
  <w:footnote w:id="1">
    <w:p w14:paraId="1F0DD2C0" w14:textId="77777777" w:rsidR="00085C19" w:rsidRDefault="00085C19" w:rsidP="00085C19">
      <w:pPr>
        <w:pStyle w:val="FootnoteText"/>
      </w:pPr>
      <w:r>
        <w:rPr>
          <w:rStyle w:val="FootnoteReference"/>
        </w:rPr>
        <w:footnoteRef/>
      </w:r>
      <w:r>
        <w:t xml:space="preserve"> </w:t>
      </w:r>
      <w:hyperlink r:id="rId1" w:history="1">
        <w:r w:rsidRPr="00730EC9">
          <w:rPr>
            <w:rStyle w:val="Hyperlink"/>
          </w:rPr>
          <w:t>https://tapportals.mk.gov.lv/annotation/0480cd6c-ea0a-4ec4-934b-55f6f6ac2240</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F764B"/>
    <w:multiLevelType w:val="hybridMultilevel"/>
    <w:tmpl w:val="4504FA68"/>
    <w:lvl w:ilvl="0" w:tplc="0426000F">
      <w:start w:val="1"/>
      <w:numFmt w:val="decimal"/>
      <w:lvlText w:val="%1."/>
      <w:lvlJc w:val="left"/>
      <w:pPr>
        <w:ind w:left="720" w:hanging="360"/>
      </w:pPr>
    </w:lvl>
    <w:lvl w:ilvl="1" w:tplc="04C2DEB6">
      <w:numFmt w:val="bullet"/>
      <w:lvlText w:val=""/>
      <w:lvlJc w:val="left"/>
      <w:pPr>
        <w:ind w:left="1440" w:hanging="360"/>
      </w:pPr>
      <w:rPr>
        <w:rFonts w:ascii="Times New Roman" w:eastAsia="Times New Roman" w:hAnsi="Times New Roman" w:cs="Times New Roman"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A4A786E"/>
    <w:multiLevelType w:val="hybridMultilevel"/>
    <w:tmpl w:val="DB4A5E1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118E384A"/>
    <w:multiLevelType w:val="hybridMultilevel"/>
    <w:tmpl w:val="4570566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9D7F29"/>
    <w:multiLevelType w:val="multilevel"/>
    <w:tmpl w:val="3254441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7A1307D"/>
    <w:multiLevelType w:val="hybridMultilevel"/>
    <w:tmpl w:val="AABA26B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19563577"/>
    <w:multiLevelType w:val="hybridMultilevel"/>
    <w:tmpl w:val="CF04659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27EE038D"/>
    <w:multiLevelType w:val="multilevel"/>
    <w:tmpl w:val="D40ED4DA"/>
    <w:lvl w:ilvl="0">
      <w:start w:val="6"/>
      <w:numFmt w:val="decimal"/>
      <w:lvlText w:val="%1."/>
      <w:lvlJc w:val="left"/>
      <w:pPr>
        <w:ind w:left="720" w:hanging="360"/>
      </w:pPr>
      <w:rPr>
        <w:rFonts w:hint="default"/>
      </w:rPr>
    </w:lvl>
    <w:lvl w:ilvl="1">
      <w:start w:val="1"/>
      <w:numFmt w:val="decimal"/>
      <w:isLgl/>
      <w:lvlText w:val="%1.%2."/>
      <w:lvlJc w:val="left"/>
      <w:pPr>
        <w:ind w:left="644" w:hanging="360"/>
      </w:pPr>
      <w:rPr>
        <w:rFonts w:ascii="Times New Roman" w:hAnsi="Times New Roman" w:cs="Times New Roman" w:hint="default"/>
        <w:b w:val="0"/>
        <w:sz w:val="24"/>
        <w:szCs w:val="24"/>
      </w:rPr>
    </w:lvl>
    <w:lvl w:ilvl="2">
      <w:start w:val="1"/>
      <w:numFmt w:val="decimal"/>
      <w:isLgl/>
      <w:lvlText w:val="%1.%2.%3."/>
      <w:lvlJc w:val="left"/>
      <w:pPr>
        <w:ind w:left="720" w:hanging="720"/>
      </w:pPr>
      <w:rPr>
        <w:rFonts w:hint="default"/>
        <w:b w:val="0"/>
        <w:bCs/>
        <w:sz w:val="24"/>
        <w:szCs w:val="24"/>
        <w:vertAlign w:val="baseline"/>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E443365"/>
    <w:multiLevelType w:val="hybridMultilevel"/>
    <w:tmpl w:val="73FABA0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307B1D5D"/>
    <w:multiLevelType w:val="hybridMultilevel"/>
    <w:tmpl w:val="996EB6D4"/>
    <w:lvl w:ilvl="0" w:tplc="FB745404">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9" w15:restartNumberingAfterBreak="0">
    <w:nsid w:val="30CA6A43"/>
    <w:multiLevelType w:val="hybridMultilevel"/>
    <w:tmpl w:val="9626ADB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46224B15"/>
    <w:multiLevelType w:val="multilevel"/>
    <w:tmpl w:val="2C8AFB3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DF16AB5"/>
    <w:multiLevelType w:val="hybridMultilevel"/>
    <w:tmpl w:val="DB8AD00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514F01FE"/>
    <w:multiLevelType w:val="hybridMultilevel"/>
    <w:tmpl w:val="4B709D3A"/>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3" w15:restartNumberingAfterBreak="0">
    <w:nsid w:val="58980D72"/>
    <w:multiLevelType w:val="hybridMultilevel"/>
    <w:tmpl w:val="E736CA44"/>
    <w:lvl w:ilvl="0" w:tplc="09CC2266">
      <w:start w:val="1"/>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5FF80B3E"/>
    <w:multiLevelType w:val="multilevel"/>
    <w:tmpl w:val="02D2A97A"/>
    <w:lvl w:ilvl="0">
      <w:start w:val="1"/>
      <w:numFmt w:val="bullet"/>
      <w:lvlText w:val=""/>
      <w:lvlJc w:val="left"/>
      <w:pPr>
        <w:tabs>
          <w:tab w:val="num" w:pos="720"/>
        </w:tabs>
        <w:ind w:left="720" w:hanging="360"/>
      </w:pPr>
      <w:rPr>
        <w:rFonts w:ascii="Symbol" w:hAnsi="Symbol" w:hint="default"/>
        <w:b w:val="0"/>
        <w:bCs w:val="0"/>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3451A9E"/>
    <w:multiLevelType w:val="multilevel"/>
    <w:tmpl w:val="A8E6FFDA"/>
    <w:lvl w:ilvl="0">
      <w:start w:val="1"/>
      <w:numFmt w:val="decimal"/>
      <w:pStyle w:val="ListBullet2"/>
      <w:lvlText w:val="%1."/>
      <w:lvlJc w:val="left"/>
      <w:pPr>
        <w:tabs>
          <w:tab w:val="num" w:pos="720"/>
        </w:tabs>
        <w:ind w:left="720" w:hanging="720"/>
      </w:pPr>
    </w:lvl>
    <w:lvl w:ilvl="1">
      <w:start w:val="1"/>
      <w:numFmt w:val="decimal"/>
      <w:lvlText w:val="%1.%2."/>
      <w:lvlJc w:val="left"/>
      <w:pPr>
        <w:tabs>
          <w:tab w:val="num" w:pos="720"/>
        </w:tabs>
        <w:ind w:left="720" w:hanging="720"/>
      </w:pPr>
      <w:rPr>
        <w:rFonts w:ascii="Times New Roman" w:hAnsi="Times New Roman" w:cs="Times New Roman" w:hint="default"/>
        <w:b/>
        <w:sz w:val="24"/>
        <w:szCs w:val="24"/>
      </w:rPr>
    </w:lvl>
    <w:lvl w:ilvl="2">
      <w:start w:val="1"/>
      <w:numFmt w:val="decimal"/>
      <w:lvlText w:val="%3)"/>
      <w:lvlJc w:val="left"/>
      <w:pPr>
        <w:tabs>
          <w:tab w:val="num" w:pos="720"/>
        </w:tabs>
        <w:ind w:left="720" w:hanging="720"/>
      </w:pPr>
      <w:rPr>
        <w:rFonts w:ascii="Times New Roman" w:eastAsia="Calibri" w:hAnsi="Times New Roman" w:cs="Times New Roman" w:hint="default"/>
        <w:b w:val="0"/>
        <w:color w:val="auto"/>
        <w:sz w:val="24"/>
        <w:szCs w:val="24"/>
      </w:rPr>
    </w:lvl>
    <w:lvl w:ilvl="3">
      <w:start w:val="1"/>
      <w:numFmt w:val="decimal"/>
      <w:lvlText w:val="%4)"/>
      <w:lvlJc w:val="left"/>
      <w:pPr>
        <w:tabs>
          <w:tab w:val="num" w:pos="1430"/>
        </w:tabs>
        <w:ind w:left="1430" w:hanging="720"/>
      </w:pPr>
      <w:rPr>
        <w:rFonts w:ascii="Times New Roman" w:eastAsia="Times New Roman" w:hAnsi="Times New Roman" w:cs="Times New Roman"/>
        <w:b w:val="0"/>
        <w:sz w:val="24"/>
      </w:rPr>
    </w:lvl>
    <w:lvl w:ilvl="4">
      <w:start w:val="1"/>
      <w:numFmt w:val="decimal"/>
      <w:lvlText w:val="%5)"/>
      <w:lvlJc w:val="left"/>
      <w:pPr>
        <w:tabs>
          <w:tab w:val="num" w:pos="1080"/>
        </w:tabs>
        <w:ind w:left="1080" w:hanging="1080"/>
      </w:pPr>
      <w:rPr>
        <w:b w:val="0"/>
      </w:r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6" w15:restartNumberingAfterBreak="0">
    <w:nsid w:val="65CD2FC4"/>
    <w:multiLevelType w:val="hybridMultilevel"/>
    <w:tmpl w:val="406836F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72905CF2"/>
    <w:multiLevelType w:val="hybridMultilevel"/>
    <w:tmpl w:val="05A046B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74953AFD"/>
    <w:multiLevelType w:val="hybridMultilevel"/>
    <w:tmpl w:val="EA38F7A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79F62A38"/>
    <w:multiLevelType w:val="hybridMultilevel"/>
    <w:tmpl w:val="A83817B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7AEA328C"/>
    <w:multiLevelType w:val="hybridMultilevel"/>
    <w:tmpl w:val="BD96B1C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35554886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37280816">
    <w:abstractNumId w:val="2"/>
  </w:num>
  <w:num w:numId="3" w16cid:durableId="436490999">
    <w:abstractNumId w:val="1"/>
  </w:num>
  <w:num w:numId="4" w16cid:durableId="794836641">
    <w:abstractNumId w:val="17"/>
  </w:num>
  <w:num w:numId="5" w16cid:durableId="1711999778">
    <w:abstractNumId w:val="11"/>
  </w:num>
  <w:num w:numId="6" w16cid:durableId="732506965">
    <w:abstractNumId w:val="4"/>
  </w:num>
  <w:num w:numId="7" w16cid:durableId="666521909">
    <w:abstractNumId w:val="5"/>
  </w:num>
  <w:num w:numId="8" w16cid:durableId="789473656">
    <w:abstractNumId w:val="20"/>
  </w:num>
  <w:num w:numId="9" w16cid:durableId="5256723">
    <w:abstractNumId w:val="6"/>
  </w:num>
  <w:num w:numId="10" w16cid:durableId="1108741373">
    <w:abstractNumId w:val="3"/>
  </w:num>
  <w:num w:numId="11" w16cid:durableId="290135646">
    <w:abstractNumId w:val="10"/>
  </w:num>
  <w:num w:numId="12" w16cid:durableId="1010840949">
    <w:abstractNumId w:val="18"/>
  </w:num>
  <w:num w:numId="13" w16cid:durableId="907961875">
    <w:abstractNumId w:val="7"/>
  </w:num>
  <w:num w:numId="14" w16cid:durableId="1201359406">
    <w:abstractNumId w:val="13"/>
  </w:num>
  <w:num w:numId="15" w16cid:durableId="967323068">
    <w:abstractNumId w:val="14"/>
  </w:num>
  <w:num w:numId="16" w16cid:durableId="1940989747">
    <w:abstractNumId w:val="9"/>
  </w:num>
  <w:num w:numId="17" w16cid:durableId="2033989284">
    <w:abstractNumId w:val="8"/>
  </w:num>
  <w:num w:numId="18" w16cid:durableId="614210961">
    <w:abstractNumId w:val="19"/>
  </w:num>
  <w:num w:numId="19" w16cid:durableId="1723829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75929348">
    <w:abstractNumId w:val="0"/>
  </w:num>
  <w:num w:numId="21" w16cid:durableId="641740019">
    <w:abstractNumId w:val="1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0667"/>
    <w:rsid w:val="00003D4B"/>
    <w:rsid w:val="0000671E"/>
    <w:rsid w:val="000119C5"/>
    <w:rsid w:val="000138A5"/>
    <w:rsid w:val="00016FAD"/>
    <w:rsid w:val="00017737"/>
    <w:rsid w:val="0002561E"/>
    <w:rsid w:val="000273C9"/>
    <w:rsid w:val="00031491"/>
    <w:rsid w:val="00031FCB"/>
    <w:rsid w:val="000322F4"/>
    <w:rsid w:val="00032E40"/>
    <w:rsid w:val="000407AA"/>
    <w:rsid w:val="00041491"/>
    <w:rsid w:val="00041EF4"/>
    <w:rsid w:val="00044498"/>
    <w:rsid w:val="0004776F"/>
    <w:rsid w:val="00052B7D"/>
    <w:rsid w:val="000531BE"/>
    <w:rsid w:val="0005516F"/>
    <w:rsid w:val="000573C6"/>
    <w:rsid w:val="00063EE2"/>
    <w:rsid w:val="00065A14"/>
    <w:rsid w:val="000666F0"/>
    <w:rsid w:val="00066AAF"/>
    <w:rsid w:val="00072D71"/>
    <w:rsid w:val="000743EB"/>
    <w:rsid w:val="00082921"/>
    <w:rsid w:val="00085C19"/>
    <w:rsid w:val="000A0B22"/>
    <w:rsid w:val="000A19CE"/>
    <w:rsid w:val="000A2467"/>
    <w:rsid w:val="000A7107"/>
    <w:rsid w:val="000B29BB"/>
    <w:rsid w:val="000B79E1"/>
    <w:rsid w:val="000C3A73"/>
    <w:rsid w:val="000D03A1"/>
    <w:rsid w:val="000D1862"/>
    <w:rsid w:val="000D5633"/>
    <w:rsid w:val="000E29B5"/>
    <w:rsid w:val="000E4317"/>
    <w:rsid w:val="000E5809"/>
    <w:rsid w:val="000E7B43"/>
    <w:rsid w:val="000F3108"/>
    <w:rsid w:val="00103EA7"/>
    <w:rsid w:val="00110FB1"/>
    <w:rsid w:val="00115E2C"/>
    <w:rsid w:val="00120CB4"/>
    <w:rsid w:val="00122863"/>
    <w:rsid w:val="00125FA9"/>
    <w:rsid w:val="00131D1E"/>
    <w:rsid w:val="00132C79"/>
    <w:rsid w:val="00144D06"/>
    <w:rsid w:val="00155A3F"/>
    <w:rsid w:val="00160414"/>
    <w:rsid w:val="00163703"/>
    <w:rsid w:val="00172199"/>
    <w:rsid w:val="00174A4B"/>
    <w:rsid w:val="00174CCE"/>
    <w:rsid w:val="0017785F"/>
    <w:rsid w:val="00185D9D"/>
    <w:rsid w:val="001931AA"/>
    <w:rsid w:val="00197926"/>
    <w:rsid w:val="00197C4E"/>
    <w:rsid w:val="001A1ECA"/>
    <w:rsid w:val="001A787A"/>
    <w:rsid w:val="001C3CF3"/>
    <w:rsid w:val="001C514C"/>
    <w:rsid w:val="001C537C"/>
    <w:rsid w:val="001D5414"/>
    <w:rsid w:val="001D5717"/>
    <w:rsid w:val="001D63F3"/>
    <w:rsid w:val="001E0F66"/>
    <w:rsid w:val="001E1534"/>
    <w:rsid w:val="001F2AE8"/>
    <w:rsid w:val="001F7586"/>
    <w:rsid w:val="00202049"/>
    <w:rsid w:val="0021279B"/>
    <w:rsid w:val="00216B41"/>
    <w:rsid w:val="0023077C"/>
    <w:rsid w:val="002352B5"/>
    <w:rsid w:val="0023593B"/>
    <w:rsid w:val="002413B4"/>
    <w:rsid w:val="002469F9"/>
    <w:rsid w:val="002630D4"/>
    <w:rsid w:val="00270D12"/>
    <w:rsid w:val="00271524"/>
    <w:rsid w:val="002730E9"/>
    <w:rsid w:val="002811B6"/>
    <w:rsid w:val="002865A2"/>
    <w:rsid w:val="00286B45"/>
    <w:rsid w:val="002874A4"/>
    <w:rsid w:val="00291AA8"/>
    <w:rsid w:val="00293EF9"/>
    <w:rsid w:val="00294855"/>
    <w:rsid w:val="002A109A"/>
    <w:rsid w:val="002A5B88"/>
    <w:rsid w:val="002A6AA2"/>
    <w:rsid w:val="002B0242"/>
    <w:rsid w:val="002B2241"/>
    <w:rsid w:val="002B3126"/>
    <w:rsid w:val="002B3A0C"/>
    <w:rsid w:val="002B3F23"/>
    <w:rsid w:val="002B5491"/>
    <w:rsid w:val="002C2E39"/>
    <w:rsid w:val="002C30A1"/>
    <w:rsid w:val="002C7296"/>
    <w:rsid w:val="002D0F0F"/>
    <w:rsid w:val="002D0F30"/>
    <w:rsid w:val="002D3236"/>
    <w:rsid w:val="002E7907"/>
    <w:rsid w:val="002E7A3C"/>
    <w:rsid w:val="002F3450"/>
    <w:rsid w:val="00304C01"/>
    <w:rsid w:val="003074A6"/>
    <w:rsid w:val="003108AE"/>
    <w:rsid w:val="00310AB3"/>
    <w:rsid w:val="00315EED"/>
    <w:rsid w:val="00323241"/>
    <w:rsid w:val="003243D3"/>
    <w:rsid w:val="00324438"/>
    <w:rsid w:val="0032536A"/>
    <w:rsid w:val="00327D9C"/>
    <w:rsid w:val="00334F3A"/>
    <w:rsid w:val="0033582C"/>
    <w:rsid w:val="00343660"/>
    <w:rsid w:val="00350A93"/>
    <w:rsid w:val="00352C50"/>
    <w:rsid w:val="003613A9"/>
    <w:rsid w:val="003627F7"/>
    <w:rsid w:val="003632DE"/>
    <w:rsid w:val="00365251"/>
    <w:rsid w:val="003673F7"/>
    <w:rsid w:val="003709AE"/>
    <w:rsid w:val="0037128A"/>
    <w:rsid w:val="003722B2"/>
    <w:rsid w:val="003722F7"/>
    <w:rsid w:val="00372687"/>
    <w:rsid w:val="0038138E"/>
    <w:rsid w:val="0038209B"/>
    <w:rsid w:val="00382961"/>
    <w:rsid w:val="00385371"/>
    <w:rsid w:val="00385D9C"/>
    <w:rsid w:val="003861BB"/>
    <w:rsid w:val="00387981"/>
    <w:rsid w:val="00390320"/>
    <w:rsid w:val="00392667"/>
    <w:rsid w:val="0039287F"/>
    <w:rsid w:val="00394611"/>
    <w:rsid w:val="00395355"/>
    <w:rsid w:val="00397A1D"/>
    <w:rsid w:val="003A0556"/>
    <w:rsid w:val="003A1803"/>
    <w:rsid w:val="003A2BFF"/>
    <w:rsid w:val="003A37C8"/>
    <w:rsid w:val="003A3EBD"/>
    <w:rsid w:val="003A7AE6"/>
    <w:rsid w:val="003B0914"/>
    <w:rsid w:val="003B1736"/>
    <w:rsid w:val="003B3B55"/>
    <w:rsid w:val="003B6E29"/>
    <w:rsid w:val="003C223D"/>
    <w:rsid w:val="003C3091"/>
    <w:rsid w:val="003C712E"/>
    <w:rsid w:val="003D04AA"/>
    <w:rsid w:val="003D6D39"/>
    <w:rsid w:val="003D7C0B"/>
    <w:rsid w:val="003E116B"/>
    <w:rsid w:val="003E4A96"/>
    <w:rsid w:val="003E4E63"/>
    <w:rsid w:val="003F363B"/>
    <w:rsid w:val="003F4547"/>
    <w:rsid w:val="00400C3F"/>
    <w:rsid w:val="00402E68"/>
    <w:rsid w:val="0040551F"/>
    <w:rsid w:val="0040669D"/>
    <w:rsid w:val="004070F7"/>
    <w:rsid w:val="00411114"/>
    <w:rsid w:val="0041173B"/>
    <w:rsid w:val="00412E35"/>
    <w:rsid w:val="004137F2"/>
    <w:rsid w:val="00415AA9"/>
    <w:rsid w:val="00416944"/>
    <w:rsid w:val="00422C97"/>
    <w:rsid w:val="00425060"/>
    <w:rsid w:val="0042627D"/>
    <w:rsid w:val="00432DCF"/>
    <w:rsid w:val="00433E70"/>
    <w:rsid w:val="00437A67"/>
    <w:rsid w:val="00444831"/>
    <w:rsid w:val="00450049"/>
    <w:rsid w:val="00451EB4"/>
    <w:rsid w:val="0046044F"/>
    <w:rsid w:val="004643EA"/>
    <w:rsid w:val="00465B64"/>
    <w:rsid w:val="0046602C"/>
    <w:rsid w:val="0046720D"/>
    <w:rsid w:val="00474839"/>
    <w:rsid w:val="00475655"/>
    <w:rsid w:val="00475931"/>
    <w:rsid w:val="004826F3"/>
    <w:rsid w:val="00482C5A"/>
    <w:rsid w:val="00483BA4"/>
    <w:rsid w:val="0048749B"/>
    <w:rsid w:val="00491819"/>
    <w:rsid w:val="0049207E"/>
    <w:rsid w:val="00493F10"/>
    <w:rsid w:val="004956E5"/>
    <w:rsid w:val="004973D2"/>
    <w:rsid w:val="004A533D"/>
    <w:rsid w:val="004A5C40"/>
    <w:rsid w:val="004B007A"/>
    <w:rsid w:val="004B05A4"/>
    <w:rsid w:val="004B3EE7"/>
    <w:rsid w:val="004B58CC"/>
    <w:rsid w:val="004B76EE"/>
    <w:rsid w:val="004B7F9C"/>
    <w:rsid w:val="004C07F0"/>
    <w:rsid w:val="004C18EF"/>
    <w:rsid w:val="004C26FB"/>
    <w:rsid w:val="004C55B4"/>
    <w:rsid w:val="004C753E"/>
    <w:rsid w:val="004C757B"/>
    <w:rsid w:val="004C7932"/>
    <w:rsid w:val="004C7B68"/>
    <w:rsid w:val="004C7F8D"/>
    <w:rsid w:val="004D1C71"/>
    <w:rsid w:val="004D2321"/>
    <w:rsid w:val="004D384E"/>
    <w:rsid w:val="004D4BDF"/>
    <w:rsid w:val="004D58C5"/>
    <w:rsid w:val="004D68EB"/>
    <w:rsid w:val="004D6F11"/>
    <w:rsid w:val="004E15BE"/>
    <w:rsid w:val="004E5301"/>
    <w:rsid w:val="004E6BB9"/>
    <w:rsid w:val="004E7D27"/>
    <w:rsid w:val="004F15AE"/>
    <w:rsid w:val="004F1C49"/>
    <w:rsid w:val="004F531B"/>
    <w:rsid w:val="0050252E"/>
    <w:rsid w:val="005102DD"/>
    <w:rsid w:val="0051168D"/>
    <w:rsid w:val="00517598"/>
    <w:rsid w:val="00520C29"/>
    <w:rsid w:val="00524DAF"/>
    <w:rsid w:val="0052757B"/>
    <w:rsid w:val="005320FB"/>
    <w:rsid w:val="005433B0"/>
    <w:rsid w:val="0054618B"/>
    <w:rsid w:val="005475EA"/>
    <w:rsid w:val="005478E7"/>
    <w:rsid w:val="00553C88"/>
    <w:rsid w:val="005545B9"/>
    <w:rsid w:val="00554F1F"/>
    <w:rsid w:val="00561BEB"/>
    <w:rsid w:val="00562044"/>
    <w:rsid w:val="00570881"/>
    <w:rsid w:val="00574C0F"/>
    <w:rsid w:val="00576623"/>
    <w:rsid w:val="0058116D"/>
    <w:rsid w:val="005825DA"/>
    <w:rsid w:val="005842F3"/>
    <w:rsid w:val="00584E48"/>
    <w:rsid w:val="005919B8"/>
    <w:rsid w:val="0059232F"/>
    <w:rsid w:val="0059393F"/>
    <w:rsid w:val="005939C3"/>
    <w:rsid w:val="00594817"/>
    <w:rsid w:val="00594CE4"/>
    <w:rsid w:val="00597DF5"/>
    <w:rsid w:val="005A041A"/>
    <w:rsid w:val="005A1104"/>
    <w:rsid w:val="005A54D5"/>
    <w:rsid w:val="005A76A6"/>
    <w:rsid w:val="005A7D91"/>
    <w:rsid w:val="005B1D31"/>
    <w:rsid w:val="005B3EC4"/>
    <w:rsid w:val="005B41A8"/>
    <w:rsid w:val="005B4686"/>
    <w:rsid w:val="005B7ECB"/>
    <w:rsid w:val="005B7F72"/>
    <w:rsid w:val="005C0262"/>
    <w:rsid w:val="005D61D2"/>
    <w:rsid w:val="005D7A33"/>
    <w:rsid w:val="005E02A6"/>
    <w:rsid w:val="005E0FD3"/>
    <w:rsid w:val="005E4DA1"/>
    <w:rsid w:val="005E6417"/>
    <w:rsid w:val="005F2424"/>
    <w:rsid w:val="005F40E6"/>
    <w:rsid w:val="005F5C37"/>
    <w:rsid w:val="00601E2D"/>
    <w:rsid w:val="00602CF8"/>
    <w:rsid w:val="00610D17"/>
    <w:rsid w:val="006158C0"/>
    <w:rsid w:val="00622955"/>
    <w:rsid w:val="0062346E"/>
    <w:rsid w:val="006413AF"/>
    <w:rsid w:val="0064455D"/>
    <w:rsid w:val="00653CA8"/>
    <w:rsid w:val="00654EF5"/>
    <w:rsid w:val="00656135"/>
    <w:rsid w:val="006622C5"/>
    <w:rsid w:val="006634E7"/>
    <w:rsid w:val="006728F7"/>
    <w:rsid w:val="00673DFC"/>
    <w:rsid w:val="006830C7"/>
    <w:rsid w:val="00685880"/>
    <w:rsid w:val="00693F0F"/>
    <w:rsid w:val="006A00C3"/>
    <w:rsid w:val="006A0D34"/>
    <w:rsid w:val="006A16D6"/>
    <w:rsid w:val="006A1AA7"/>
    <w:rsid w:val="006A1BFD"/>
    <w:rsid w:val="006A321E"/>
    <w:rsid w:val="006A4981"/>
    <w:rsid w:val="006B1C9A"/>
    <w:rsid w:val="006B543B"/>
    <w:rsid w:val="006C25BA"/>
    <w:rsid w:val="006C2E5B"/>
    <w:rsid w:val="006C5FC8"/>
    <w:rsid w:val="006C72D8"/>
    <w:rsid w:val="006D1323"/>
    <w:rsid w:val="006D32D2"/>
    <w:rsid w:val="006D3C37"/>
    <w:rsid w:val="006D4A66"/>
    <w:rsid w:val="006E320A"/>
    <w:rsid w:val="006E38F4"/>
    <w:rsid w:val="006E3ABD"/>
    <w:rsid w:val="006E4068"/>
    <w:rsid w:val="006E6114"/>
    <w:rsid w:val="006E6F67"/>
    <w:rsid w:val="006E72CA"/>
    <w:rsid w:val="006F0CCF"/>
    <w:rsid w:val="006F1C7C"/>
    <w:rsid w:val="006F3503"/>
    <w:rsid w:val="006F6DB5"/>
    <w:rsid w:val="007013C7"/>
    <w:rsid w:val="007061F8"/>
    <w:rsid w:val="00710038"/>
    <w:rsid w:val="00710E6A"/>
    <w:rsid w:val="00714804"/>
    <w:rsid w:val="0071630F"/>
    <w:rsid w:val="00720815"/>
    <w:rsid w:val="007226E3"/>
    <w:rsid w:val="007307F3"/>
    <w:rsid w:val="00731ECE"/>
    <w:rsid w:val="007322D7"/>
    <w:rsid w:val="00732841"/>
    <w:rsid w:val="00732E72"/>
    <w:rsid w:val="00735322"/>
    <w:rsid w:val="0073725C"/>
    <w:rsid w:val="007412ED"/>
    <w:rsid w:val="00744E5A"/>
    <w:rsid w:val="007460CE"/>
    <w:rsid w:val="0074754C"/>
    <w:rsid w:val="00750CD5"/>
    <w:rsid w:val="007510B3"/>
    <w:rsid w:val="007520AA"/>
    <w:rsid w:val="00756E44"/>
    <w:rsid w:val="00757133"/>
    <w:rsid w:val="00761259"/>
    <w:rsid w:val="0076620F"/>
    <w:rsid w:val="00767855"/>
    <w:rsid w:val="00767D24"/>
    <w:rsid w:val="00770136"/>
    <w:rsid w:val="00770835"/>
    <w:rsid w:val="00773AC9"/>
    <w:rsid w:val="00781224"/>
    <w:rsid w:val="0078265C"/>
    <w:rsid w:val="0078389C"/>
    <w:rsid w:val="00790FFD"/>
    <w:rsid w:val="0079395B"/>
    <w:rsid w:val="0079408A"/>
    <w:rsid w:val="007941DD"/>
    <w:rsid w:val="007A2879"/>
    <w:rsid w:val="007A3243"/>
    <w:rsid w:val="007A5829"/>
    <w:rsid w:val="007A5CA7"/>
    <w:rsid w:val="007A6E9F"/>
    <w:rsid w:val="007B00B4"/>
    <w:rsid w:val="007B346C"/>
    <w:rsid w:val="007B3A64"/>
    <w:rsid w:val="007B6DFB"/>
    <w:rsid w:val="007C3C0F"/>
    <w:rsid w:val="007C4D4C"/>
    <w:rsid w:val="007C698E"/>
    <w:rsid w:val="007D217B"/>
    <w:rsid w:val="007E14E4"/>
    <w:rsid w:val="007E4DF2"/>
    <w:rsid w:val="007E57B6"/>
    <w:rsid w:val="007E5FD5"/>
    <w:rsid w:val="007F3F16"/>
    <w:rsid w:val="008002E4"/>
    <w:rsid w:val="00800C04"/>
    <w:rsid w:val="00800E36"/>
    <w:rsid w:val="00802791"/>
    <w:rsid w:val="00805649"/>
    <w:rsid w:val="00805703"/>
    <w:rsid w:val="00806629"/>
    <w:rsid w:val="00812814"/>
    <w:rsid w:val="008176D6"/>
    <w:rsid w:val="00825009"/>
    <w:rsid w:val="0082553D"/>
    <w:rsid w:val="00825C95"/>
    <w:rsid w:val="00826D7A"/>
    <w:rsid w:val="00826F65"/>
    <w:rsid w:val="0082732B"/>
    <w:rsid w:val="0082749F"/>
    <w:rsid w:val="00827834"/>
    <w:rsid w:val="0083153B"/>
    <w:rsid w:val="008339D8"/>
    <w:rsid w:val="008354E9"/>
    <w:rsid w:val="00841BEA"/>
    <w:rsid w:val="0084351F"/>
    <w:rsid w:val="00843721"/>
    <w:rsid w:val="00855DD4"/>
    <w:rsid w:val="00857329"/>
    <w:rsid w:val="00861655"/>
    <w:rsid w:val="008634C6"/>
    <w:rsid w:val="0086363C"/>
    <w:rsid w:val="0086449F"/>
    <w:rsid w:val="008711DE"/>
    <w:rsid w:val="008733A5"/>
    <w:rsid w:val="0087445D"/>
    <w:rsid w:val="008767C0"/>
    <w:rsid w:val="008774D3"/>
    <w:rsid w:val="0088057D"/>
    <w:rsid w:val="00880903"/>
    <w:rsid w:val="00887A11"/>
    <w:rsid w:val="00887DD8"/>
    <w:rsid w:val="00893675"/>
    <w:rsid w:val="00893AF5"/>
    <w:rsid w:val="00896791"/>
    <w:rsid w:val="008A0513"/>
    <w:rsid w:val="008A1EEA"/>
    <w:rsid w:val="008A4C37"/>
    <w:rsid w:val="008A5425"/>
    <w:rsid w:val="008A6540"/>
    <w:rsid w:val="008B14D3"/>
    <w:rsid w:val="008B14FD"/>
    <w:rsid w:val="008B3C84"/>
    <w:rsid w:val="008B4DB9"/>
    <w:rsid w:val="008B69DD"/>
    <w:rsid w:val="008C3076"/>
    <w:rsid w:val="008C4470"/>
    <w:rsid w:val="008C6BAC"/>
    <w:rsid w:val="008C7837"/>
    <w:rsid w:val="008E279D"/>
    <w:rsid w:val="008E4992"/>
    <w:rsid w:val="008F1078"/>
    <w:rsid w:val="008F1184"/>
    <w:rsid w:val="008F2D62"/>
    <w:rsid w:val="008F7FFE"/>
    <w:rsid w:val="00904157"/>
    <w:rsid w:val="00904A8E"/>
    <w:rsid w:val="00905C76"/>
    <w:rsid w:val="00906FB7"/>
    <w:rsid w:val="0091007C"/>
    <w:rsid w:val="009145FB"/>
    <w:rsid w:val="00914D6D"/>
    <w:rsid w:val="00921B53"/>
    <w:rsid w:val="00921C4F"/>
    <w:rsid w:val="00924244"/>
    <w:rsid w:val="009250D1"/>
    <w:rsid w:val="009250D6"/>
    <w:rsid w:val="009269B9"/>
    <w:rsid w:val="00931DAC"/>
    <w:rsid w:val="00935F8F"/>
    <w:rsid w:val="00937E42"/>
    <w:rsid w:val="009418C5"/>
    <w:rsid w:val="00943FB0"/>
    <w:rsid w:val="00945C53"/>
    <w:rsid w:val="0094753A"/>
    <w:rsid w:val="00955096"/>
    <w:rsid w:val="00961E39"/>
    <w:rsid w:val="00963290"/>
    <w:rsid w:val="00964DB9"/>
    <w:rsid w:val="009707A0"/>
    <w:rsid w:val="00974FBE"/>
    <w:rsid w:val="00983034"/>
    <w:rsid w:val="00984346"/>
    <w:rsid w:val="00986905"/>
    <w:rsid w:val="0099095A"/>
    <w:rsid w:val="00991DAC"/>
    <w:rsid w:val="00996562"/>
    <w:rsid w:val="0099750E"/>
    <w:rsid w:val="009A21F0"/>
    <w:rsid w:val="009A4451"/>
    <w:rsid w:val="009A511C"/>
    <w:rsid w:val="009A6F97"/>
    <w:rsid w:val="009B73C0"/>
    <w:rsid w:val="009B7C88"/>
    <w:rsid w:val="009C3F12"/>
    <w:rsid w:val="009C64D2"/>
    <w:rsid w:val="009D0BCB"/>
    <w:rsid w:val="009D5636"/>
    <w:rsid w:val="009D57DE"/>
    <w:rsid w:val="009D73E7"/>
    <w:rsid w:val="009D7A5D"/>
    <w:rsid w:val="009E1539"/>
    <w:rsid w:val="009E3325"/>
    <w:rsid w:val="009E547A"/>
    <w:rsid w:val="009E72E3"/>
    <w:rsid w:val="009F07FE"/>
    <w:rsid w:val="009F15AB"/>
    <w:rsid w:val="009F2755"/>
    <w:rsid w:val="009F479E"/>
    <w:rsid w:val="009F5C0E"/>
    <w:rsid w:val="009F5D86"/>
    <w:rsid w:val="009F7B35"/>
    <w:rsid w:val="00A00D06"/>
    <w:rsid w:val="00A0165A"/>
    <w:rsid w:val="00A01715"/>
    <w:rsid w:val="00A05A92"/>
    <w:rsid w:val="00A106D9"/>
    <w:rsid w:val="00A11DA4"/>
    <w:rsid w:val="00A20593"/>
    <w:rsid w:val="00A22D1D"/>
    <w:rsid w:val="00A24F12"/>
    <w:rsid w:val="00A2561B"/>
    <w:rsid w:val="00A257E3"/>
    <w:rsid w:val="00A27164"/>
    <w:rsid w:val="00A32545"/>
    <w:rsid w:val="00A3339E"/>
    <w:rsid w:val="00A33F3C"/>
    <w:rsid w:val="00A3436C"/>
    <w:rsid w:val="00A4497A"/>
    <w:rsid w:val="00A45770"/>
    <w:rsid w:val="00A46730"/>
    <w:rsid w:val="00A476C5"/>
    <w:rsid w:val="00A5150C"/>
    <w:rsid w:val="00A52198"/>
    <w:rsid w:val="00A5622F"/>
    <w:rsid w:val="00A63312"/>
    <w:rsid w:val="00A647A0"/>
    <w:rsid w:val="00A65C17"/>
    <w:rsid w:val="00A709A4"/>
    <w:rsid w:val="00A7142A"/>
    <w:rsid w:val="00A72623"/>
    <w:rsid w:val="00A72704"/>
    <w:rsid w:val="00A75631"/>
    <w:rsid w:val="00A76126"/>
    <w:rsid w:val="00A7793E"/>
    <w:rsid w:val="00A8053F"/>
    <w:rsid w:val="00A814A8"/>
    <w:rsid w:val="00A81F59"/>
    <w:rsid w:val="00A87E64"/>
    <w:rsid w:val="00A9093A"/>
    <w:rsid w:val="00A90977"/>
    <w:rsid w:val="00A90AC7"/>
    <w:rsid w:val="00A92E5B"/>
    <w:rsid w:val="00A96369"/>
    <w:rsid w:val="00AA14C6"/>
    <w:rsid w:val="00AA7F78"/>
    <w:rsid w:val="00AB1744"/>
    <w:rsid w:val="00AB3CDF"/>
    <w:rsid w:val="00AB68A7"/>
    <w:rsid w:val="00AB6A11"/>
    <w:rsid w:val="00AC150B"/>
    <w:rsid w:val="00AC55EA"/>
    <w:rsid w:val="00AD1EF7"/>
    <w:rsid w:val="00AD2012"/>
    <w:rsid w:val="00AD7246"/>
    <w:rsid w:val="00AE1E24"/>
    <w:rsid w:val="00AE61DE"/>
    <w:rsid w:val="00AF07E1"/>
    <w:rsid w:val="00AF1369"/>
    <w:rsid w:val="00AF14F2"/>
    <w:rsid w:val="00AF5296"/>
    <w:rsid w:val="00AF7030"/>
    <w:rsid w:val="00AF7482"/>
    <w:rsid w:val="00B01D0C"/>
    <w:rsid w:val="00B0383A"/>
    <w:rsid w:val="00B051C6"/>
    <w:rsid w:val="00B07547"/>
    <w:rsid w:val="00B12160"/>
    <w:rsid w:val="00B12E7D"/>
    <w:rsid w:val="00B140D8"/>
    <w:rsid w:val="00B1697F"/>
    <w:rsid w:val="00B17843"/>
    <w:rsid w:val="00B17ACD"/>
    <w:rsid w:val="00B20C4F"/>
    <w:rsid w:val="00B22309"/>
    <w:rsid w:val="00B236E7"/>
    <w:rsid w:val="00B2423A"/>
    <w:rsid w:val="00B25C4B"/>
    <w:rsid w:val="00B26FDD"/>
    <w:rsid w:val="00B31239"/>
    <w:rsid w:val="00B32693"/>
    <w:rsid w:val="00B327CD"/>
    <w:rsid w:val="00B33133"/>
    <w:rsid w:val="00B34EC1"/>
    <w:rsid w:val="00B40CE4"/>
    <w:rsid w:val="00B432EB"/>
    <w:rsid w:val="00B56711"/>
    <w:rsid w:val="00B63480"/>
    <w:rsid w:val="00B63F11"/>
    <w:rsid w:val="00B70191"/>
    <w:rsid w:val="00B72AF5"/>
    <w:rsid w:val="00B7360D"/>
    <w:rsid w:val="00B74901"/>
    <w:rsid w:val="00B76436"/>
    <w:rsid w:val="00B825F4"/>
    <w:rsid w:val="00B82647"/>
    <w:rsid w:val="00B82ED8"/>
    <w:rsid w:val="00B8408F"/>
    <w:rsid w:val="00B84C4D"/>
    <w:rsid w:val="00B85A26"/>
    <w:rsid w:val="00B8673B"/>
    <w:rsid w:val="00B90191"/>
    <w:rsid w:val="00B90FB5"/>
    <w:rsid w:val="00B918AE"/>
    <w:rsid w:val="00B91A50"/>
    <w:rsid w:val="00B94884"/>
    <w:rsid w:val="00B951CF"/>
    <w:rsid w:val="00B954F1"/>
    <w:rsid w:val="00B95755"/>
    <w:rsid w:val="00B959A7"/>
    <w:rsid w:val="00BA45C1"/>
    <w:rsid w:val="00BA5EA8"/>
    <w:rsid w:val="00BA7C9A"/>
    <w:rsid w:val="00BB150A"/>
    <w:rsid w:val="00BB19C5"/>
    <w:rsid w:val="00BB32DA"/>
    <w:rsid w:val="00BB5210"/>
    <w:rsid w:val="00BD0DDD"/>
    <w:rsid w:val="00BD104B"/>
    <w:rsid w:val="00BD1F28"/>
    <w:rsid w:val="00BD2A53"/>
    <w:rsid w:val="00BD3D5E"/>
    <w:rsid w:val="00BD4345"/>
    <w:rsid w:val="00BD4403"/>
    <w:rsid w:val="00BD5D27"/>
    <w:rsid w:val="00BD6A09"/>
    <w:rsid w:val="00BD6CF2"/>
    <w:rsid w:val="00BD6FAB"/>
    <w:rsid w:val="00BE3D49"/>
    <w:rsid w:val="00BE3E89"/>
    <w:rsid w:val="00BE5E4E"/>
    <w:rsid w:val="00BE6538"/>
    <w:rsid w:val="00BF58A5"/>
    <w:rsid w:val="00C004ED"/>
    <w:rsid w:val="00C00517"/>
    <w:rsid w:val="00C00FFC"/>
    <w:rsid w:val="00C021A5"/>
    <w:rsid w:val="00C03EE1"/>
    <w:rsid w:val="00C05CB0"/>
    <w:rsid w:val="00C0678C"/>
    <w:rsid w:val="00C101FC"/>
    <w:rsid w:val="00C11495"/>
    <w:rsid w:val="00C12892"/>
    <w:rsid w:val="00C14123"/>
    <w:rsid w:val="00C2369B"/>
    <w:rsid w:val="00C2397B"/>
    <w:rsid w:val="00C23B98"/>
    <w:rsid w:val="00C24B28"/>
    <w:rsid w:val="00C26199"/>
    <w:rsid w:val="00C2719F"/>
    <w:rsid w:val="00C3181D"/>
    <w:rsid w:val="00C33706"/>
    <w:rsid w:val="00C4078E"/>
    <w:rsid w:val="00C41606"/>
    <w:rsid w:val="00C52DA4"/>
    <w:rsid w:val="00C533A3"/>
    <w:rsid w:val="00C54580"/>
    <w:rsid w:val="00C56B23"/>
    <w:rsid w:val="00C62C73"/>
    <w:rsid w:val="00C64E91"/>
    <w:rsid w:val="00C65B07"/>
    <w:rsid w:val="00C72D9A"/>
    <w:rsid w:val="00C72FE3"/>
    <w:rsid w:val="00C73867"/>
    <w:rsid w:val="00C74401"/>
    <w:rsid w:val="00C74433"/>
    <w:rsid w:val="00C771D8"/>
    <w:rsid w:val="00C81F74"/>
    <w:rsid w:val="00C82B0A"/>
    <w:rsid w:val="00C83EE1"/>
    <w:rsid w:val="00C861D2"/>
    <w:rsid w:val="00C90667"/>
    <w:rsid w:val="00C9077A"/>
    <w:rsid w:val="00C91594"/>
    <w:rsid w:val="00CA7BFE"/>
    <w:rsid w:val="00CB6D66"/>
    <w:rsid w:val="00CC47A7"/>
    <w:rsid w:val="00CC4F0A"/>
    <w:rsid w:val="00CC628A"/>
    <w:rsid w:val="00CD1541"/>
    <w:rsid w:val="00CD1787"/>
    <w:rsid w:val="00CD1B33"/>
    <w:rsid w:val="00CD3824"/>
    <w:rsid w:val="00CD4700"/>
    <w:rsid w:val="00CE043D"/>
    <w:rsid w:val="00CE11A6"/>
    <w:rsid w:val="00CE4CFD"/>
    <w:rsid w:val="00CE513F"/>
    <w:rsid w:val="00CF2613"/>
    <w:rsid w:val="00D016F6"/>
    <w:rsid w:val="00D01721"/>
    <w:rsid w:val="00D02EAA"/>
    <w:rsid w:val="00D107FC"/>
    <w:rsid w:val="00D11D08"/>
    <w:rsid w:val="00D13ECA"/>
    <w:rsid w:val="00D1426D"/>
    <w:rsid w:val="00D151EB"/>
    <w:rsid w:val="00D16313"/>
    <w:rsid w:val="00D1704D"/>
    <w:rsid w:val="00D17481"/>
    <w:rsid w:val="00D2155A"/>
    <w:rsid w:val="00D21AF0"/>
    <w:rsid w:val="00D27618"/>
    <w:rsid w:val="00D303FA"/>
    <w:rsid w:val="00D336B9"/>
    <w:rsid w:val="00D348B7"/>
    <w:rsid w:val="00D34AFC"/>
    <w:rsid w:val="00D365CB"/>
    <w:rsid w:val="00D41EBF"/>
    <w:rsid w:val="00D426F8"/>
    <w:rsid w:val="00D54746"/>
    <w:rsid w:val="00D57D5B"/>
    <w:rsid w:val="00D601C7"/>
    <w:rsid w:val="00D61901"/>
    <w:rsid w:val="00D640C9"/>
    <w:rsid w:val="00D6463B"/>
    <w:rsid w:val="00D64AE2"/>
    <w:rsid w:val="00D67CBA"/>
    <w:rsid w:val="00D70379"/>
    <w:rsid w:val="00D735CA"/>
    <w:rsid w:val="00D76D9D"/>
    <w:rsid w:val="00D777C7"/>
    <w:rsid w:val="00D87782"/>
    <w:rsid w:val="00D901F3"/>
    <w:rsid w:val="00D9197D"/>
    <w:rsid w:val="00D93023"/>
    <w:rsid w:val="00D93575"/>
    <w:rsid w:val="00D9450D"/>
    <w:rsid w:val="00D97184"/>
    <w:rsid w:val="00D97BF7"/>
    <w:rsid w:val="00DA25E7"/>
    <w:rsid w:val="00DA28BE"/>
    <w:rsid w:val="00DA2C49"/>
    <w:rsid w:val="00DA2FBE"/>
    <w:rsid w:val="00DB2F8F"/>
    <w:rsid w:val="00DB3760"/>
    <w:rsid w:val="00DB589A"/>
    <w:rsid w:val="00DB590F"/>
    <w:rsid w:val="00DC19E8"/>
    <w:rsid w:val="00DC4DB9"/>
    <w:rsid w:val="00DC717E"/>
    <w:rsid w:val="00DD2002"/>
    <w:rsid w:val="00DD4432"/>
    <w:rsid w:val="00DD63B6"/>
    <w:rsid w:val="00DE28AE"/>
    <w:rsid w:val="00DE5424"/>
    <w:rsid w:val="00DF3D87"/>
    <w:rsid w:val="00DF4EC6"/>
    <w:rsid w:val="00DF584C"/>
    <w:rsid w:val="00E00C22"/>
    <w:rsid w:val="00E02ED9"/>
    <w:rsid w:val="00E06DB7"/>
    <w:rsid w:val="00E30456"/>
    <w:rsid w:val="00E326B1"/>
    <w:rsid w:val="00E40042"/>
    <w:rsid w:val="00E40F2A"/>
    <w:rsid w:val="00E442EF"/>
    <w:rsid w:val="00E4607D"/>
    <w:rsid w:val="00E46C23"/>
    <w:rsid w:val="00E532D9"/>
    <w:rsid w:val="00E60C3D"/>
    <w:rsid w:val="00E6132A"/>
    <w:rsid w:val="00E667E4"/>
    <w:rsid w:val="00E66EEE"/>
    <w:rsid w:val="00E674A6"/>
    <w:rsid w:val="00E72FEE"/>
    <w:rsid w:val="00E7324E"/>
    <w:rsid w:val="00E7615F"/>
    <w:rsid w:val="00E77ECD"/>
    <w:rsid w:val="00E81A77"/>
    <w:rsid w:val="00E81C0D"/>
    <w:rsid w:val="00E821A8"/>
    <w:rsid w:val="00E82834"/>
    <w:rsid w:val="00E85AA1"/>
    <w:rsid w:val="00E95A95"/>
    <w:rsid w:val="00E9705D"/>
    <w:rsid w:val="00EA1666"/>
    <w:rsid w:val="00EB13A8"/>
    <w:rsid w:val="00EB38F4"/>
    <w:rsid w:val="00EB7356"/>
    <w:rsid w:val="00EC05F5"/>
    <w:rsid w:val="00ED22E1"/>
    <w:rsid w:val="00EE5AB6"/>
    <w:rsid w:val="00EE75CC"/>
    <w:rsid w:val="00EF3A93"/>
    <w:rsid w:val="00EF4891"/>
    <w:rsid w:val="00EF6A8A"/>
    <w:rsid w:val="00F01A6C"/>
    <w:rsid w:val="00F03235"/>
    <w:rsid w:val="00F05CCF"/>
    <w:rsid w:val="00F07B89"/>
    <w:rsid w:val="00F12CDD"/>
    <w:rsid w:val="00F1303E"/>
    <w:rsid w:val="00F1466A"/>
    <w:rsid w:val="00F1509D"/>
    <w:rsid w:val="00F2072C"/>
    <w:rsid w:val="00F254C5"/>
    <w:rsid w:val="00F26E7C"/>
    <w:rsid w:val="00F312BD"/>
    <w:rsid w:val="00F3484C"/>
    <w:rsid w:val="00F351C2"/>
    <w:rsid w:val="00F41451"/>
    <w:rsid w:val="00F44CCE"/>
    <w:rsid w:val="00F44F4F"/>
    <w:rsid w:val="00F4566C"/>
    <w:rsid w:val="00F456C2"/>
    <w:rsid w:val="00F54DFC"/>
    <w:rsid w:val="00F56790"/>
    <w:rsid w:val="00F6044D"/>
    <w:rsid w:val="00F7410F"/>
    <w:rsid w:val="00F7529D"/>
    <w:rsid w:val="00F75D1D"/>
    <w:rsid w:val="00F8122E"/>
    <w:rsid w:val="00F91593"/>
    <w:rsid w:val="00F970BB"/>
    <w:rsid w:val="00F97A96"/>
    <w:rsid w:val="00FA1252"/>
    <w:rsid w:val="00FA295D"/>
    <w:rsid w:val="00FA32F2"/>
    <w:rsid w:val="00FA586C"/>
    <w:rsid w:val="00FB2192"/>
    <w:rsid w:val="00FB4A01"/>
    <w:rsid w:val="00FB4B2D"/>
    <w:rsid w:val="00FB61E9"/>
    <w:rsid w:val="00FB78DF"/>
    <w:rsid w:val="00FB7ADA"/>
    <w:rsid w:val="00FC07B6"/>
    <w:rsid w:val="00FC4E24"/>
    <w:rsid w:val="00FD07FC"/>
    <w:rsid w:val="00FD5CD1"/>
    <w:rsid w:val="00FE0E73"/>
    <w:rsid w:val="00FE7099"/>
    <w:rsid w:val="00FF155A"/>
    <w:rsid w:val="00FF5C4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282A10"/>
  <w15:chartTrackingRefBased/>
  <w15:docId w15:val="{740BA864-D69C-4D4E-8B55-30CC8F384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906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906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9066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9066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9066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C9066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066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066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066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066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9066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9066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9066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9066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906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906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906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90667"/>
    <w:rPr>
      <w:rFonts w:eastAsiaTheme="majorEastAsia" w:cstheme="majorBidi"/>
      <w:color w:val="272727" w:themeColor="text1" w:themeTint="D8"/>
    </w:rPr>
  </w:style>
  <w:style w:type="paragraph" w:styleId="Title">
    <w:name w:val="Title"/>
    <w:basedOn w:val="Normal"/>
    <w:next w:val="Normal"/>
    <w:link w:val="TitleChar"/>
    <w:uiPriority w:val="10"/>
    <w:qFormat/>
    <w:rsid w:val="00C906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06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06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06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90667"/>
    <w:pPr>
      <w:spacing w:before="160"/>
      <w:jc w:val="center"/>
    </w:pPr>
    <w:rPr>
      <w:i/>
      <w:iCs/>
      <w:color w:val="404040" w:themeColor="text1" w:themeTint="BF"/>
    </w:rPr>
  </w:style>
  <w:style w:type="character" w:customStyle="1" w:styleId="QuoteChar">
    <w:name w:val="Quote Char"/>
    <w:basedOn w:val="DefaultParagraphFont"/>
    <w:link w:val="Quote"/>
    <w:uiPriority w:val="29"/>
    <w:rsid w:val="00C90667"/>
    <w:rPr>
      <w:i/>
      <w:iCs/>
      <w:color w:val="404040" w:themeColor="text1" w:themeTint="BF"/>
    </w:rPr>
  </w:style>
  <w:style w:type="paragraph" w:styleId="ListParagraph">
    <w:name w:val="List Paragraph"/>
    <w:aliases w:val="H&amp;P List Paragraph,2,Akapit z listą BS,Bullet 1,Bullet Points,Dot pt,F5 List Paragraph,IFCL - List Paragraph,Indicator Text,List Paragraph Char Char Char,List Paragraph1,List Paragraph12,MAIN CONTENT,Numbered Para 1,OBC Bullet,Strip,List1"/>
    <w:basedOn w:val="Normal"/>
    <w:link w:val="ListParagraphChar"/>
    <w:uiPriority w:val="34"/>
    <w:qFormat/>
    <w:rsid w:val="00C90667"/>
    <w:pPr>
      <w:ind w:left="720"/>
      <w:contextualSpacing/>
    </w:pPr>
  </w:style>
  <w:style w:type="character" w:styleId="IntenseEmphasis">
    <w:name w:val="Intense Emphasis"/>
    <w:basedOn w:val="DefaultParagraphFont"/>
    <w:uiPriority w:val="21"/>
    <w:qFormat/>
    <w:rsid w:val="00C90667"/>
    <w:rPr>
      <w:i/>
      <w:iCs/>
      <w:color w:val="0F4761" w:themeColor="accent1" w:themeShade="BF"/>
    </w:rPr>
  </w:style>
  <w:style w:type="paragraph" w:styleId="IntenseQuote">
    <w:name w:val="Intense Quote"/>
    <w:basedOn w:val="Normal"/>
    <w:next w:val="Normal"/>
    <w:link w:val="IntenseQuoteChar"/>
    <w:uiPriority w:val="30"/>
    <w:qFormat/>
    <w:rsid w:val="00C906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90667"/>
    <w:rPr>
      <w:i/>
      <w:iCs/>
      <w:color w:val="0F4761" w:themeColor="accent1" w:themeShade="BF"/>
    </w:rPr>
  </w:style>
  <w:style w:type="character" w:styleId="IntenseReference">
    <w:name w:val="Intense Reference"/>
    <w:basedOn w:val="DefaultParagraphFont"/>
    <w:uiPriority w:val="32"/>
    <w:qFormat/>
    <w:rsid w:val="00C90667"/>
    <w:rPr>
      <w:b/>
      <w:bCs/>
      <w:smallCaps/>
      <w:color w:val="0F4761" w:themeColor="accent1" w:themeShade="BF"/>
      <w:spacing w:val="5"/>
    </w:rPr>
  </w:style>
  <w:style w:type="paragraph" w:styleId="ListBullet2">
    <w:name w:val="List Bullet 2"/>
    <w:basedOn w:val="Normal"/>
    <w:uiPriority w:val="99"/>
    <w:unhideWhenUsed/>
    <w:rsid w:val="00C90667"/>
    <w:pPr>
      <w:numPr>
        <w:numId w:val="1"/>
      </w:numPr>
      <w:tabs>
        <w:tab w:val="clear" w:pos="720"/>
      </w:tabs>
      <w:spacing w:after="0" w:line="240" w:lineRule="auto"/>
      <w:ind w:left="0" w:firstLine="0"/>
      <w:contextualSpacing/>
    </w:pPr>
    <w:rPr>
      <w:rFonts w:ascii="Arial Unicode MS" w:eastAsia="Arial Unicode MS" w:hAnsi="Arial Unicode MS" w:cs="Arial Unicode MS"/>
      <w:color w:val="000000"/>
      <w:kern w:val="0"/>
      <w:lang w:eastAsia="lv-LV"/>
      <w14:ligatures w14:val="none"/>
    </w:rPr>
  </w:style>
  <w:style w:type="character" w:styleId="Hyperlink">
    <w:name w:val="Hyperlink"/>
    <w:basedOn w:val="DefaultParagraphFont"/>
    <w:uiPriority w:val="99"/>
    <w:unhideWhenUsed/>
    <w:rsid w:val="00C26199"/>
    <w:rPr>
      <w:color w:val="467886" w:themeColor="hyperlink"/>
      <w:u w:val="single"/>
    </w:rPr>
  </w:style>
  <w:style w:type="character" w:styleId="UnresolvedMention">
    <w:name w:val="Unresolved Mention"/>
    <w:basedOn w:val="DefaultParagraphFont"/>
    <w:uiPriority w:val="99"/>
    <w:semiHidden/>
    <w:unhideWhenUsed/>
    <w:rsid w:val="00C26199"/>
    <w:rPr>
      <w:color w:val="605E5C"/>
      <w:shd w:val="clear" w:color="auto" w:fill="E1DFDD"/>
    </w:rPr>
  </w:style>
  <w:style w:type="paragraph" w:customStyle="1" w:styleId="Default">
    <w:name w:val="Default"/>
    <w:rsid w:val="00A24F12"/>
    <w:pPr>
      <w:autoSpaceDE w:val="0"/>
      <w:autoSpaceDN w:val="0"/>
      <w:adjustRightInd w:val="0"/>
      <w:spacing w:after="0" w:line="240" w:lineRule="auto"/>
    </w:pPr>
    <w:rPr>
      <w:rFonts w:ascii="Arial" w:hAnsi="Arial" w:cs="Arial"/>
      <w:color w:val="000000"/>
      <w:kern w:val="0"/>
      <w14:ligatures w14:val="none"/>
    </w:rPr>
  </w:style>
  <w:style w:type="paragraph" w:styleId="NormalWeb">
    <w:name w:val="Normal (Web)"/>
    <w:basedOn w:val="Normal"/>
    <w:uiPriority w:val="99"/>
    <w:unhideWhenUsed/>
    <w:rsid w:val="0038296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382961"/>
    <w:rPr>
      <w:i/>
      <w:iCs/>
    </w:rPr>
  </w:style>
  <w:style w:type="character" w:styleId="Strong">
    <w:name w:val="Strong"/>
    <w:basedOn w:val="DefaultParagraphFont"/>
    <w:uiPriority w:val="22"/>
    <w:qFormat/>
    <w:rsid w:val="00382961"/>
    <w:rPr>
      <w:b/>
      <w:bCs/>
    </w:rPr>
  </w:style>
  <w:style w:type="paragraph" w:styleId="FootnoteText">
    <w:name w:val="footnote text"/>
    <w:basedOn w:val="Normal"/>
    <w:link w:val="FootnoteTextChar"/>
    <w:uiPriority w:val="99"/>
    <w:unhideWhenUsed/>
    <w:qFormat/>
    <w:rsid w:val="009D57DE"/>
    <w:pPr>
      <w:spacing w:after="0" w:line="240" w:lineRule="auto"/>
    </w:pPr>
    <w:rPr>
      <w:sz w:val="20"/>
      <w:szCs w:val="20"/>
    </w:rPr>
  </w:style>
  <w:style w:type="character" w:customStyle="1" w:styleId="FootnoteTextChar">
    <w:name w:val="Footnote Text Char"/>
    <w:basedOn w:val="DefaultParagraphFont"/>
    <w:link w:val="FootnoteText"/>
    <w:uiPriority w:val="99"/>
    <w:rsid w:val="009D57DE"/>
    <w:rPr>
      <w:sz w:val="20"/>
      <w:szCs w:val="20"/>
    </w:rPr>
  </w:style>
  <w:style w:type="character" w:styleId="FootnoteReference">
    <w:name w:val="footnote reference"/>
    <w:basedOn w:val="DefaultParagraphFont"/>
    <w:uiPriority w:val="99"/>
    <w:unhideWhenUsed/>
    <w:rsid w:val="009D57DE"/>
    <w:rPr>
      <w:vertAlign w:val="superscript"/>
    </w:rPr>
  </w:style>
  <w:style w:type="paragraph" w:styleId="Header">
    <w:name w:val="header"/>
    <w:basedOn w:val="Normal"/>
    <w:link w:val="HeaderChar"/>
    <w:uiPriority w:val="99"/>
    <w:semiHidden/>
    <w:unhideWhenUsed/>
    <w:rsid w:val="005A7D91"/>
    <w:pPr>
      <w:tabs>
        <w:tab w:val="center" w:pos="4153"/>
        <w:tab w:val="right" w:pos="8306"/>
      </w:tabs>
      <w:spacing w:after="0" w:line="240" w:lineRule="auto"/>
    </w:pPr>
  </w:style>
  <w:style w:type="character" w:customStyle="1" w:styleId="HeaderChar">
    <w:name w:val="Header Char"/>
    <w:basedOn w:val="DefaultParagraphFont"/>
    <w:link w:val="Header"/>
    <w:uiPriority w:val="99"/>
    <w:semiHidden/>
    <w:rsid w:val="005A7D91"/>
  </w:style>
  <w:style w:type="paragraph" w:styleId="Footer">
    <w:name w:val="footer"/>
    <w:basedOn w:val="Normal"/>
    <w:link w:val="FooterChar"/>
    <w:uiPriority w:val="99"/>
    <w:semiHidden/>
    <w:unhideWhenUsed/>
    <w:rsid w:val="005A7D91"/>
    <w:pPr>
      <w:tabs>
        <w:tab w:val="center" w:pos="4153"/>
        <w:tab w:val="right" w:pos="8306"/>
      </w:tabs>
      <w:spacing w:after="0" w:line="240" w:lineRule="auto"/>
    </w:pPr>
  </w:style>
  <w:style w:type="character" w:customStyle="1" w:styleId="FooterChar">
    <w:name w:val="Footer Char"/>
    <w:basedOn w:val="DefaultParagraphFont"/>
    <w:link w:val="Footer"/>
    <w:uiPriority w:val="99"/>
    <w:semiHidden/>
    <w:rsid w:val="005A7D91"/>
  </w:style>
  <w:style w:type="character" w:customStyle="1" w:styleId="font161">
    <w:name w:val="font161"/>
    <w:basedOn w:val="DefaultParagraphFont"/>
    <w:rsid w:val="005102DD"/>
    <w:rPr>
      <w:rFonts w:ascii="Aptos Narrow" w:hAnsi="Aptos Narrow" w:hint="default"/>
      <w:b w:val="0"/>
      <w:bCs w:val="0"/>
      <w:i w:val="0"/>
      <w:iCs w:val="0"/>
      <w:strike w:val="0"/>
      <w:dstrike w:val="0"/>
      <w:color w:val="000000"/>
      <w:sz w:val="20"/>
      <w:szCs w:val="20"/>
      <w:u w:val="none"/>
      <w:effect w:val="none"/>
    </w:rPr>
  </w:style>
  <w:style w:type="character" w:customStyle="1" w:styleId="font171">
    <w:name w:val="font171"/>
    <w:basedOn w:val="DefaultParagraphFont"/>
    <w:rsid w:val="005102DD"/>
    <w:rPr>
      <w:rFonts w:ascii="Aptos Narrow" w:hAnsi="Aptos Narrow" w:hint="default"/>
      <w:b w:val="0"/>
      <w:bCs w:val="0"/>
      <w:i w:val="0"/>
      <w:iCs w:val="0"/>
      <w:strike w:val="0"/>
      <w:dstrike w:val="0"/>
      <w:color w:val="FF0000"/>
      <w:sz w:val="20"/>
      <w:szCs w:val="20"/>
      <w:u w:val="none"/>
      <w:effect w:val="none"/>
    </w:rPr>
  </w:style>
  <w:style w:type="paragraph" w:styleId="NoSpacing">
    <w:name w:val="No Spacing"/>
    <w:link w:val="NoSpacingChar"/>
    <w:uiPriority w:val="1"/>
    <w:qFormat/>
    <w:rsid w:val="00C52DA4"/>
    <w:pPr>
      <w:spacing w:after="0" w:line="240" w:lineRule="auto"/>
    </w:pPr>
    <w:rPr>
      <w:rFonts w:ascii="Times New Roman" w:eastAsia="Calibri" w:hAnsi="Times New Roman" w:cs="Times New Roman"/>
      <w:kern w:val="0"/>
      <w:szCs w:val="22"/>
      <w14:ligatures w14:val="none"/>
    </w:rPr>
  </w:style>
  <w:style w:type="character" w:customStyle="1" w:styleId="NoSpacingChar">
    <w:name w:val="No Spacing Char"/>
    <w:link w:val="NoSpacing"/>
    <w:uiPriority w:val="1"/>
    <w:locked/>
    <w:rsid w:val="00C52DA4"/>
    <w:rPr>
      <w:rFonts w:ascii="Times New Roman" w:eastAsia="Calibri" w:hAnsi="Times New Roman" w:cs="Times New Roman"/>
      <w:kern w:val="0"/>
      <w:szCs w:val="22"/>
      <w14:ligatures w14:val="none"/>
    </w:rPr>
  </w:style>
  <w:style w:type="character" w:customStyle="1" w:styleId="ListParagraphChar">
    <w:name w:val="List Paragraph Char"/>
    <w:aliases w:val="H&amp;P List Paragraph Char,2 Char,Akapit z listą BS Char,Bullet 1 Char,Bullet Points Char,Dot pt Char,F5 List Paragraph Char,IFCL - List Paragraph Char,Indicator Text Char,List Paragraph Char Char Char Char,List Paragraph1 Char"/>
    <w:link w:val="ListParagraph"/>
    <w:uiPriority w:val="1"/>
    <w:qFormat/>
    <w:locked/>
    <w:rsid w:val="00B20C4F"/>
  </w:style>
  <w:style w:type="character" w:customStyle="1" w:styleId="font81">
    <w:name w:val="font81"/>
    <w:basedOn w:val="DefaultParagraphFont"/>
    <w:rsid w:val="00735322"/>
    <w:rPr>
      <w:rFonts w:ascii="Aptos Narrow" w:hAnsi="Aptos Narrow" w:hint="default"/>
      <w:b w:val="0"/>
      <w:bCs w:val="0"/>
      <w:i w:val="0"/>
      <w:iCs w:val="0"/>
      <w:strike w:val="0"/>
      <w:dstrike w:val="0"/>
      <w:color w:val="000000"/>
      <w:sz w:val="22"/>
      <w:szCs w:val="22"/>
      <w:u w:val="none"/>
      <w:effect w:val="none"/>
    </w:rPr>
  </w:style>
  <w:style w:type="character" w:customStyle="1" w:styleId="font91">
    <w:name w:val="font91"/>
    <w:basedOn w:val="DefaultParagraphFont"/>
    <w:rsid w:val="00735322"/>
    <w:rPr>
      <w:rFonts w:ascii="Aptos Narrow" w:hAnsi="Aptos Narrow" w:hint="default"/>
      <w:b w:val="0"/>
      <w:bCs w:val="0"/>
      <w:i w:val="0"/>
      <w:iCs w:val="0"/>
      <w:strike w:val="0"/>
      <w:dstrike w:val="0"/>
      <w:color w:val="FF0000"/>
      <w:sz w:val="22"/>
      <w:szCs w:val="22"/>
      <w:u w:val="none"/>
      <w:effect w:val="none"/>
    </w:rPr>
  </w:style>
  <w:style w:type="paragraph" w:customStyle="1" w:styleId="isselectedend">
    <w:name w:val="isselectedend"/>
    <w:basedOn w:val="Normal"/>
    <w:rsid w:val="00805649"/>
    <w:pPr>
      <w:spacing w:before="100" w:beforeAutospacing="1" w:after="100" w:afterAutospacing="1" w:line="240" w:lineRule="auto"/>
    </w:pPr>
    <w:rPr>
      <w:rFonts w:ascii="Times New Roman" w:eastAsia="Times New Roman" w:hAnsi="Times New Roman" w:cs="Times New Roman"/>
      <w:kern w:val="0"/>
      <w:lang w:eastAsia="lv-LV"/>
      <w14:ligatures w14:val="none"/>
    </w:rPr>
  </w:style>
  <w:style w:type="paragraph" w:customStyle="1" w:styleId="p1">
    <w:name w:val="p1"/>
    <w:basedOn w:val="Normal"/>
    <w:rsid w:val="00805649"/>
    <w:pPr>
      <w:spacing w:after="0" w:line="240" w:lineRule="auto"/>
    </w:pPr>
    <w:rPr>
      <w:rFonts w:ascii="Helvetica" w:eastAsia="Times New Roman" w:hAnsi="Helvetica" w:cs="Times New Roman"/>
      <w:color w:val="141413"/>
      <w:kern w:val="0"/>
      <w:sz w:val="11"/>
      <w:szCs w:val="11"/>
      <w:lang w:eastAsia="en-GB"/>
      <w14:ligatures w14:val="none"/>
    </w:rPr>
  </w:style>
  <w:style w:type="paragraph" w:styleId="BodyText">
    <w:name w:val="Body Text"/>
    <w:aliases w:val="Body Text1,Pamatteksts1,b"/>
    <w:basedOn w:val="Normal"/>
    <w:link w:val="BodyTextChar1"/>
    <w:uiPriority w:val="99"/>
    <w:rsid w:val="00AC55EA"/>
    <w:pPr>
      <w:spacing w:after="0" w:line="240" w:lineRule="auto"/>
      <w:jc w:val="both"/>
    </w:pPr>
    <w:rPr>
      <w:rFonts w:ascii="Times New Roman" w:eastAsia="Times New Roman" w:hAnsi="Times New Roman" w:cs="Times New Roman"/>
      <w:kern w:val="0"/>
      <w14:ligatures w14:val="none"/>
    </w:rPr>
  </w:style>
  <w:style w:type="character" w:customStyle="1" w:styleId="BodyTextChar">
    <w:name w:val="Body Text Char"/>
    <w:basedOn w:val="DefaultParagraphFont"/>
    <w:uiPriority w:val="99"/>
    <w:semiHidden/>
    <w:rsid w:val="00AC55EA"/>
  </w:style>
  <w:style w:type="character" w:customStyle="1" w:styleId="BodyTextChar1">
    <w:name w:val="Body Text Char1"/>
    <w:aliases w:val="Body Text1 Char,Pamatteksts1 Char,b Char"/>
    <w:link w:val="BodyText"/>
    <w:uiPriority w:val="99"/>
    <w:rsid w:val="00AC55EA"/>
    <w:rPr>
      <w:rFonts w:ascii="Times New Roman" w:eastAsia="Times New Roman" w:hAnsi="Times New Roman" w:cs="Times New Roman"/>
      <w:kern w:val="0"/>
      <w14:ligatures w14:val="none"/>
    </w:rPr>
  </w:style>
  <w:style w:type="table" w:styleId="TableGrid">
    <w:name w:val="Table Grid"/>
    <w:basedOn w:val="TableNormal"/>
    <w:uiPriority w:val="39"/>
    <w:rsid w:val="00DA2C49"/>
    <w:pPr>
      <w:spacing w:after="0" w:line="240" w:lineRule="auto"/>
    </w:pPr>
    <w:rPr>
      <w:rFonts w:ascii="Calibri" w:eastAsia="Calibri" w:hAnsi="Calibri"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2378">
      <w:bodyDiv w:val="1"/>
      <w:marLeft w:val="0"/>
      <w:marRight w:val="0"/>
      <w:marTop w:val="0"/>
      <w:marBottom w:val="0"/>
      <w:divBdr>
        <w:top w:val="none" w:sz="0" w:space="0" w:color="auto"/>
        <w:left w:val="none" w:sz="0" w:space="0" w:color="auto"/>
        <w:bottom w:val="none" w:sz="0" w:space="0" w:color="auto"/>
        <w:right w:val="none" w:sz="0" w:space="0" w:color="auto"/>
      </w:divBdr>
      <w:divsChild>
        <w:div w:id="310016015">
          <w:marLeft w:val="0"/>
          <w:marRight w:val="0"/>
          <w:marTop w:val="0"/>
          <w:marBottom w:val="0"/>
          <w:divBdr>
            <w:top w:val="none" w:sz="0" w:space="0" w:color="auto"/>
            <w:left w:val="none" w:sz="0" w:space="0" w:color="auto"/>
            <w:bottom w:val="none" w:sz="0" w:space="0" w:color="auto"/>
            <w:right w:val="none" w:sz="0" w:space="0" w:color="auto"/>
          </w:divBdr>
        </w:div>
      </w:divsChild>
    </w:div>
    <w:div w:id="26609342">
      <w:bodyDiv w:val="1"/>
      <w:marLeft w:val="0"/>
      <w:marRight w:val="0"/>
      <w:marTop w:val="0"/>
      <w:marBottom w:val="0"/>
      <w:divBdr>
        <w:top w:val="none" w:sz="0" w:space="0" w:color="auto"/>
        <w:left w:val="none" w:sz="0" w:space="0" w:color="auto"/>
        <w:bottom w:val="none" w:sz="0" w:space="0" w:color="auto"/>
        <w:right w:val="none" w:sz="0" w:space="0" w:color="auto"/>
      </w:divBdr>
      <w:divsChild>
        <w:div w:id="151261798">
          <w:marLeft w:val="0"/>
          <w:marRight w:val="0"/>
          <w:marTop w:val="0"/>
          <w:marBottom w:val="0"/>
          <w:divBdr>
            <w:top w:val="none" w:sz="0" w:space="0" w:color="auto"/>
            <w:left w:val="none" w:sz="0" w:space="0" w:color="auto"/>
            <w:bottom w:val="none" w:sz="0" w:space="0" w:color="auto"/>
            <w:right w:val="none" w:sz="0" w:space="0" w:color="auto"/>
          </w:divBdr>
        </w:div>
        <w:div w:id="1409694379">
          <w:marLeft w:val="0"/>
          <w:marRight w:val="0"/>
          <w:marTop w:val="0"/>
          <w:marBottom w:val="0"/>
          <w:divBdr>
            <w:top w:val="none" w:sz="0" w:space="0" w:color="auto"/>
            <w:left w:val="none" w:sz="0" w:space="0" w:color="auto"/>
            <w:bottom w:val="none" w:sz="0" w:space="0" w:color="auto"/>
            <w:right w:val="none" w:sz="0" w:space="0" w:color="auto"/>
          </w:divBdr>
        </w:div>
        <w:div w:id="1410150640">
          <w:marLeft w:val="0"/>
          <w:marRight w:val="0"/>
          <w:marTop w:val="0"/>
          <w:marBottom w:val="0"/>
          <w:divBdr>
            <w:top w:val="none" w:sz="0" w:space="0" w:color="auto"/>
            <w:left w:val="none" w:sz="0" w:space="0" w:color="auto"/>
            <w:bottom w:val="none" w:sz="0" w:space="0" w:color="auto"/>
            <w:right w:val="none" w:sz="0" w:space="0" w:color="auto"/>
          </w:divBdr>
        </w:div>
      </w:divsChild>
    </w:div>
    <w:div w:id="65995933">
      <w:bodyDiv w:val="1"/>
      <w:marLeft w:val="0"/>
      <w:marRight w:val="0"/>
      <w:marTop w:val="0"/>
      <w:marBottom w:val="0"/>
      <w:divBdr>
        <w:top w:val="none" w:sz="0" w:space="0" w:color="auto"/>
        <w:left w:val="none" w:sz="0" w:space="0" w:color="auto"/>
        <w:bottom w:val="none" w:sz="0" w:space="0" w:color="auto"/>
        <w:right w:val="none" w:sz="0" w:space="0" w:color="auto"/>
      </w:divBdr>
      <w:divsChild>
        <w:div w:id="1551185560">
          <w:marLeft w:val="0"/>
          <w:marRight w:val="0"/>
          <w:marTop w:val="0"/>
          <w:marBottom w:val="0"/>
          <w:divBdr>
            <w:top w:val="none" w:sz="0" w:space="0" w:color="auto"/>
            <w:left w:val="none" w:sz="0" w:space="0" w:color="auto"/>
            <w:bottom w:val="none" w:sz="0" w:space="0" w:color="auto"/>
            <w:right w:val="none" w:sz="0" w:space="0" w:color="auto"/>
          </w:divBdr>
        </w:div>
        <w:div w:id="2069760723">
          <w:marLeft w:val="0"/>
          <w:marRight w:val="0"/>
          <w:marTop w:val="0"/>
          <w:marBottom w:val="0"/>
          <w:divBdr>
            <w:top w:val="none" w:sz="0" w:space="0" w:color="auto"/>
            <w:left w:val="none" w:sz="0" w:space="0" w:color="auto"/>
            <w:bottom w:val="none" w:sz="0" w:space="0" w:color="auto"/>
            <w:right w:val="none" w:sz="0" w:space="0" w:color="auto"/>
          </w:divBdr>
        </w:div>
        <w:div w:id="1422145381">
          <w:marLeft w:val="0"/>
          <w:marRight w:val="0"/>
          <w:marTop w:val="0"/>
          <w:marBottom w:val="0"/>
          <w:divBdr>
            <w:top w:val="none" w:sz="0" w:space="0" w:color="auto"/>
            <w:left w:val="none" w:sz="0" w:space="0" w:color="auto"/>
            <w:bottom w:val="none" w:sz="0" w:space="0" w:color="auto"/>
            <w:right w:val="none" w:sz="0" w:space="0" w:color="auto"/>
          </w:divBdr>
        </w:div>
        <w:div w:id="893855620">
          <w:marLeft w:val="0"/>
          <w:marRight w:val="0"/>
          <w:marTop w:val="0"/>
          <w:marBottom w:val="0"/>
          <w:divBdr>
            <w:top w:val="none" w:sz="0" w:space="0" w:color="auto"/>
            <w:left w:val="none" w:sz="0" w:space="0" w:color="auto"/>
            <w:bottom w:val="none" w:sz="0" w:space="0" w:color="auto"/>
            <w:right w:val="none" w:sz="0" w:space="0" w:color="auto"/>
          </w:divBdr>
        </w:div>
        <w:div w:id="258023331">
          <w:marLeft w:val="0"/>
          <w:marRight w:val="0"/>
          <w:marTop w:val="0"/>
          <w:marBottom w:val="0"/>
          <w:divBdr>
            <w:top w:val="none" w:sz="0" w:space="0" w:color="auto"/>
            <w:left w:val="none" w:sz="0" w:space="0" w:color="auto"/>
            <w:bottom w:val="none" w:sz="0" w:space="0" w:color="auto"/>
            <w:right w:val="none" w:sz="0" w:space="0" w:color="auto"/>
          </w:divBdr>
        </w:div>
        <w:div w:id="1061252745">
          <w:marLeft w:val="0"/>
          <w:marRight w:val="0"/>
          <w:marTop w:val="0"/>
          <w:marBottom w:val="0"/>
          <w:divBdr>
            <w:top w:val="none" w:sz="0" w:space="0" w:color="auto"/>
            <w:left w:val="none" w:sz="0" w:space="0" w:color="auto"/>
            <w:bottom w:val="none" w:sz="0" w:space="0" w:color="auto"/>
            <w:right w:val="none" w:sz="0" w:space="0" w:color="auto"/>
          </w:divBdr>
        </w:div>
        <w:div w:id="744449443">
          <w:marLeft w:val="0"/>
          <w:marRight w:val="0"/>
          <w:marTop w:val="0"/>
          <w:marBottom w:val="0"/>
          <w:divBdr>
            <w:top w:val="none" w:sz="0" w:space="0" w:color="auto"/>
            <w:left w:val="none" w:sz="0" w:space="0" w:color="auto"/>
            <w:bottom w:val="none" w:sz="0" w:space="0" w:color="auto"/>
            <w:right w:val="none" w:sz="0" w:space="0" w:color="auto"/>
          </w:divBdr>
        </w:div>
        <w:div w:id="1406953826">
          <w:marLeft w:val="0"/>
          <w:marRight w:val="0"/>
          <w:marTop w:val="0"/>
          <w:marBottom w:val="0"/>
          <w:divBdr>
            <w:top w:val="none" w:sz="0" w:space="0" w:color="auto"/>
            <w:left w:val="none" w:sz="0" w:space="0" w:color="auto"/>
            <w:bottom w:val="none" w:sz="0" w:space="0" w:color="auto"/>
            <w:right w:val="none" w:sz="0" w:space="0" w:color="auto"/>
          </w:divBdr>
        </w:div>
      </w:divsChild>
    </w:div>
    <w:div w:id="91780254">
      <w:bodyDiv w:val="1"/>
      <w:marLeft w:val="0"/>
      <w:marRight w:val="0"/>
      <w:marTop w:val="0"/>
      <w:marBottom w:val="0"/>
      <w:divBdr>
        <w:top w:val="none" w:sz="0" w:space="0" w:color="auto"/>
        <w:left w:val="none" w:sz="0" w:space="0" w:color="auto"/>
        <w:bottom w:val="none" w:sz="0" w:space="0" w:color="auto"/>
        <w:right w:val="none" w:sz="0" w:space="0" w:color="auto"/>
      </w:divBdr>
      <w:divsChild>
        <w:div w:id="543754592">
          <w:marLeft w:val="0"/>
          <w:marRight w:val="0"/>
          <w:marTop w:val="0"/>
          <w:marBottom w:val="0"/>
          <w:divBdr>
            <w:top w:val="none" w:sz="0" w:space="0" w:color="auto"/>
            <w:left w:val="none" w:sz="0" w:space="0" w:color="auto"/>
            <w:bottom w:val="none" w:sz="0" w:space="0" w:color="auto"/>
            <w:right w:val="none" w:sz="0" w:space="0" w:color="auto"/>
          </w:divBdr>
        </w:div>
        <w:div w:id="974145846">
          <w:marLeft w:val="0"/>
          <w:marRight w:val="0"/>
          <w:marTop w:val="0"/>
          <w:marBottom w:val="0"/>
          <w:divBdr>
            <w:top w:val="none" w:sz="0" w:space="0" w:color="auto"/>
            <w:left w:val="none" w:sz="0" w:space="0" w:color="auto"/>
            <w:bottom w:val="none" w:sz="0" w:space="0" w:color="auto"/>
            <w:right w:val="none" w:sz="0" w:space="0" w:color="auto"/>
          </w:divBdr>
        </w:div>
        <w:div w:id="1264418611">
          <w:marLeft w:val="0"/>
          <w:marRight w:val="0"/>
          <w:marTop w:val="0"/>
          <w:marBottom w:val="0"/>
          <w:divBdr>
            <w:top w:val="none" w:sz="0" w:space="0" w:color="auto"/>
            <w:left w:val="none" w:sz="0" w:space="0" w:color="auto"/>
            <w:bottom w:val="none" w:sz="0" w:space="0" w:color="auto"/>
            <w:right w:val="none" w:sz="0" w:space="0" w:color="auto"/>
          </w:divBdr>
        </w:div>
        <w:div w:id="2051881250">
          <w:marLeft w:val="0"/>
          <w:marRight w:val="0"/>
          <w:marTop w:val="0"/>
          <w:marBottom w:val="0"/>
          <w:divBdr>
            <w:top w:val="none" w:sz="0" w:space="0" w:color="auto"/>
            <w:left w:val="none" w:sz="0" w:space="0" w:color="auto"/>
            <w:bottom w:val="none" w:sz="0" w:space="0" w:color="auto"/>
            <w:right w:val="none" w:sz="0" w:space="0" w:color="auto"/>
          </w:divBdr>
        </w:div>
        <w:div w:id="1941067282">
          <w:marLeft w:val="0"/>
          <w:marRight w:val="0"/>
          <w:marTop w:val="0"/>
          <w:marBottom w:val="0"/>
          <w:divBdr>
            <w:top w:val="none" w:sz="0" w:space="0" w:color="auto"/>
            <w:left w:val="none" w:sz="0" w:space="0" w:color="auto"/>
            <w:bottom w:val="none" w:sz="0" w:space="0" w:color="auto"/>
            <w:right w:val="none" w:sz="0" w:space="0" w:color="auto"/>
          </w:divBdr>
        </w:div>
        <w:div w:id="548417389">
          <w:marLeft w:val="0"/>
          <w:marRight w:val="0"/>
          <w:marTop w:val="0"/>
          <w:marBottom w:val="0"/>
          <w:divBdr>
            <w:top w:val="none" w:sz="0" w:space="0" w:color="auto"/>
            <w:left w:val="none" w:sz="0" w:space="0" w:color="auto"/>
            <w:bottom w:val="none" w:sz="0" w:space="0" w:color="auto"/>
            <w:right w:val="none" w:sz="0" w:space="0" w:color="auto"/>
          </w:divBdr>
        </w:div>
        <w:div w:id="120878970">
          <w:marLeft w:val="0"/>
          <w:marRight w:val="0"/>
          <w:marTop w:val="0"/>
          <w:marBottom w:val="0"/>
          <w:divBdr>
            <w:top w:val="none" w:sz="0" w:space="0" w:color="auto"/>
            <w:left w:val="none" w:sz="0" w:space="0" w:color="auto"/>
            <w:bottom w:val="none" w:sz="0" w:space="0" w:color="auto"/>
            <w:right w:val="none" w:sz="0" w:space="0" w:color="auto"/>
          </w:divBdr>
        </w:div>
        <w:div w:id="1097099031">
          <w:marLeft w:val="0"/>
          <w:marRight w:val="0"/>
          <w:marTop w:val="0"/>
          <w:marBottom w:val="0"/>
          <w:divBdr>
            <w:top w:val="none" w:sz="0" w:space="0" w:color="auto"/>
            <w:left w:val="none" w:sz="0" w:space="0" w:color="auto"/>
            <w:bottom w:val="none" w:sz="0" w:space="0" w:color="auto"/>
            <w:right w:val="none" w:sz="0" w:space="0" w:color="auto"/>
          </w:divBdr>
        </w:div>
        <w:div w:id="376859145">
          <w:marLeft w:val="0"/>
          <w:marRight w:val="0"/>
          <w:marTop w:val="0"/>
          <w:marBottom w:val="0"/>
          <w:divBdr>
            <w:top w:val="none" w:sz="0" w:space="0" w:color="auto"/>
            <w:left w:val="none" w:sz="0" w:space="0" w:color="auto"/>
            <w:bottom w:val="none" w:sz="0" w:space="0" w:color="auto"/>
            <w:right w:val="none" w:sz="0" w:space="0" w:color="auto"/>
          </w:divBdr>
        </w:div>
      </w:divsChild>
    </w:div>
    <w:div w:id="168451313">
      <w:bodyDiv w:val="1"/>
      <w:marLeft w:val="0"/>
      <w:marRight w:val="0"/>
      <w:marTop w:val="0"/>
      <w:marBottom w:val="0"/>
      <w:divBdr>
        <w:top w:val="none" w:sz="0" w:space="0" w:color="auto"/>
        <w:left w:val="none" w:sz="0" w:space="0" w:color="auto"/>
        <w:bottom w:val="none" w:sz="0" w:space="0" w:color="auto"/>
        <w:right w:val="none" w:sz="0" w:space="0" w:color="auto"/>
      </w:divBdr>
      <w:divsChild>
        <w:div w:id="163514516">
          <w:marLeft w:val="0"/>
          <w:marRight w:val="0"/>
          <w:marTop w:val="0"/>
          <w:marBottom w:val="0"/>
          <w:divBdr>
            <w:top w:val="none" w:sz="0" w:space="0" w:color="auto"/>
            <w:left w:val="none" w:sz="0" w:space="0" w:color="auto"/>
            <w:bottom w:val="none" w:sz="0" w:space="0" w:color="auto"/>
            <w:right w:val="none" w:sz="0" w:space="0" w:color="auto"/>
          </w:divBdr>
        </w:div>
        <w:div w:id="504200571">
          <w:marLeft w:val="0"/>
          <w:marRight w:val="0"/>
          <w:marTop w:val="0"/>
          <w:marBottom w:val="0"/>
          <w:divBdr>
            <w:top w:val="none" w:sz="0" w:space="0" w:color="auto"/>
            <w:left w:val="none" w:sz="0" w:space="0" w:color="auto"/>
            <w:bottom w:val="none" w:sz="0" w:space="0" w:color="auto"/>
            <w:right w:val="none" w:sz="0" w:space="0" w:color="auto"/>
          </w:divBdr>
        </w:div>
      </w:divsChild>
    </w:div>
    <w:div w:id="168983847">
      <w:bodyDiv w:val="1"/>
      <w:marLeft w:val="0"/>
      <w:marRight w:val="0"/>
      <w:marTop w:val="0"/>
      <w:marBottom w:val="0"/>
      <w:divBdr>
        <w:top w:val="none" w:sz="0" w:space="0" w:color="auto"/>
        <w:left w:val="none" w:sz="0" w:space="0" w:color="auto"/>
        <w:bottom w:val="none" w:sz="0" w:space="0" w:color="auto"/>
        <w:right w:val="none" w:sz="0" w:space="0" w:color="auto"/>
      </w:divBdr>
      <w:divsChild>
        <w:div w:id="1343775359">
          <w:marLeft w:val="0"/>
          <w:marRight w:val="0"/>
          <w:marTop w:val="0"/>
          <w:marBottom w:val="0"/>
          <w:divBdr>
            <w:top w:val="none" w:sz="0" w:space="0" w:color="auto"/>
            <w:left w:val="none" w:sz="0" w:space="0" w:color="auto"/>
            <w:bottom w:val="none" w:sz="0" w:space="0" w:color="auto"/>
            <w:right w:val="none" w:sz="0" w:space="0" w:color="auto"/>
          </w:divBdr>
        </w:div>
        <w:div w:id="1436512209">
          <w:marLeft w:val="0"/>
          <w:marRight w:val="0"/>
          <w:marTop w:val="0"/>
          <w:marBottom w:val="0"/>
          <w:divBdr>
            <w:top w:val="none" w:sz="0" w:space="0" w:color="auto"/>
            <w:left w:val="none" w:sz="0" w:space="0" w:color="auto"/>
            <w:bottom w:val="none" w:sz="0" w:space="0" w:color="auto"/>
            <w:right w:val="none" w:sz="0" w:space="0" w:color="auto"/>
          </w:divBdr>
        </w:div>
        <w:div w:id="1522010451">
          <w:marLeft w:val="0"/>
          <w:marRight w:val="0"/>
          <w:marTop w:val="0"/>
          <w:marBottom w:val="0"/>
          <w:divBdr>
            <w:top w:val="none" w:sz="0" w:space="0" w:color="auto"/>
            <w:left w:val="none" w:sz="0" w:space="0" w:color="auto"/>
            <w:bottom w:val="none" w:sz="0" w:space="0" w:color="auto"/>
            <w:right w:val="none" w:sz="0" w:space="0" w:color="auto"/>
          </w:divBdr>
        </w:div>
        <w:div w:id="1319771071">
          <w:marLeft w:val="0"/>
          <w:marRight w:val="0"/>
          <w:marTop w:val="0"/>
          <w:marBottom w:val="0"/>
          <w:divBdr>
            <w:top w:val="none" w:sz="0" w:space="0" w:color="auto"/>
            <w:left w:val="none" w:sz="0" w:space="0" w:color="auto"/>
            <w:bottom w:val="none" w:sz="0" w:space="0" w:color="auto"/>
            <w:right w:val="none" w:sz="0" w:space="0" w:color="auto"/>
          </w:divBdr>
        </w:div>
        <w:div w:id="2034378423">
          <w:marLeft w:val="0"/>
          <w:marRight w:val="0"/>
          <w:marTop w:val="0"/>
          <w:marBottom w:val="0"/>
          <w:divBdr>
            <w:top w:val="none" w:sz="0" w:space="0" w:color="auto"/>
            <w:left w:val="none" w:sz="0" w:space="0" w:color="auto"/>
            <w:bottom w:val="none" w:sz="0" w:space="0" w:color="auto"/>
            <w:right w:val="none" w:sz="0" w:space="0" w:color="auto"/>
          </w:divBdr>
        </w:div>
        <w:div w:id="1615096243">
          <w:marLeft w:val="0"/>
          <w:marRight w:val="0"/>
          <w:marTop w:val="0"/>
          <w:marBottom w:val="0"/>
          <w:divBdr>
            <w:top w:val="none" w:sz="0" w:space="0" w:color="auto"/>
            <w:left w:val="none" w:sz="0" w:space="0" w:color="auto"/>
            <w:bottom w:val="none" w:sz="0" w:space="0" w:color="auto"/>
            <w:right w:val="none" w:sz="0" w:space="0" w:color="auto"/>
          </w:divBdr>
        </w:div>
        <w:div w:id="507209707">
          <w:marLeft w:val="0"/>
          <w:marRight w:val="0"/>
          <w:marTop w:val="0"/>
          <w:marBottom w:val="0"/>
          <w:divBdr>
            <w:top w:val="none" w:sz="0" w:space="0" w:color="auto"/>
            <w:left w:val="none" w:sz="0" w:space="0" w:color="auto"/>
            <w:bottom w:val="none" w:sz="0" w:space="0" w:color="auto"/>
            <w:right w:val="none" w:sz="0" w:space="0" w:color="auto"/>
          </w:divBdr>
        </w:div>
        <w:div w:id="1321232562">
          <w:marLeft w:val="0"/>
          <w:marRight w:val="0"/>
          <w:marTop w:val="0"/>
          <w:marBottom w:val="0"/>
          <w:divBdr>
            <w:top w:val="none" w:sz="0" w:space="0" w:color="auto"/>
            <w:left w:val="none" w:sz="0" w:space="0" w:color="auto"/>
            <w:bottom w:val="none" w:sz="0" w:space="0" w:color="auto"/>
            <w:right w:val="none" w:sz="0" w:space="0" w:color="auto"/>
          </w:divBdr>
        </w:div>
      </w:divsChild>
    </w:div>
    <w:div w:id="177275359">
      <w:bodyDiv w:val="1"/>
      <w:marLeft w:val="0"/>
      <w:marRight w:val="0"/>
      <w:marTop w:val="0"/>
      <w:marBottom w:val="0"/>
      <w:divBdr>
        <w:top w:val="none" w:sz="0" w:space="0" w:color="auto"/>
        <w:left w:val="none" w:sz="0" w:space="0" w:color="auto"/>
        <w:bottom w:val="none" w:sz="0" w:space="0" w:color="auto"/>
        <w:right w:val="none" w:sz="0" w:space="0" w:color="auto"/>
      </w:divBdr>
      <w:divsChild>
        <w:div w:id="452476830">
          <w:marLeft w:val="0"/>
          <w:marRight w:val="0"/>
          <w:marTop w:val="0"/>
          <w:marBottom w:val="0"/>
          <w:divBdr>
            <w:top w:val="none" w:sz="0" w:space="0" w:color="auto"/>
            <w:left w:val="none" w:sz="0" w:space="0" w:color="auto"/>
            <w:bottom w:val="none" w:sz="0" w:space="0" w:color="auto"/>
            <w:right w:val="none" w:sz="0" w:space="0" w:color="auto"/>
          </w:divBdr>
        </w:div>
        <w:div w:id="499932717">
          <w:marLeft w:val="0"/>
          <w:marRight w:val="0"/>
          <w:marTop w:val="0"/>
          <w:marBottom w:val="0"/>
          <w:divBdr>
            <w:top w:val="none" w:sz="0" w:space="0" w:color="auto"/>
            <w:left w:val="none" w:sz="0" w:space="0" w:color="auto"/>
            <w:bottom w:val="none" w:sz="0" w:space="0" w:color="auto"/>
            <w:right w:val="none" w:sz="0" w:space="0" w:color="auto"/>
          </w:divBdr>
        </w:div>
      </w:divsChild>
    </w:div>
    <w:div w:id="265843143">
      <w:bodyDiv w:val="1"/>
      <w:marLeft w:val="0"/>
      <w:marRight w:val="0"/>
      <w:marTop w:val="0"/>
      <w:marBottom w:val="0"/>
      <w:divBdr>
        <w:top w:val="none" w:sz="0" w:space="0" w:color="auto"/>
        <w:left w:val="none" w:sz="0" w:space="0" w:color="auto"/>
        <w:bottom w:val="none" w:sz="0" w:space="0" w:color="auto"/>
        <w:right w:val="none" w:sz="0" w:space="0" w:color="auto"/>
      </w:divBdr>
      <w:divsChild>
        <w:div w:id="1017779622">
          <w:marLeft w:val="0"/>
          <w:marRight w:val="0"/>
          <w:marTop w:val="0"/>
          <w:marBottom w:val="0"/>
          <w:divBdr>
            <w:top w:val="none" w:sz="0" w:space="0" w:color="auto"/>
            <w:left w:val="none" w:sz="0" w:space="0" w:color="auto"/>
            <w:bottom w:val="none" w:sz="0" w:space="0" w:color="auto"/>
            <w:right w:val="none" w:sz="0" w:space="0" w:color="auto"/>
          </w:divBdr>
        </w:div>
      </w:divsChild>
    </w:div>
    <w:div w:id="266424366">
      <w:bodyDiv w:val="1"/>
      <w:marLeft w:val="0"/>
      <w:marRight w:val="0"/>
      <w:marTop w:val="0"/>
      <w:marBottom w:val="0"/>
      <w:divBdr>
        <w:top w:val="none" w:sz="0" w:space="0" w:color="auto"/>
        <w:left w:val="none" w:sz="0" w:space="0" w:color="auto"/>
        <w:bottom w:val="none" w:sz="0" w:space="0" w:color="auto"/>
        <w:right w:val="none" w:sz="0" w:space="0" w:color="auto"/>
      </w:divBdr>
      <w:divsChild>
        <w:div w:id="743066833">
          <w:marLeft w:val="0"/>
          <w:marRight w:val="0"/>
          <w:marTop w:val="0"/>
          <w:marBottom w:val="0"/>
          <w:divBdr>
            <w:top w:val="none" w:sz="0" w:space="0" w:color="auto"/>
            <w:left w:val="none" w:sz="0" w:space="0" w:color="auto"/>
            <w:bottom w:val="none" w:sz="0" w:space="0" w:color="auto"/>
            <w:right w:val="none" w:sz="0" w:space="0" w:color="auto"/>
          </w:divBdr>
        </w:div>
      </w:divsChild>
    </w:div>
    <w:div w:id="298144938">
      <w:marLeft w:val="0"/>
      <w:marRight w:val="0"/>
      <w:marTop w:val="0"/>
      <w:marBottom w:val="0"/>
      <w:divBdr>
        <w:top w:val="none" w:sz="0" w:space="0" w:color="auto"/>
        <w:left w:val="none" w:sz="0" w:space="0" w:color="auto"/>
        <w:bottom w:val="none" w:sz="0" w:space="0" w:color="auto"/>
        <w:right w:val="none" w:sz="0" w:space="0" w:color="auto"/>
      </w:divBdr>
    </w:div>
    <w:div w:id="344481652">
      <w:bodyDiv w:val="1"/>
      <w:marLeft w:val="0"/>
      <w:marRight w:val="0"/>
      <w:marTop w:val="0"/>
      <w:marBottom w:val="0"/>
      <w:divBdr>
        <w:top w:val="none" w:sz="0" w:space="0" w:color="auto"/>
        <w:left w:val="none" w:sz="0" w:space="0" w:color="auto"/>
        <w:bottom w:val="none" w:sz="0" w:space="0" w:color="auto"/>
        <w:right w:val="none" w:sz="0" w:space="0" w:color="auto"/>
      </w:divBdr>
      <w:divsChild>
        <w:div w:id="1294025329">
          <w:marLeft w:val="0"/>
          <w:marRight w:val="0"/>
          <w:marTop w:val="0"/>
          <w:marBottom w:val="0"/>
          <w:divBdr>
            <w:top w:val="none" w:sz="0" w:space="0" w:color="auto"/>
            <w:left w:val="none" w:sz="0" w:space="0" w:color="auto"/>
            <w:bottom w:val="none" w:sz="0" w:space="0" w:color="auto"/>
            <w:right w:val="none" w:sz="0" w:space="0" w:color="auto"/>
          </w:divBdr>
        </w:div>
      </w:divsChild>
    </w:div>
    <w:div w:id="390202931">
      <w:bodyDiv w:val="1"/>
      <w:marLeft w:val="0"/>
      <w:marRight w:val="0"/>
      <w:marTop w:val="0"/>
      <w:marBottom w:val="0"/>
      <w:divBdr>
        <w:top w:val="none" w:sz="0" w:space="0" w:color="auto"/>
        <w:left w:val="none" w:sz="0" w:space="0" w:color="auto"/>
        <w:bottom w:val="none" w:sz="0" w:space="0" w:color="auto"/>
        <w:right w:val="none" w:sz="0" w:space="0" w:color="auto"/>
      </w:divBdr>
      <w:divsChild>
        <w:div w:id="913977895">
          <w:marLeft w:val="0"/>
          <w:marRight w:val="0"/>
          <w:marTop w:val="0"/>
          <w:marBottom w:val="0"/>
          <w:divBdr>
            <w:top w:val="none" w:sz="0" w:space="0" w:color="auto"/>
            <w:left w:val="none" w:sz="0" w:space="0" w:color="auto"/>
            <w:bottom w:val="none" w:sz="0" w:space="0" w:color="auto"/>
            <w:right w:val="none" w:sz="0" w:space="0" w:color="auto"/>
          </w:divBdr>
        </w:div>
      </w:divsChild>
    </w:div>
    <w:div w:id="403339203">
      <w:bodyDiv w:val="1"/>
      <w:marLeft w:val="0"/>
      <w:marRight w:val="0"/>
      <w:marTop w:val="0"/>
      <w:marBottom w:val="0"/>
      <w:divBdr>
        <w:top w:val="none" w:sz="0" w:space="0" w:color="auto"/>
        <w:left w:val="none" w:sz="0" w:space="0" w:color="auto"/>
        <w:bottom w:val="none" w:sz="0" w:space="0" w:color="auto"/>
        <w:right w:val="none" w:sz="0" w:space="0" w:color="auto"/>
      </w:divBdr>
      <w:divsChild>
        <w:div w:id="445126028">
          <w:marLeft w:val="0"/>
          <w:marRight w:val="0"/>
          <w:marTop w:val="0"/>
          <w:marBottom w:val="0"/>
          <w:divBdr>
            <w:top w:val="none" w:sz="0" w:space="0" w:color="auto"/>
            <w:left w:val="none" w:sz="0" w:space="0" w:color="auto"/>
            <w:bottom w:val="none" w:sz="0" w:space="0" w:color="auto"/>
            <w:right w:val="none" w:sz="0" w:space="0" w:color="auto"/>
          </w:divBdr>
        </w:div>
      </w:divsChild>
    </w:div>
    <w:div w:id="415060475">
      <w:bodyDiv w:val="1"/>
      <w:marLeft w:val="0"/>
      <w:marRight w:val="0"/>
      <w:marTop w:val="0"/>
      <w:marBottom w:val="0"/>
      <w:divBdr>
        <w:top w:val="none" w:sz="0" w:space="0" w:color="auto"/>
        <w:left w:val="none" w:sz="0" w:space="0" w:color="auto"/>
        <w:bottom w:val="none" w:sz="0" w:space="0" w:color="auto"/>
        <w:right w:val="none" w:sz="0" w:space="0" w:color="auto"/>
      </w:divBdr>
      <w:divsChild>
        <w:div w:id="1627156281">
          <w:marLeft w:val="0"/>
          <w:marRight w:val="0"/>
          <w:marTop w:val="0"/>
          <w:marBottom w:val="0"/>
          <w:divBdr>
            <w:top w:val="none" w:sz="0" w:space="0" w:color="auto"/>
            <w:left w:val="none" w:sz="0" w:space="0" w:color="auto"/>
            <w:bottom w:val="none" w:sz="0" w:space="0" w:color="auto"/>
            <w:right w:val="none" w:sz="0" w:space="0" w:color="auto"/>
          </w:divBdr>
        </w:div>
      </w:divsChild>
    </w:div>
    <w:div w:id="417988767">
      <w:bodyDiv w:val="1"/>
      <w:marLeft w:val="0"/>
      <w:marRight w:val="0"/>
      <w:marTop w:val="0"/>
      <w:marBottom w:val="0"/>
      <w:divBdr>
        <w:top w:val="none" w:sz="0" w:space="0" w:color="auto"/>
        <w:left w:val="none" w:sz="0" w:space="0" w:color="auto"/>
        <w:bottom w:val="none" w:sz="0" w:space="0" w:color="auto"/>
        <w:right w:val="none" w:sz="0" w:space="0" w:color="auto"/>
      </w:divBdr>
    </w:div>
    <w:div w:id="478159876">
      <w:bodyDiv w:val="1"/>
      <w:marLeft w:val="0"/>
      <w:marRight w:val="0"/>
      <w:marTop w:val="0"/>
      <w:marBottom w:val="0"/>
      <w:divBdr>
        <w:top w:val="none" w:sz="0" w:space="0" w:color="auto"/>
        <w:left w:val="none" w:sz="0" w:space="0" w:color="auto"/>
        <w:bottom w:val="none" w:sz="0" w:space="0" w:color="auto"/>
        <w:right w:val="none" w:sz="0" w:space="0" w:color="auto"/>
      </w:divBdr>
      <w:divsChild>
        <w:div w:id="190345929">
          <w:marLeft w:val="0"/>
          <w:marRight w:val="0"/>
          <w:marTop w:val="0"/>
          <w:marBottom w:val="0"/>
          <w:divBdr>
            <w:top w:val="none" w:sz="0" w:space="0" w:color="auto"/>
            <w:left w:val="none" w:sz="0" w:space="0" w:color="auto"/>
            <w:bottom w:val="none" w:sz="0" w:space="0" w:color="auto"/>
            <w:right w:val="none" w:sz="0" w:space="0" w:color="auto"/>
          </w:divBdr>
        </w:div>
        <w:div w:id="871190001">
          <w:marLeft w:val="0"/>
          <w:marRight w:val="0"/>
          <w:marTop w:val="0"/>
          <w:marBottom w:val="0"/>
          <w:divBdr>
            <w:top w:val="none" w:sz="0" w:space="0" w:color="auto"/>
            <w:left w:val="none" w:sz="0" w:space="0" w:color="auto"/>
            <w:bottom w:val="none" w:sz="0" w:space="0" w:color="auto"/>
            <w:right w:val="none" w:sz="0" w:space="0" w:color="auto"/>
          </w:divBdr>
        </w:div>
        <w:div w:id="676345304">
          <w:marLeft w:val="0"/>
          <w:marRight w:val="0"/>
          <w:marTop w:val="0"/>
          <w:marBottom w:val="0"/>
          <w:divBdr>
            <w:top w:val="none" w:sz="0" w:space="0" w:color="auto"/>
            <w:left w:val="none" w:sz="0" w:space="0" w:color="auto"/>
            <w:bottom w:val="none" w:sz="0" w:space="0" w:color="auto"/>
            <w:right w:val="none" w:sz="0" w:space="0" w:color="auto"/>
          </w:divBdr>
        </w:div>
        <w:div w:id="934826057">
          <w:marLeft w:val="0"/>
          <w:marRight w:val="0"/>
          <w:marTop w:val="0"/>
          <w:marBottom w:val="0"/>
          <w:divBdr>
            <w:top w:val="none" w:sz="0" w:space="0" w:color="auto"/>
            <w:left w:val="none" w:sz="0" w:space="0" w:color="auto"/>
            <w:bottom w:val="none" w:sz="0" w:space="0" w:color="auto"/>
            <w:right w:val="none" w:sz="0" w:space="0" w:color="auto"/>
          </w:divBdr>
        </w:div>
        <w:div w:id="465315433">
          <w:marLeft w:val="0"/>
          <w:marRight w:val="0"/>
          <w:marTop w:val="0"/>
          <w:marBottom w:val="0"/>
          <w:divBdr>
            <w:top w:val="none" w:sz="0" w:space="0" w:color="auto"/>
            <w:left w:val="none" w:sz="0" w:space="0" w:color="auto"/>
            <w:bottom w:val="none" w:sz="0" w:space="0" w:color="auto"/>
            <w:right w:val="none" w:sz="0" w:space="0" w:color="auto"/>
          </w:divBdr>
        </w:div>
      </w:divsChild>
    </w:div>
    <w:div w:id="505678943">
      <w:bodyDiv w:val="1"/>
      <w:marLeft w:val="0"/>
      <w:marRight w:val="0"/>
      <w:marTop w:val="0"/>
      <w:marBottom w:val="0"/>
      <w:divBdr>
        <w:top w:val="none" w:sz="0" w:space="0" w:color="auto"/>
        <w:left w:val="none" w:sz="0" w:space="0" w:color="auto"/>
        <w:bottom w:val="none" w:sz="0" w:space="0" w:color="auto"/>
        <w:right w:val="none" w:sz="0" w:space="0" w:color="auto"/>
      </w:divBdr>
      <w:divsChild>
        <w:div w:id="1601451232">
          <w:marLeft w:val="0"/>
          <w:marRight w:val="0"/>
          <w:marTop w:val="0"/>
          <w:marBottom w:val="0"/>
          <w:divBdr>
            <w:top w:val="none" w:sz="0" w:space="0" w:color="auto"/>
            <w:left w:val="none" w:sz="0" w:space="0" w:color="auto"/>
            <w:bottom w:val="none" w:sz="0" w:space="0" w:color="auto"/>
            <w:right w:val="none" w:sz="0" w:space="0" w:color="auto"/>
          </w:divBdr>
        </w:div>
      </w:divsChild>
    </w:div>
    <w:div w:id="607546331">
      <w:bodyDiv w:val="1"/>
      <w:marLeft w:val="0"/>
      <w:marRight w:val="0"/>
      <w:marTop w:val="0"/>
      <w:marBottom w:val="0"/>
      <w:divBdr>
        <w:top w:val="none" w:sz="0" w:space="0" w:color="auto"/>
        <w:left w:val="none" w:sz="0" w:space="0" w:color="auto"/>
        <w:bottom w:val="none" w:sz="0" w:space="0" w:color="auto"/>
        <w:right w:val="none" w:sz="0" w:space="0" w:color="auto"/>
      </w:divBdr>
      <w:divsChild>
        <w:div w:id="1220170839">
          <w:marLeft w:val="0"/>
          <w:marRight w:val="0"/>
          <w:marTop w:val="0"/>
          <w:marBottom w:val="0"/>
          <w:divBdr>
            <w:top w:val="none" w:sz="0" w:space="0" w:color="auto"/>
            <w:left w:val="none" w:sz="0" w:space="0" w:color="auto"/>
            <w:bottom w:val="none" w:sz="0" w:space="0" w:color="auto"/>
            <w:right w:val="none" w:sz="0" w:space="0" w:color="auto"/>
          </w:divBdr>
        </w:div>
      </w:divsChild>
    </w:div>
    <w:div w:id="614023471">
      <w:bodyDiv w:val="1"/>
      <w:marLeft w:val="0"/>
      <w:marRight w:val="0"/>
      <w:marTop w:val="0"/>
      <w:marBottom w:val="0"/>
      <w:divBdr>
        <w:top w:val="none" w:sz="0" w:space="0" w:color="auto"/>
        <w:left w:val="none" w:sz="0" w:space="0" w:color="auto"/>
        <w:bottom w:val="none" w:sz="0" w:space="0" w:color="auto"/>
        <w:right w:val="none" w:sz="0" w:space="0" w:color="auto"/>
      </w:divBdr>
      <w:divsChild>
        <w:div w:id="1224561819">
          <w:marLeft w:val="0"/>
          <w:marRight w:val="0"/>
          <w:marTop w:val="0"/>
          <w:marBottom w:val="0"/>
          <w:divBdr>
            <w:top w:val="none" w:sz="0" w:space="0" w:color="auto"/>
            <w:left w:val="none" w:sz="0" w:space="0" w:color="auto"/>
            <w:bottom w:val="none" w:sz="0" w:space="0" w:color="auto"/>
            <w:right w:val="none" w:sz="0" w:space="0" w:color="auto"/>
          </w:divBdr>
        </w:div>
        <w:div w:id="1666008034">
          <w:marLeft w:val="0"/>
          <w:marRight w:val="0"/>
          <w:marTop w:val="0"/>
          <w:marBottom w:val="0"/>
          <w:divBdr>
            <w:top w:val="none" w:sz="0" w:space="0" w:color="auto"/>
            <w:left w:val="none" w:sz="0" w:space="0" w:color="auto"/>
            <w:bottom w:val="none" w:sz="0" w:space="0" w:color="auto"/>
            <w:right w:val="none" w:sz="0" w:space="0" w:color="auto"/>
          </w:divBdr>
        </w:div>
        <w:div w:id="1207328081">
          <w:marLeft w:val="0"/>
          <w:marRight w:val="0"/>
          <w:marTop w:val="0"/>
          <w:marBottom w:val="0"/>
          <w:divBdr>
            <w:top w:val="none" w:sz="0" w:space="0" w:color="auto"/>
            <w:left w:val="none" w:sz="0" w:space="0" w:color="auto"/>
            <w:bottom w:val="none" w:sz="0" w:space="0" w:color="auto"/>
            <w:right w:val="none" w:sz="0" w:space="0" w:color="auto"/>
          </w:divBdr>
        </w:div>
        <w:div w:id="276565467">
          <w:marLeft w:val="0"/>
          <w:marRight w:val="0"/>
          <w:marTop w:val="0"/>
          <w:marBottom w:val="0"/>
          <w:divBdr>
            <w:top w:val="none" w:sz="0" w:space="0" w:color="auto"/>
            <w:left w:val="none" w:sz="0" w:space="0" w:color="auto"/>
            <w:bottom w:val="none" w:sz="0" w:space="0" w:color="auto"/>
            <w:right w:val="none" w:sz="0" w:space="0" w:color="auto"/>
          </w:divBdr>
        </w:div>
      </w:divsChild>
    </w:div>
    <w:div w:id="617377042">
      <w:bodyDiv w:val="1"/>
      <w:marLeft w:val="0"/>
      <w:marRight w:val="0"/>
      <w:marTop w:val="0"/>
      <w:marBottom w:val="0"/>
      <w:divBdr>
        <w:top w:val="none" w:sz="0" w:space="0" w:color="auto"/>
        <w:left w:val="none" w:sz="0" w:space="0" w:color="auto"/>
        <w:bottom w:val="none" w:sz="0" w:space="0" w:color="auto"/>
        <w:right w:val="none" w:sz="0" w:space="0" w:color="auto"/>
      </w:divBdr>
    </w:div>
    <w:div w:id="643461864">
      <w:bodyDiv w:val="1"/>
      <w:marLeft w:val="0"/>
      <w:marRight w:val="0"/>
      <w:marTop w:val="0"/>
      <w:marBottom w:val="0"/>
      <w:divBdr>
        <w:top w:val="none" w:sz="0" w:space="0" w:color="auto"/>
        <w:left w:val="none" w:sz="0" w:space="0" w:color="auto"/>
        <w:bottom w:val="none" w:sz="0" w:space="0" w:color="auto"/>
        <w:right w:val="none" w:sz="0" w:space="0" w:color="auto"/>
      </w:divBdr>
      <w:divsChild>
        <w:div w:id="248541960">
          <w:marLeft w:val="0"/>
          <w:marRight w:val="0"/>
          <w:marTop w:val="0"/>
          <w:marBottom w:val="0"/>
          <w:divBdr>
            <w:top w:val="none" w:sz="0" w:space="0" w:color="auto"/>
            <w:left w:val="none" w:sz="0" w:space="0" w:color="auto"/>
            <w:bottom w:val="none" w:sz="0" w:space="0" w:color="auto"/>
            <w:right w:val="none" w:sz="0" w:space="0" w:color="auto"/>
          </w:divBdr>
        </w:div>
      </w:divsChild>
    </w:div>
    <w:div w:id="704671274">
      <w:bodyDiv w:val="1"/>
      <w:marLeft w:val="0"/>
      <w:marRight w:val="0"/>
      <w:marTop w:val="0"/>
      <w:marBottom w:val="0"/>
      <w:divBdr>
        <w:top w:val="none" w:sz="0" w:space="0" w:color="auto"/>
        <w:left w:val="none" w:sz="0" w:space="0" w:color="auto"/>
        <w:bottom w:val="none" w:sz="0" w:space="0" w:color="auto"/>
        <w:right w:val="none" w:sz="0" w:space="0" w:color="auto"/>
      </w:divBdr>
      <w:divsChild>
        <w:div w:id="545606686">
          <w:marLeft w:val="0"/>
          <w:marRight w:val="0"/>
          <w:marTop w:val="0"/>
          <w:marBottom w:val="0"/>
          <w:divBdr>
            <w:top w:val="none" w:sz="0" w:space="0" w:color="auto"/>
            <w:left w:val="none" w:sz="0" w:space="0" w:color="auto"/>
            <w:bottom w:val="none" w:sz="0" w:space="0" w:color="auto"/>
            <w:right w:val="none" w:sz="0" w:space="0" w:color="auto"/>
          </w:divBdr>
        </w:div>
      </w:divsChild>
    </w:div>
    <w:div w:id="742683412">
      <w:bodyDiv w:val="1"/>
      <w:marLeft w:val="0"/>
      <w:marRight w:val="0"/>
      <w:marTop w:val="0"/>
      <w:marBottom w:val="0"/>
      <w:divBdr>
        <w:top w:val="none" w:sz="0" w:space="0" w:color="auto"/>
        <w:left w:val="none" w:sz="0" w:space="0" w:color="auto"/>
        <w:bottom w:val="none" w:sz="0" w:space="0" w:color="auto"/>
        <w:right w:val="none" w:sz="0" w:space="0" w:color="auto"/>
      </w:divBdr>
      <w:divsChild>
        <w:div w:id="803080487">
          <w:marLeft w:val="0"/>
          <w:marRight w:val="0"/>
          <w:marTop w:val="0"/>
          <w:marBottom w:val="0"/>
          <w:divBdr>
            <w:top w:val="none" w:sz="0" w:space="0" w:color="auto"/>
            <w:left w:val="none" w:sz="0" w:space="0" w:color="auto"/>
            <w:bottom w:val="none" w:sz="0" w:space="0" w:color="auto"/>
            <w:right w:val="none" w:sz="0" w:space="0" w:color="auto"/>
          </w:divBdr>
        </w:div>
      </w:divsChild>
    </w:div>
    <w:div w:id="806359929">
      <w:bodyDiv w:val="1"/>
      <w:marLeft w:val="0"/>
      <w:marRight w:val="0"/>
      <w:marTop w:val="0"/>
      <w:marBottom w:val="0"/>
      <w:divBdr>
        <w:top w:val="none" w:sz="0" w:space="0" w:color="auto"/>
        <w:left w:val="none" w:sz="0" w:space="0" w:color="auto"/>
        <w:bottom w:val="none" w:sz="0" w:space="0" w:color="auto"/>
        <w:right w:val="none" w:sz="0" w:space="0" w:color="auto"/>
      </w:divBdr>
      <w:divsChild>
        <w:div w:id="443574451">
          <w:marLeft w:val="0"/>
          <w:marRight w:val="0"/>
          <w:marTop w:val="0"/>
          <w:marBottom w:val="0"/>
          <w:divBdr>
            <w:top w:val="none" w:sz="0" w:space="0" w:color="auto"/>
            <w:left w:val="none" w:sz="0" w:space="0" w:color="auto"/>
            <w:bottom w:val="none" w:sz="0" w:space="0" w:color="auto"/>
            <w:right w:val="none" w:sz="0" w:space="0" w:color="auto"/>
          </w:divBdr>
        </w:div>
      </w:divsChild>
    </w:div>
    <w:div w:id="810515804">
      <w:bodyDiv w:val="1"/>
      <w:marLeft w:val="0"/>
      <w:marRight w:val="0"/>
      <w:marTop w:val="0"/>
      <w:marBottom w:val="0"/>
      <w:divBdr>
        <w:top w:val="none" w:sz="0" w:space="0" w:color="auto"/>
        <w:left w:val="none" w:sz="0" w:space="0" w:color="auto"/>
        <w:bottom w:val="none" w:sz="0" w:space="0" w:color="auto"/>
        <w:right w:val="none" w:sz="0" w:space="0" w:color="auto"/>
      </w:divBdr>
      <w:divsChild>
        <w:div w:id="353042860">
          <w:marLeft w:val="0"/>
          <w:marRight w:val="0"/>
          <w:marTop w:val="0"/>
          <w:marBottom w:val="0"/>
          <w:divBdr>
            <w:top w:val="none" w:sz="0" w:space="0" w:color="auto"/>
            <w:left w:val="none" w:sz="0" w:space="0" w:color="auto"/>
            <w:bottom w:val="none" w:sz="0" w:space="0" w:color="auto"/>
            <w:right w:val="none" w:sz="0" w:space="0" w:color="auto"/>
          </w:divBdr>
        </w:div>
      </w:divsChild>
    </w:div>
    <w:div w:id="838885040">
      <w:bodyDiv w:val="1"/>
      <w:marLeft w:val="0"/>
      <w:marRight w:val="0"/>
      <w:marTop w:val="0"/>
      <w:marBottom w:val="0"/>
      <w:divBdr>
        <w:top w:val="none" w:sz="0" w:space="0" w:color="auto"/>
        <w:left w:val="none" w:sz="0" w:space="0" w:color="auto"/>
        <w:bottom w:val="none" w:sz="0" w:space="0" w:color="auto"/>
        <w:right w:val="none" w:sz="0" w:space="0" w:color="auto"/>
      </w:divBdr>
      <w:divsChild>
        <w:div w:id="974259062">
          <w:marLeft w:val="0"/>
          <w:marRight w:val="0"/>
          <w:marTop w:val="0"/>
          <w:marBottom w:val="0"/>
          <w:divBdr>
            <w:top w:val="none" w:sz="0" w:space="0" w:color="auto"/>
            <w:left w:val="none" w:sz="0" w:space="0" w:color="auto"/>
            <w:bottom w:val="none" w:sz="0" w:space="0" w:color="auto"/>
            <w:right w:val="none" w:sz="0" w:space="0" w:color="auto"/>
          </w:divBdr>
        </w:div>
        <w:div w:id="1603104415">
          <w:marLeft w:val="0"/>
          <w:marRight w:val="0"/>
          <w:marTop w:val="0"/>
          <w:marBottom w:val="0"/>
          <w:divBdr>
            <w:top w:val="none" w:sz="0" w:space="0" w:color="auto"/>
            <w:left w:val="none" w:sz="0" w:space="0" w:color="auto"/>
            <w:bottom w:val="none" w:sz="0" w:space="0" w:color="auto"/>
            <w:right w:val="none" w:sz="0" w:space="0" w:color="auto"/>
          </w:divBdr>
        </w:div>
        <w:div w:id="1743412339">
          <w:marLeft w:val="0"/>
          <w:marRight w:val="0"/>
          <w:marTop w:val="0"/>
          <w:marBottom w:val="0"/>
          <w:divBdr>
            <w:top w:val="none" w:sz="0" w:space="0" w:color="auto"/>
            <w:left w:val="none" w:sz="0" w:space="0" w:color="auto"/>
            <w:bottom w:val="none" w:sz="0" w:space="0" w:color="auto"/>
            <w:right w:val="none" w:sz="0" w:space="0" w:color="auto"/>
          </w:divBdr>
        </w:div>
        <w:div w:id="1314797476">
          <w:marLeft w:val="0"/>
          <w:marRight w:val="0"/>
          <w:marTop w:val="0"/>
          <w:marBottom w:val="0"/>
          <w:divBdr>
            <w:top w:val="none" w:sz="0" w:space="0" w:color="auto"/>
            <w:left w:val="none" w:sz="0" w:space="0" w:color="auto"/>
            <w:bottom w:val="none" w:sz="0" w:space="0" w:color="auto"/>
            <w:right w:val="none" w:sz="0" w:space="0" w:color="auto"/>
          </w:divBdr>
        </w:div>
      </w:divsChild>
    </w:div>
    <w:div w:id="846679987">
      <w:bodyDiv w:val="1"/>
      <w:marLeft w:val="0"/>
      <w:marRight w:val="0"/>
      <w:marTop w:val="0"/>
      <w:marBottom w:val="0"/>
      <w:divBdr>
        <w:top w:val="none" w:sz="0" w:space="0" w:color="auto"/>
        <w:left w:val="none" w:sz="0" w:space="0" w:color="auto"/>
        <w:bottom w:val="none" w:sz="0" w:space="0" w:color="auto"/>
        <w:right w:val="none" w:sz="0" w:space="0" w:color="auto"/>
      </w:divBdr>
      <w:divsChild>
        <w:div w:id="119030507">
          <w:marLeft w:val="0"/>
          <w:marRight w:val="0"/>
          <w:marTop w:val="0"/>
          <w:marBottom w:val="0"/>
          <w:divBdr>
            <w:top w:val="none" w:sz="0" w:space="0" w:color="auto"/>
            <w:left w:val="none" w:sz="0" w:space="0" w:color="auto"/>
            <w:bottom w:val="none" w:sz="0" w:space="0" w:color="auto"/>
            <w:right w:val="none" w:sz="0" w:space="0" w:color="auto"/>
          </w:divBdr>
        </w:div>
        <w:div w:id="1360662487">
          <w:marLeft w:val="0"/>
          <w:marRight w:val="0"/>
          <w:marTop w:val="0"/>
          <w:marBottom w:val="0"/>
          <w:divBdr>
            <w:top w:val="none" w:sz="0" w:space="0" w:color="auto"/>
            <w:left w:val="none" w:sz="0" w:space="0" w:color="auto"/>
            <w:bottom w:val="none" w:sz="0" w:space="0" w:color="auto"/>
            <w:right w:val="none" w:sz="0" w:space="0" w:color="auto"/>
          </w:divBdr>
        </w:div>
        <w:div w:id="823278491">
          <w:marLeft w:val="0"/>
          <w:marRight w:val="0"/>
          <w:marTop w:val="0"/>
          <w:marBottom w:val="0"/>
          <w:divBdr>
            <w:top w:val="none" w:sz="0" w:space="0" w:color="auto"/>
            <w:left w:val="none" w:sz="0" w:space="0" w:color="auto"/>
            <w:bottom w:val="none" w:sz="0" w:space="0" w:color="auto"/>
            <w:right w:val="none" w:sz="0" w:space="0" w:color="auto"/>
          </w:divBdr>
        </w:div>
        <w:div w:id="1098714013">
          <w:marLeft w:val="0"/>
          <w:marRight w:val="0"/>
          <w:marTop w:val="0"/>
          <w:marBottom w:val="0"/>
          <w:divBdr>
            <w:top w:val="none" w:sz="0" w:space="0" w:color="auto"/>
            <w:left w:val="none" w:sz="0" w:space="0" w:color="auto"/>
            <w:bottom w:val="none" w:sz="0" w:space="0" w:color="auto"/>
            <w:right w:val="none" w:sz="0" w:space="0" w:color="auto"/>
          </w:divBdr>
        </w:div>
        <w:div w:id="399181392">
          <w:marLeft w:val="0"/>
          <w:marRight w:val="0"/>
          <w:marTop w:val="0"/>
          <w:marBottom w:val="0"/>
          <w:divBdr>
            <w:top w:val="none" w:sz="0" w:space="0" w:color="auto"/>
            <w:left w:val="none" w:sz="0" w:space="0" w:color="auto"/>
            <w:bottom w:val="none" w:sz="0" w:space="0" w:color="auto"/>
            <w:right w:val="none" w:sz="0" w:space="0" w:color="auto"/>
          </w:divBdr>
        </w:div>
      </w:divsChild>
    </w:div>
    <w:div w:id="848442959">
      <w:bodyDiv w:val="1"/>
      <w:marLeft w:val="0"/>
      <w:marRight w:val="0"/>
      <w:marTop w:val="0"/>
      <w:marBottom w:val="0"/>
      <w:divBdr>
        <w:top w:val="none" w:sz="0" w:space="0" w:color="auto"/>
        <w:left w:val="none" w:sz="0" w:space="0" w:color="auto"/>
        <w:bottom w:val="none" w:sz="0" w:space="0" w:color="auto"/>
        <w:right w:val="none" w:sz="0" w:space="0" w:color="auto"/>
      </w:divBdr>
      <w:divsChild>
        <w:div w:id="1638796033">
          <w:marLeft w:val="0"/>
          <w:marRight w:val="0"/>
          <w:marTop w:val="0"/>
          <w:marBottom w:val="0"/>
          <w:divBdr>
            <w:top w:val="none" w:sz="0" w:space="0" w:color="auto"/>
            <w:left w:val="none" w:sz="0" w:space="0" w:color="auto"/>
            <w:bottom w:val="none" w:sz="0" w:space="0" w:color="auto"/>
            <w:right w:val="none" w:sz="0" w:space="0" w:color="auto"/>
          </w:divBdr>
        </w:div>
      </w:divsChild>
    </w:div>
    <w:div w:id="852451489">
      <w:bodyDiv w:val="1"/>
      <w:marLeft w:val="0"/>
      <w:marRight w:val="0"/>
      <w:marTop w:val="0"/>
      <w:marBottom w:val="0"/>
      <w:divBdr>
        <w:top w:val="none" w:sz="0" w:space="0" w:color="auto"/>
        <w:left w:val="none" w:sz="0" w:space="0" w:color="auto"/>
        <w:bottom w:val="none" w:sz="0" w:space="0" w:color="auto"/>
        <w:right w:val="none" w:sz="0" w:space="0" w:color="auto"/>
      </w:divBdr>
      <w:divsChild>
        <w:div w:id="2001689241">
          <w:marLeft w:val="0"/>
          <w:marRight w:val="0"/>
          <w:marTop w:val="0"/>
          <w:marBottom w:val="0"/>
          <w:divBdr>
            <w:top w:val="none" w:sz="0" w:space="0" w:color="auto"/>
            <w:left w:val="none" w:sz="0" w:space="0" w:color="auto"/>
            <w:bottom w:val="none" w:sz="0" w:space="0" w:color="auto"/>
            <w:right w:val="none" w:sz="0" w:space="0" w:color="auto"/>
          </w:divBdr>
        </w:div>
      </w:divsChild>
    </w:div>
    <w:div w:id="853302843">
      <w:bodyDiv w:val="1"/>
      <w:marLeft w:val="0"/>
      <w:marRight w:val="0"/>
      <w:marTop w:val="0"/>
      <w:marBottom w:val="0"/>
      <w:divBdr>
        <w:top w:val="none" w:sz="0" w:space="0" w:color="auto"/>
        <w:left w:val="none" w:sz="0" w:space="0" w:color="auto"/>
        <w:bottom w:val="none" w:sz="0" w:space="0" w:color="auto"/>
        <w:right w:val="none" w:sz="0" w:space="0" w:color="auto"/>
      </w:divBdr>
      <w:divsChild>
        <w:div w:id="1417050091">
          <w:marLeft w:val="0"/>
          <w:marRight w:val="0"/>
          <w:marTop w:val="0"/>
          <w:marBottom w:val="0"/>
          <w:divBdr>
            <w:top w:val="none" w:sz="0" w:space="0" w:color="auto"/>
            <w:left w:val="none" w:sz="0" w:space="0" w:color="auto"/>
            <w:bottom w:val="none" w:sz="0" w:space="0" w:color="auto"/>
            <w:right w:val="none" w:sz="0" w:space="0" w:color="auto"/>
          </w:divBdr>
        </w:div>
        <w:div w:id="732777549">
          <w:marLeft w:val="0"/>
          <w:marRight w:val="0"/>
          <w:marTop w:val="0"/>
          <w:marBottom w:val="0"/>
          <w:divBdr>
            <w:top w:val="none" w:sz="0" w:space="0" w:color="auto"/>
            <w:left w:val="none" w:sz="0" w:space="0" w:color="auto"/>
            <w:bottom w:val="none" w:sz="0" w:space="0" w:color="auto"/>
            <w:right w:val="none" w:sz="0" w:space="0" w:color="auto"/>
          </w:divBdr>
        </w:div>
        <w:div w:id="992217815">
          <w:marLeft w:val="0"/>
          <w:marRight w:val="0"/>
          <w:marTop w:val="0"/>
          <w:marBottom w:val="0"/>
          <w:divBdr>
            <w:top w:val="none" w:sz="0" w:space="0" w:color="auto"/>
            <w:left w:val="none" w:sz="0" w:space="0" w:color="auto"/>
            <w:bottom w:val="none" w:sz="0" w:space="0" w:color="auto"/>
            <w:right w:val="none" w:sz="0" w:space="0" w:color="auto"/>
          </w:divBdr>
        </w:div>
        <w:div w:id="1701737107">
          <w:marLeft w:val="0"/>
          <w:marRight w:val="0"/>
          <w:marTop w:val="0"/>
          <w:marBottom w:val="0"/>
          <w:divBdr>
            <w:top w:val="none" w:sz="0" w:space="0" w:color="auto"/>
            <w:left w:val="none" w:sz="0" w:space="0" w:color="auto"/>
            <w:bottom w:val="none" w:sz="0" w:space="0" w:color="auto"/>
            <w:right w:val="none" w:sz="0" w:space="0" w:color="auto"/>
          </w:divBdr>
        </w:div>
        <w:div w:id="324821699">
          <w:marLeft w:val="0"/>
          <w:marRight w:val="0"/>
          <w:marTop w:val="0"/>
          <w:marBottom w:val="0"/>
          <w:divBdr>
            <w:top w:val="none" w:sz="0" w:space="0" w:color="auto"/>
            <w:left w:val="none" w:sz="0" w:space="0" w:color="auto"/>
            <w:bottom w:val="none" w:sz="0" w:space="0" w:color="auto"/>
            <w:right w:val="none" w:sz="0" w:space="0" w:color="auto"/>
          </w:divBdr>
        </w:div>
        <w:div w:id="2088376451">
          <w:marLeft w:val="0"/>
          <w:marRight w:val="0"/>
          <w:marTop w:val="0"/>
          <w:marBottom w:val="0"/>
          <w:divBdr>
            <w:top w:val="none" w:sz="0" w:space="0" w:color="auto"/>
            <w:left w:val="none" w:sz="0" w:space="0" w:color="auto"/>
            <w:bottom w:val="none" w:sz="0" w:space="0" w:color="auto"/>
            <w:right w:val="none" w:sz="0" w:space="0" w:color="auto"/>
          </w:divBdr>
        </w:div>
        <w:div w:id="1969972234">
          <w:marLeft w:val="0"/>
          <w:marRight w:val="0"/>
          <w:marTop w:val="0"/>
          <w:marBottom w:val="0"/>
          <w:divBdr>
            <w:top w:val="none" w:sz="0" w:space="0" w:color="auto"/>
            <w:left w:val="none" w:sz="0" w:space="0" w:color="auto"/>
            <w:bottom w:val="none" w:sz="0" w:space="0" w:color="auto"/>
            <w:right w:val="none" w:sz="0" w:space="0" w:color="auto"/>
          </w:divBdr>
        </w:div>
        <w:div w:id="1889144751">
          <w:marLeft w:val="0"/>
          <w:marRight w:val="0"/>
          <w:marTop w:val="0"/>
          <w:marBottom w:val="0"/>
          <w:divBdr>
            <w:top w:val="none" w:sz="0" w:space="0" w:color="auto"/>
            <w:left w:val="none" w:sz="0" w:space="0" w:color="auto"/>
            <w:bottom w:val="none" w:sz="0" w:space="0" w:color="auto"/>
            <w:right w:val="none" w:sz="0" w:space="0" w:color="auto"/>
          </w:divBdr>
        </w:div>
      </w:divsChild>
    </w:div>
    <w:div w:id="871650808">
      <w:bodyDiv w:val="1"/>
      <w:marLeft w:val="0"/>
      <w:marRight w:val="0"/>
      <w:marTop w:val="0"/>
      <w:marBottom w:val="0"/>
      <w:divBdr>
        <w:top w:val="none" w:sz="0" w:space="0" w:color="auto"/>
        <w:left w:val="none" w:sz="0" w:space="0" w:color="auto"/>
        <w:bottom w:val="none" w:sz="0" w:space="0" w:color="auto"/>
        <w:right w:val="none" w:sz="0" w:space="0" w:color="auto"/>
      </w:divBdr>
    </w:div>
    <w:div w:id="1030838936">
      <w:bodyDiv w:val="1"/>
      <w:marLeft w:val="0"/>
      <w:marRight w:val="0"/>
      <w:marTop w:val="0"/>
      <w:marBottom w:val="0"/>
      <w:divBdr>
        <w:top w:val="none" w:sz="0" w:space="0" w:color="auto"/>
        <w:left w:val="none" w:sz="0" w:space="0" w:color="auto"/>
        <w:bottom w:val="none" w:sz="0" w:space="0" w:color="auto"/>
        <w:right w:val="none" w:sz="0" w:space="0" w:color="auto"/>
      </w:divBdr>
      <w:divsChild>
        <w:div w:id="1339189861">
          <w:marLeft w:val="0"/>
          <w:marRight w:val="0"/>
          <w:marTop w:val="0"/>
          <w:marBottom w:val="0"/>
          <w:divBdr>
            <w:top w:val="none" w:sz="0" w:space="0" w:color="auto"/>
            <w:left w:val="none" w:sz="0" w:space="0" w:color="auto"/>
            <w:bottom w:val="none" w:sz="0" w:space="0" w:color="auto"/>
            <w:right w:val="none" w:sz="0" w:space="0" w:color="auto"/>
          </w:divBdr>
        </w:div>
      </w:divsChild>
    </w:div>
    <w:div w:id="1068647401">
      <w:bodyDiv w:val="1"/>
      <w:marLeft w:val="0"/>
      <w:marRight w:val="0"/>
      <w:marTop w:val="0"/>
      <w:marBottom w:val="0"/>
      <w:divBdr>
        <w:top w:val="none" w:sz="0" w:space="0" w:color="auto"/>
        <w:left w:val="none" w:sz="0" w:space="0" w:color="auto"/>
        <w:bottom w:val="none" w:sz="0" w:space="0" w:color="auto"/>
        <w:right w:val="none" w:sz="0" w:space="0" w:color="auto"/>
      </w:divBdr>
      <w:divsChild>
        <w:div w:id="688456769">
          <w:marLeft w:val="0"/>
          <w:marRight w:val="0"/>
          <w:marTop w:val="0"/>
          <w:marBottom w:val="0"/>
          <w:divBdr>
            <w:top w:val="none" w:sz="0" w:space="0" w:color="auto"/>
            <w:left w:val="none" w:sz="0" w:space="0" w:color="auto"/>
            <w:bottom w:val="none" w:sz="0" w:space="0" w:color="auto"/>
            <w:right w:val="none" w:sz="0" w:space="0" w:color="auto"/>
          </w:divBdr>
        </w:div>
      </w:divsChild>
    </w:div>
    <w:div w:id="1133672701">
      <w:bodyDiv w:val="1"/>
      <w:marLeft w:val="0"/>
      <w:marRight w:val="0"/>
      <w:marTop w:val="0"/>
      <w:marBottom w:val="0"/>
      <w:divBdr>
        <w:top w:val="none" w:sz="0" w:space="0" w:color="auto"/>
        <w:left w:val="none" w:sz="0" w:space="0" w:color="auto"/>
        <w:bottom w:val="none" w:sz="0" w:space="0" w:color="auto"/>
        <w:right w:val="none" w:sz="0" w:space="0" w:color="auto"/>
      </w:divBdr>
      <w:divsChild>
        <w:div w:id="432210969">
          <w:marLeft w:val="0"/>
          <w:marRight w:val="0"/>
          <w:marTop w:val="0"/>
          <w:marBottom w:val="0"/>
          <w:divBdr>
            <w:top w:val="none" w:sz="0" w:space="0" w:color="auto"/>
            <w:left w:val="none" w:sz="0" w:space="0" w:color="auto"/>
            <w:bottom w:val="none" w:sz="0" w:space="0" w:color="auto"/>
            <w:right w:val="none" w:sz="0" w:space="0" w:color="auto"/>
          </w:divBdr>
        </w:div>
        <w:div w:id="1100029369">
          <w:marLeft w:val="0"/>
          <w:marRight w:val="0"/>
          <w:marTop w:val="0"/>
          <w:marBottom w:val="0"/>
          <w:divBdr>
            <w:top w:val="none" w:sz="0" w:space="0" w:color="auto"/>
            <w:left w:val="none" w:sz="0" w:space="0" w:color="auto"/>
            <w:bottom w:val="none" w:sz="0" w:space="0" w:color="auto"/>
            <w:right w:val="none" w:sz="0" w:space="0" w:color="auto"/>
          </w:divBdr>
        </w:div>
      </w:divsChild>
    </w:div>
    <w:div w:id="1153257583">
      <w:bodyDiv w:val="1"/>
      <w:marLeft w:val="0"/>
      <w:marRight w:val="0"/>
      <w:marTop w:val="0"/>
      <w:marBottom w:val="0"/>
      <w:divBdr>
        <w:top w:val="none" w:sz="0" w:space="0" w:color="auto"/>
        <w:left w:val="none" w:sz="0" w:space="0" w:color="auto"/>
        <w:bottom w:val="none" w:sz="0" w:space="0" w:color="auto"/>
        <w:right w:val="none" w:sz="0" w:space="0" w:color="auto"/>
      </w:divBdr>
      <w:divsChild>
        <w:div w:id="2042899084">
          <w:marLeft w:val="0"/>
          <w:marRight w:val="0"/>
          <w:marTop w:val="0"/>
          <w:marBottom w:val="0"/>
          <w:divBdr>
            <w:top w:val="none" w:sz="0" w:space="0" w:color="auto"/>
            <w:left w:val="none" w:sz="0" w:space="0" w:color="auto"/>
            <w:bottom w:val="none" w:sz="0" w:space="0" w:color="auto"/>
            <w:right w:val="none" w:sz="0" w:space="0" w:color="auto"/>
          </w:divBdr>
        </w:div>
      </w:divsChild>
    </w:div>
    <w:div w:id="1205676186">
      <w:bodyDiv w:val="1"/>
      <w:marLeft w:val="0"/>
      <w:marRight w:val="0"/>
      <w:marTop w:val="0"/>
      <w:marBottom w:val="0"/>
      <w:divBdr>
        <w:top w:val="none" w:sz="0" w:space="0" w:color="auto"/>
        <w:left w:val="none" w:sz="0" w:space="0" w:color="auto"/>
        <w:bottom w:val="none" w:sz="0" w:space="0" w:color="auto"/>
        <w:right w:val="none" w:sz="0" w:space="0" w:color="auto"/>
      </w:divBdr>
      <w:divsChild>
        <w:div w:id="108622923">
          <w:marLeft w:val="0"/>
          <w:marRight w:val="0"/>
          <w:marTop w:val="0"/>
          <w:marBottom w:val="0"/>
          <w:divBdr>
            <w:top w:val="none" w:sz="0" w:space="0" w:color="auto"/>
            <w:left w:val="none" w:sz="0" w:space="0" w:color="auto"/>
            <w:bottom w:val="none" w:sz="0" w:space="0" w:color="auto"/>
            <w:right w:val="none" w:sz="0" w:space="0" w:color="auto"/>
          </w:divBdr>
        </w:div>
        <w:div w:id="2142140513">
          <w:marLeft w:val="0"/>
          <w:marRight w:val="0"/>
          <w:marTop w:val="0"/>
          <w:marBottom w:val="0"/>
          <w:divBdr>
            <w:top w:val="none" w:sz="0" w:space="0" w:color="auto"/>
            <w:left w:val="none" w:sz="0" w:space="0" w:color="auto"/>
            <w:bottom w:val="none" w:sz="0" w:space="0" w:color="auto"/>
            <w:right w:val="none" w:sz="0" w:space="0" w:color="auto"/>
          </w:divBdr>
        </w:div>
        <w:div w:id="1021712113">
          <w:marLeft w:val="0"/>
          <w:marRight w:val="0"/>
          <w:marTop w:val="0"/>
          <w:marBottom w:val="0"/>
          <w:divBdr>
            <w:top w:val="none" w:sz="0" w:space="0" w:color="auto"/>
            <w:left w:val="none" w:sz="0" w:space="0" w:color="auto"/>
            <w:bottom w:val="none" w:sz="0" w:space="0" w:color="auto"/>
            <w:right w:val="none" w:sz="0" w:space="0" w:color="auto"/>
          </w:divBdr>
        </w:div>
        <w:div w:id="480580419">
          <w:marLeft w:val="0"/>
          <w:marRight w:val="0"/>
          <w:marTop w:val="0"/>
          <w:marBottom w:val="0"/>
          <w:divBdr>
            <w:top w:val="none" w:sz="0" w:space="0" w:color="auto"/>
            <w:left w:val="none" w:sz="0" w:space="0" w:color="auto"/>
            <w:bottom w:val="none" w:sz="0" w:space="0" w:color="auto"/>
            <w:right w:val="none" w:sz="0" w:space="0" w:color="auto"/>
          </w:divBdr>
        </w:div>
        <w:div w:id="2133131831">
          <w:marLeft w:val="0"/>
          <w:marRight w:val="0"/>
          <w:marTop w:val="0"/>
          <w:marBottom w:val="0"/>
          <w:divBdr>
            <w:top w:val="none" w:sz="0" w:space="0" w:color="auto"/>
            <w:left w:val="none" w:sz="0" w:space="0" w:color="auto"/>
            <w:bottom w:val="none" w:sz="0" w:space="0" w:color="auto"/>
            <w:right w:val="none" w:sz="0" w:space="0" w:color="auto"/>
          </w:divBdr>
        </w:div>
        <w:div w:id="2007242346">
          <w:marLeft w:val="0"/>
          <w:marRight w:val="0"/>
          <w:marTop w:val="0"/>
          <w:marBottom w:val="0"/>
          <w:divBdr>
            <w:top w:val="none" w:sz="0" w:space="0" w:color="auto"/>
            <w:left w:val="none" w:sz="0" w:space="0" w:color="auto"/>
            <w:bottom w:val="none" w:sz="0" w:space="0" w:color="auto"/>
            <w:right w:val="none" w:sz="0" w:space="0" w:color="auto"/>
          </w:divBdr>
        </w:div>
        <w:div w:id="1607731951">
          <w:marLeft w:val="0"/>
          <w:marRight w:val="0"/>
          <w:marTop w:val="0"/>
          <w:marBottom w:val="0"/>
          <w:divBdr>
            <w:top w:val="none" w:sz="0" w:space="0" w:color="auto"/>
            <w:left w:val="none" w:sz="0" w:space="0" w:color="auto"/>
            <w:bottom w:val="none" w:sz="0" w:space="0" w:color="auto"/>
            <w:right w:val="none" w:sz="0" w:space="0" w:color="auto"/>
          </w:divBdr>
        </w:div>
        <w:div w:id="174879095">
          <w:marLeft w:val="0"/>
          <w:marRight w:val="0"/>
          <w:marTop w:val="0"/>
          <w:marBottom w:val="0"/>
          <w:divBdr>
            <w:top w:val="none" w:sz="0" w:space="0" w:color="auto"/>
            <w:left w:val="none" w:sz="0" w:space="0" w:color="auto"/>
            <w:bottom w:val="none" w:sz="0" w:space="0" w:color="auto"/>
            <w:right w:val="none" w:sz="0" w:space="0" w:color="auto"/>
          </w:divBdr>
        </w:div>
        <w:div w:id="57168653">
          <w:marLeft w:val="0"/>
          <w:marRight w:val="0"/>
          <w:marTop w:val="0"/>
          <w:marBottom w:val="0"/>
          <w:divBdr>
            <w:top w:val="none" w:sz="0" w:space="0" w:color="auto"/>
            <w:left w:val="none" w:sz="0" w:space="0" w:color="auto"/>
            <w:bottom w:val="none" w:sz="0" w:space="0" w:color="auto"/>
            <w:right w:val="none" w:sz="0" w:space="0" w:color="auto"/>
          </w:divBdr>
        </w:div>
      </w:divsChild>
    </w:div>
    <w:div w:id="1218318651">
      <w:bodyDiv w:val="1"/>
      <w:marLeft w:val="0"/>
      <w:marRight w:val="0"/>
      <w:marTop w:val="0"/>
      <w:marBottom w:val="0"/>
      <w:divBdr>
        <w:top w:val="none" w:sz="0" w:space="0" w:color="auto"/>
        <w:left w:val="none" w:sz="0" w:space="0" w:color="auto"/>
        <w:bottom w:val="none" w:sz="0" w:space="0" w:color="auto"/>
        <w:right w:val="none" w:sz="0" w:space="0" w:color="auto"/>
      </w:divBdr>
      <w:divsChild>
        <w:div w:id="798690016">
          <w:marLeft w:val="0"/>
          <w:marRight w:val="0"/>
          <w:marTop w:val="0"/>
          <w:marBottom w:val="0"/>
          <w:divBdr>
            <w:top w:val="none" w:sz="0" w:space="0" w:color="auto"/>
            <w:left w:val="none" w:sz="0" w:space="0" w:color="auto"/>
            <w:bottom w:val="none" w:sz="0" w:space="0" w:color="auto"/>
            <w:right w:val="none" w:sz="0" w:space="0" w:color="auto"/>
          </w:divBdr>
        </w:div>
      </w:divsChild>
    </w:div>
    <w:div w:id="1220246418">
      <w:bodyDiv w:val="1"/>
      <w:marLeft w:val="0"/>
      <w:marRight w:val="0"/>
      <w:marTop w:val="0"/>
      <w:marBottom w:val="0"/>
      <w:divBdr>
        <w:top w:val="none" w:sz="0" w:space="0" w:color="auto"/>
        <w:left w:val="none" w:sz="0" w:space="0" w:color="auto"/>
        <w:bottom w:val="none" w:sz="0" w:space="0" w:color="auto"/>
        <w:right w:val="none" w:sz="0" w:space="0" w:color="auto"/>
      </w:divBdr>
      <w:divsChild>
        <w:div w:id="375206670">
          <w:marLeft w:val="0"/>
          <w:marRight w:val="0"/>
          <w:marTop w:val="0"/>
          <w:marBottom w:val="0"/>
          <w:divBdr>
            <w:top w:val="none" w:sz="0" w:space="0" w:color="auto"/>
            <w:left w:val="none" w:sz="0" w:space="0" w:color="auto"/>
            <w:bottom w:val="none" w:sz="0" w:space="0" w:color="auto"/>
            <w:right w:val="none" w:sz="0" w:space="0" w:color="auto"/>
          </w:divBdr>
        </w:div>
      </w:divsChild>
    </w:div>
    <w:div w:id="1230119312">
      <w:bodyDiv w:val="1"/>
      <w:marLeft w:val="0"/>
      <w:marRight w:val="0"/>
      <w:marTop w:val="0"/>
      <w:marBottom w:val="0"/>
      <w:divBdr>
        <w:top w:val="none" w:sz="0" w:space="0" w:color="auto"/>
        <w:left w:val="none" w:sz="0" w:space="0" w:color="auto"/>
        <w:bottom w:val="none" w:sz="0" w:space="0" w:color="auto"/>
        <w:right w:val="none" w:sz="0" w:space="0" w:color="auto"/>
      </w:divBdr>
      <w:divsChild>
        <w:div w:id="180895587">
          <w:marLeft w:val="0"/>
          <w:marRight w:val="0"/>
          <w:marTop w:val="0"/>
          <w:marBottom w:val="0"/>
          <w:divBdr>
            <w:top w:val="none" w:sz="0" w:space="0" w:color="auto"/>
            <w:left w:val="none" w:sz="0" w:space="0" w:color="auto"/>
            <w:bottom w:val="none" w:sz="0" w:space="0" w:color="auto"/>
            <w:right w:val="none" w:sz="0" w:space="0" w:color="auto"/>
          </w:divBdr>
        </w:div>
      </w:divsChild>
    </w:div>
    <w:div w:id="1258056223">
      <w:bodyDiv w:val="1"/>
      <w:marLeft w:val="0"/>
      <w:marRight w:val="0"/>
      <w:marTop w:val="0"/>
      <w:marBottom w:val="0"/>
      <w:divBdr>
        <w:top w:val="none" w:sz="0" w:space="0" w:color="auto"/>
        <w:left w:val="none" w:sz="0" w:space="0" w:color="auto"/>
        <w:bottom w:val="none" w:sz="0" w:space="0" w:color="auto"/>
        <w:right w:val="none" w:sz="0" w:space="0" w:color="auto"/>
      </w:divBdr>
      <w:divsChild>
        <w:div w:id="1715033349">
          <w:marLeft w:val="0"/>
          <w:marRight w:val="0"/>
          <w:marTop w:val="0"/>
          <w:marBottom w:val="0"/>
          <w:divBdr>
            <w:top w:val="none" w:sz="0" w:space="0" w:color="auto"/>
            <w:left w:val="none" w:sz="0" w:space="0" w:color="auto"/>
            <w:bottom w:val="none" w:sz="0" w:space="0" w:color="auto"/>
            <w:right w:val="none" w:sz="0" w:space="0" w:color="auto"/>
          </w:divBdr>
        </w:div>
      </w:divsChild>
    </w:div>
    <w:div w:id="1267806569">
      <w:bodyDiv w:val="1"/>
      <w:marLeft w:val="0"/>
      <w:marRight w:val="0"/>
      <w:marTop w:val="0"/>
      <w:marBottom w:val="0"/>
      <w:divBdr>
        <w:top w:val="none" w:sz="0" w:space="0" w:color="auto"/>
        <w:left w:val="none" w:sz="0" w:space="0" w:color="auto"/>
        <w:bottom w:val="none" w:sz="0" w:space="0" w:color="auto"/>
        <w:right w:val="none" w:sz="0" w:space="0" w:color="auto"/>
      </w:divBdr>
      <w:divsChild>
        <w:div w:id="1107188811">
          <w:marLeft w:val="0"/>
          <w:marRight w:val="0"/>
          <w:marTop w:val="0"/>
          <w:marBottom w:val="0"/>
          <w:divBdr>
            <w:top w:val="none" w:sz="0" w:space="0" w:color="auto"/>
            <w:left w:val="none" w:sz="0" w:space="0" w:color="auto"/>
            <w:bottom w:val="none" w:sz="0" w:space="0" w:color="auto"/>
            <w:right w:val="none" w:sz="0" w:space="0" w:color="auto"/>
          </w:divBdr>
        </w:div>
      </w:divsChild>
    </w:div>
    <w:div w:id="1272935510">
      <w:bodyDiv w:val="1"/>
      <w:marLeft w:val="0"/>
      <w:marRight w:val="0"/>
      <w:marTop w:val="0"/>
      <w:marBottom w:val="0"/>
      <w:divBdr>
        <w:top w:val="none" w:sz="0" w:space="0" w:color="auto"/>
        <w:left w:val="none" w:sz="0" w:space="0" w:color="auto"/>
        <w:bottom w:val="none" w:sz="0" w:space="0" w:color="auto"/>
        <w:right w:val="none" w:sz="0" w:space="0" w:color="auto"/>
      </w:divBdr>
      <w:divsChild>
        <w:div w:id="474839431">
          <w:marLeft w:val="0"/>
          <w:marRight w:val="0"/>
          <w:marTop w:val="0"/>
          <w:marBottom w:val="0"/>
          <w:divBdr>
            <w:top w:val="none" w:sz="0" w:space="0" w:color="auto"/>
            <w:left w:val="none" w:sz="0" w:space="0" w:color="auto"/>
            <w:bottom w:val="none" w:sz="0" w:space="0" w:color="auto"/>
            <w:right w:val="none" w:sz="0" w:space="0" w:color="auto"/>
          </w:divBdr>
        </w:div>
      </w:divsChild>
    </w:div>
    <w:div w:id="1275362511">
      <w:bodyDiv w:val="1"/>
      <w:marLeft w:val="0"/>
      <w:marRight w:val="0"/>
      <w:marTop w:val="0"/>
      <w:marBottom w:val="0"/>
      <w:divBdr>
        <w:top w:val="none" w:sz="0" w:space="0" w:color="auto"/>
        <w:left w:val="none" w:sz="0" w:space="0" w:color="auto"/>
        <w:bottom w:val="none" w:sz="0" w:space="0" w:color="auto"/>
        <w:right w:val="none" w:sz="0" w:space="0" w:color="auto"/>
      </w:divBdr>
      <w:divsChild>
        <w:div w:id="2146001625">
          <w:marLeft w:val="0"/>
          <w:marRight w:val="0"/>
          <w:marTop w:val="0"/>
          <w:marBottom w:val="0"/>
          <w:divBdr>
            <w:top w:val="none" w:sz="0" w:space="0" w:color="auto"/>
            <w:left w:val="none" w:sz="0" w:space="0" w:color="auto"/>
            <w:bottom w:val="none" w:sz="0" w:space="0" w:color="auto"/>
            <w:right w:val="none" w:sz="0" w:space="0" w:color="auto"/>
          </w:divBdr>
        </w:div>
      </w:divsChild>
    </w:div>
    <w:div w:id="1277634874">
      <w:bodyDiv w:val="1"/>
      <w:marLeft w:val="0"/>
      <w:marRight w:val="0"/>
      <w:marTop w:val="0"/>
      <w:marBottom w:val="0"/>
      <w:divBdr>
        <w:top w:val="none" w:sz="0" w:space="0" w:color="auto"/>
        <w:left w:val="none" w:sz="0" w:space="0" w:color="auto"/>
        <w:bottom w:val="none" w:sz="0" w:space="0" w:color="auto"/>
        <w:right w:val="none" w:sz="0" w:space="0" w:color="auto"/>
      </w:divBdr>
      <w:divsChild>
        <w:div w:id="1528104535">
          <w:marLeft w:val="0"/>
          <w:marRight w:val="0"/>
          <w:marTop w:val="0"/>
          <w:marBottom w:val="0"/>
          <w:divBdr>
            <w:top w:val="none" w:sz="0" w:space="0" w:color="auto"/>
            <w:left w:val="none" w:sz="0" w:space="0" w:color="auto"/>
            <w:bottom w:val="none" w:sz="0" w:space="0" w:color="auto"/>
            <w:right w:val="none" w:sz="0" w:space="0" w:color="auto"/>
          </w:divBdr>
        </w:div>
      </w:divsChild>
    </w:div>
    <w:div w:id="1357536581">
      <w:bodyDiv w:val="1"/>
      <w:marLeft w:val="0"/>
      <w:marRight w:val="0"/>
      <w:marTop w:val="0"/>
      <w:marBottom w:val="0"/>
      <w:divBdr>
        <w:top w:val="none" w:sz="0" w:space="0" w:color="auto"/>
        <w:left w:val="none" w:sz="0" w:space="0" w:color="auto"/>
        <w:bottom w:val="none" w:sz="0" w:space="0" w:color="auto"/>
        <w:right w:val="none" w:sz="0" w:space="0" w:color="auto"/>
      </w:divBdr>
      <w:divsChild>
        <w:div w:id="2047219739">
          <w:marLeft w:val="0"/>
          <w:marRight w:val="0"/>
          <w:marTop w:val="0"/>
          <w:marBottom w:val="0"/>
          <w:divBdr>
            <w:top w:val="none" w:sz="0" w:space="0" w:color="auto"/>
            <w:left w:val="none" w:sz="0" w:space="0" w:color="auto"/>
            <w:bottom w:val="none" w:sz="0" w:space="0" w:color="auto"/>
            <w:right w:val="none" w:sz="0" w:space="0" w:color="auto"/>
          </w:divBdr>
        </w:div>
      </w:divsChild>
    </w:div>
    <w:div w:id="1371765873">
      <w:bodyDiv w:val="1"/>
      <w:marLeft w:val="0"/>
      <w:marRight w:val="0"/>
      <w:marTop w:val="0"/>
      <w:marBottom w:val="0"/>
      <w:divBdr>
        <w:top w:val="none" w:sz="0" w:space="0" w:color="auto"/>
        <w:left w:val="none" w:sz="0" w:space="0" w:color="auto"/>
        <w:bottom w:val="none" w:sz="0" w:space="0" w:color="auto"/>
        <w:right w:val="none" w:sz="0" w:space="0" w:color="auto"/>
      </w:divBdr>
      <w:divsChild>
        <w:div w:id="1961111497">
          <w:marLeft w:val="0"/>
          <w:marRight w:val="0"/>
          <w:marTop w:val="0"/>
          <w:marBottom w:val="0"/>
          <w:divBdr>
            <w:top w:val="none" w:sz="0" w:space="0" w:color="auto"/>
            <w:left w:val="none" w:sz="0" w:space="0" w:color="auto"/>
            <w:bottom w:val="none" w:sz="0" w:space="0" w:color="auto"/>
            <w:right w:val="none" w:sz="0" w:space="0" w:color="auto"/>
          </w:divBdr>
        </w:div>
      </w:divsChild>
    </w:div>
    <w:div w:id="1386904856">
      <w:bodyDiv w:val="1"/>
      <w:marLeft w:val="0"/>
      <w:marRight w:val="0"/>
      <w:marTop w:val="0"/>
      <w:marBottom w:val="0"/>
      <w:divBdr>
        <w:top w:val="none" w:sz="0" w:space="0" w:color="auto"/>
        <w:left w:val="none" w:sz="0" w:space="0" w:color="auto"/>
        <w:bottom w:val="none" w:sz="0" w:space="0" w:color="auto"/>
        <w:right w:val="none" w:sz="0" w:space="0" w:color="auto"/>
      </w:divBdr>
      <w:divsChild>
        <w:div w:id="1944485752">
          <w:marLeft w:val="0"/>
          <w:marRight w:val="0"/>
          <w:marTop w:val="0"/>
          <w:marBottom w:val="0"/>
          <w:divBdr>
            <w:top w:val="none" w:sz="0" w:space="0" w:color="auto"/>
            <w:left w:val="none" w:sz="0" w:space="0" w:color="auto"/>
            <w:bottom w:val="none" w:sz="0" w:space="0" w:color="auto"/>
            <w:right w:val="none" w:sz="0" w:space="0" w:color="auto"/>
          </w:divBdr>
        </w:div>
      </w:divsChild>
    </w:div>
    <w:div w:id="1422873151">
      <w:bodyDiv w:val="1"/>
      <w:marLeft w:val="0"/>
      <w:marRight w:val="0"/>
      <w:marTop w:val="0"/>
      <w:marBottom w:val="0"/>
      <w:divBdr>
        <w:top w:val="none" w:sz="0" w:space="0" w:color="auto"/>
        <w:left w:val="none" w:sz="0" w:space="0" w:color="auto"/>
        <w:bottom w:val="none" w:sz="0" w:space="0" w:color="auto"/>
        <w:right w:val="none" w:sz="0" w:space="0" w:color="auto"/>
      </w:divBdr>
      <w:divsChild>
        <w:div w:id="1450202771">
          <w:marLeft w:val="0"/>
          <w:marRight w:val="0"/>
          <w:marTop w:val="0"/>
          <w:marBottom w:val="0"/>
          <w:divBdr>
            <w:top w:val="none" w:sz="0" w:space="0" w:color="auto"/>
            <w:left w:val="none" w:sz="0" w:space="0" w:color="auto"/>
            <w:bottom w:val="none" w:sz="0" w:space="0" w:color="auto"/>
            <w:right w:val="none" w:sz="0" w:space="0" w:color="auto"/>
          </w:divBdr>
        </w:div>
      </w:divsChild>
    </w:div>
    <w:div w:id="1471048795">
      <w:bodyDiv w:val="1"/>
      <w:marLeft w:val="0"/>
      <w:marRight w:val="0"/>
      <w:marTop w:val="0"/>
      <w:marBottom w:val="0"/>
      <w:divBdr>
        <w:top w:val="none" w:sz="0" w:space="0" w:color="auto"/>
        <w:left w:val="none" w:sz="0" w:space="0" w:color="auto"/>
        <w:bottom w:val="none" w:sz="0" w:space="0" w:color="auto"/>
        <w:right w:val="none" w:sz="0" w:space="0" w:color="auto"/>
      </w:divBdr>
      <w:divsChild>
        <w:div w:id="997001465">
          <w:marLeft w:val="0"/>
          <w:marRight w:val="0"/>
          <w:marTop w:val="0"/>
          <w:marBottom w:val="0"/>
          <w:divBdr>
            <w:top w:val="none" w:sz="0" w:space="0" w:color="auto"/>
            <w:left w:val="none" w:sz="0" w:space="0" w:color="auto"/>
            <w:bottom w:val="none" w:sz="0" w:space="0" w:color="auto"/>
            <w:right w:val="none" w:sz="0" w:space="0" w:color="auto"/>
          </w:divBdr>
        </w:div>
        <w:div w:id="922639158">
          <w:marLeft w:val="0"/>
          <w:marRight w:val="0"/>
          <w:marTop w:val="0"/>
          <w:marBottom w:val="0"/>
          <w:divBdr>
            <w:top w:val="none" w:sz="0" w:space="0" w:color="auto"/>
            <w:left w:val="none" w:sz="0" w:space="0" w:color="auto"/>
            <w:bottom w:val="none" w:sz="0" w:space="0" w:color="auto"/>
            <w:right w:val="none" w:sz="0" w:space="0" w:color="auto"/>
          </w:divBdr>
        </w:div>
      </w:divsChild>
    </w:div>
    <w:div w:id="1503815758">
      <w:bodyDiv w:val="1"/>
      <w:marLeft w:val="0"/>
      <w:marRight w:val="0"/>
      <w:marTop w:val="0"/>
      <w:marBottom w:val="0"/>
      <w:divBdr>
        <w:top w:val="none" w:sz="0" w:space="0" w:color="auto"/>
        <w:left w:val="none" w:sz="0" w:space="0" w:color="auto"/>
        <w:bottom w:val="none" w:sz="0" w:space="0" w:color="auto"/>
        <w:right w:val="none" w:sz="0" w:space="0" w:color="auto"/>
      </w:divBdr>
      <w:divsChild>
        <w:div w:id="2090274349">
          <w:marLeft w:val="0"/>
          <w:marRight w:val="0"/>
          <w:marTop w:val="0"/>
          <w:marBottom w:val="0"/>
          <w:divBdr>
            <w:top w:val="none" w:sz="0" w:space="0" w:color="auto"/>
            <w:left w:val="none" w:sz="0" w:space="0" w:color="auto"/>
            <w:bottom w:val="none" w:sz="0" w:space="0" w:color="auto"/>
            <w:right w:val="none" w:sz="0" w:space="0" w:color="auto"/>
          </w:divBdr>
        </w:div>
      </w:divsChild>
    </w:div>
    <w:div w:id="1514223372">
      <w:bodyDiv w:val="1"/>
      <w:marLeft w:val="0"/>
      <w:marRight w:val="0"/>
      <w:marTop w:val="0"/>
      <w:marBottom w:val="0"/>
      <w:divBdr>
        <w:top w:val="none" w:sz="0" w:space="0" w:color="auto"/>
        <w:left w:val="none" w:sz="0" w:space="0" w:color="auto"/>
        <w:bottom w:val="none" w:sz="0" w:space="0" w:color="auto"/>
        <w:right w:val="none" w:sz="0" w:space="0" w:color="auto"/>
      </w:divBdr>
      <w:divsChild>
        <w:div w:id="1787311077">
          <w:marLeft w:val="0"/>
          <w:marRight w:val="0"/>
          <w:marTop w:val="0"/>
          <w:marBottom w:val="0"/>
          <w:divBdr>
            <w:top w:val="none" w:sz="0" w:space="0" w:color="auto"/>
            <w:left w:val="none" w:sz="0" w:space="0" w:color="auto"/>
            <w:bottom w:val="none" w:sz="0" w:space="0" w:color="auto"/>
            <w:right w:val="none" w:sz="0" w:space="0" w:color="auto"/>
          </w:divBdr>
        </w:div>
        <w:div w:id="2124377541">
          <w:marLeft w:val="0"/>
          <w:marRight w:val="0"/>
          <w:marTop w:val="0"/>
          <w:marBottom w:val="0"/>
          <w:divBdr>
            <w:top w:val="none" w:sz="0" w:space="0" w:color="auto"/>
            <w:left w:val="none" w:sz="0" w:space="0" w:color="auto"/>
            <w:bottom w:val="none" w:sz="0" w:space="0" w:color="auto"/>
            <w:right w:val="none" w:sz="0" w:space="0" w:color="auto"/>
          </w:divBdr>
        </w:div>
      </w:divsChild>
    </w:div>
    <w:div w:id="1546675225">
      <w:bodyDiv w:val="1"/>
      <w:marLeft w:val="0"/>
      <w:marRight w:val="0"/>
      <w:marTop w:val="0"/>
      <w:marBottom w:val="0"/>
      <w:divBdr>
        <w:top w:val="none" w:sz="0" w:space="0" w:color="auto"/>
        <w:left w:val="none" w:sz="0" w:space="0" w:color="auto"/>
        <w:bottom w:val="none" w:sz="0" w:space="0" w:color="auto"/>
        <w:right w:val="none" w:sz="0" w:space="0" w:color="auto"/>
      </w:divBdr>
      <w:divsChild>
        <w:div w:id="1655259937">
          <w:marLeft w:val="0"/>
          <w:marRight w:val="0"/>
          <w:marTop w:val="0"/>
          <w:marBottom w:val="0"/>
          <w:divBdr>
            <w:top w:val="none" w:sz="0" w:space="0" w:color="auto"/>
            <w:left w:val="none" w:sz="0" w:space="0" w:color="auto"/>
            <w:bottom w:val="none" w:sz="0" w:space="0" w:color="auto"/>
            <w:right w:val="none" w:sz="0" w:space="0" w:color="auto"/>
          </w:divBdr>
        </w:div>
        <w:div w:id="1414861629">
          <w:marLeft w:val="0"/>
          <w:marRight w:val="0"/>
          <w:marTop w:val="0"/>
          <w:marBottom w:val="0"/>
          <w:divBdr>
            <w:top w:val="none" w:sz="0" w:space="0" w:color="auto"/>
            <w:left w:val="none" w:sz="0" w:space="0" w:color="auto"/>
            <w:bottom w:val="none" w:sz="0" w:space="0" w:color="auto"/>
            <w:right w:val="none" w:sz="0" w:space="0" w:color="auto"/>
          </w:divBdr>
        </w:div>
        <w:div w:id="465195505">
          <w:marLeft w:val="0"/>
          <w:marRight w:val="0"/>
          <w:marTop w:val="0"/>
          <w:marBottom w:val="0"/>
          <w:divBdr>
            <w:top w:val="none" w:sz="0" w:space="0" w:color="auto"/>
            <w:left w:val="none" w:sz="0" w:space="0" w:color="auto"/>
            <w:bottom w:val="none" w:sz="0" w:space="0" w:color="auto"/>
            <w:right w:val="none" w:sz="0" w:space="0" w:color="auto"/>
          </w:divBdr>
        </w:div>
        <w:div w:id="589002002">
          <w:marLeft w:val="0"/>
          <w:marRight w:val="0"/>
          <w:marTop w:val="0"/>
          <w:marBottom w:val="0"/>
          <w:divBdr>
            <w:top w:val="none" w:sz="0" w:space="0" w:color="auto"/>
            <w:left w:val="none" w:sz="0" w:space="0" w:color="auto"/>
            <w:bottom w:val="none" w:sz="0" w:space="0" w:color="auto"/>
            <w:right w:val="none" w:sz="0" w:space="0" w:color="auto"/>
          </w:divBdr>
        </w:div>
      </w:divsChild>
    </w:div>
    <w:div w:id="1568418239">
      <w:bodyDiv w:val="1"/>
      <w:marLeft w:val="0"/>
      <w:marRight w:val="0"/>
      <w:marTop w:val="0"/>
      <w:marBottom w:val="0"/>
      <w:divBdr>
        <w:top w:val="none" w:sz="0" w:space="0" w:color="auto"/>
        <w:left w:val="none" w:sz="0" w:space="0" w:color="auto"/>
        <w:bottom w:val="none" w:sz="0" w:space="0" w:color="auto"/>
        <w:right w:val="none" w:sz="0" w:space="0" w:color="auto"/>
      </w:divBdr>
    </w:div>
    <w:div w:id="1674650228">
      <w:bodyDiv w:val="1"/>
      <w:marLeft w:val="0"/>
      <w:marRight w:val="0"/>
      <w:marTop w:val="0"/>
      <w:marBottom w:val="0"/>
      <w:divBdr>
        <w:top w:val="none" w:sz="0" w:space="0" w:color="auto"/>
        <w:left w:val="none" w:sz="0" w:space="0" w:color="auto"/>
        <w:bottom w:val="none" w:sz="0" w:space="0" w:color="auto"/>
        <w:right w:val="none" w:sz="0" w:space="0" w:color="auto"/>
      </w:divBdr>
      <w:divsChild>
        <w:div w:id="1915814758">
          <w:marLeft w:val="0"/>
          <w:marRight w:val="0"/>
          <w:marTop w:val="0"/>
          <w:marBottom w:val="0"/>
          <w:divBdr>
            <w:top w:val="none" w:sz="0" w:space="0" w:color="auto"/>
            <w:left w:val="none" w:sz="0" w:space="0" w:color="auto"/>
            <w:bottom w:val="none" w:sz="0" w:space="0" w:color="auto"/>
            <w:right w:val="none" w:sz="0" w:space="0" w:color="auto"/>
          </w:divBdr>
        </w:div>
      </w:divsChild>
    </w:div>
    <w:div w:id="1678924090">
      <w:bodyDiv w:val="1"/>
      <w:marLeft w:val="0"/>
      <w:marRight w:val="0"/>
      <w:marTop w:val="0"/>
      <w:marBottom w:val="0"/>
      <w:divBdr>
        <w:top w:val="none" w:sz="0" w:space="0" w:color="auto"/>
        <w:left w:val="none" w:sz="0" w:space="0" w:color="auto"/>
        <w:bottom w:val="none" w:sz="0" w:space="0" w:color="auto"/>
        <w:right w:val="none" w:sz="0" w:space="0" w:color="auto"/>
      </w:divBdr>
      <w:divsChild>
        <w:div w:id="2048335026">
          <w:marLeft w:val="0"/>
          <w:marRight w:val="0"/>
          <w:marTop w:val="0"/>
          <w:marBottom w:val="0"/>
          <w:divBdr>
            <w:top w:val="none" w:sz="0" w:space="0" w:color="auto"/>
            <w:left w:val="none" w:sz="0" w:space="0" w:color="auto"/>
            <w:bottom w:val="none" w:sz="0" w:space="0" w:color="auto"/>
            <w:right w:val="none" w:sz="0" w:space="0" w:color="auto"/>
          </w:divBdr>
        </w:div>
      </w:divsChild>
    </w:div>
    <w:div w:id="1680547820">
      <w:bodyDiv w:val="1"/>
      <w:marLeft w:val="0"/>
      <w:marRight w:val="0"/>
      <w:marTop w:val="0"/>
      <w:marBottom w:val="0"/>
      <w:divBdr>
        <w:top w:val="none" w:sz="0" w:space="0" w:color="auto"/>
        <w:left w:val="none" w:sz="0" w:space="0" w:color="auto"/>
        <w:bottom w:val="none" w:sz="0" w:space="0" w:color="auto"/>
        <w:right w:val="none" w:sz="0" w:space="0" w:color="auto"/>
      </w:divBdr>
      <w:divsChild>
        <w:div w:id="1692606268">
          <w:marLeft w:val="0"/>
          <w:marRight w:val="0"/>
          <w:marTop w:val="0"/>
          <w:marBottom w:val="0"/>
          <w:divBdr>
            <w:top w:val="none" w:sz="0" w:space="0" w:color="auto"/>
            <w:left w:val="none" w:sz="0" w:space="0" w:color="auto"/>
            <w:bottom w:val="none" w:sz="0" w:space="0" w:color="auto"/>
            <w:right w:val="none" w:sz="0" w:space="0" w:color="auto"/>
          </w:divBdr>
        </w:div>
      </w:divsChild>
    </w:div>
    <w:div w:id="1702395862">
      <w:bodyDiv w:val="1"/>
      <w:marLeft w:val="0"/>
      <w:marRight w:val="0"/>
      <w:marTop w:val="0"/>
      <w:marBottom w:val="0"/>
      <w:divBdr>
        <w:top w:val="none" w:sz="0" w:space="0" w:color="auto"/>
        <w:left w:val="none" w:sz="0" w:space="0" w:color="auto"/>
        <w:bottom w:val="none" w:sz="0" w:space="0" w:color="auto"/>
        <w:right w:val="none" w:sz="0" w:space="0" w:color="auto"/>
      </w:divBdr>
      <w:divsChild>
        <w:div w:id="1700158567">
          <w:marLeft w:val="0"/>
          <w:marRight w:val="0"/>
          <w:marTop w:val="0"/>
          <w:marBottom w:val="0"/>
          <w:divBdr>
            <w:top w:val="none" w:sz="0" w:space="0" w:color="auto"/>
            <w:left w:val="none" w:sz="0" w:space="0" w:color="auto"/>
            <w:bottom w:val="none" w:sz="0" w:space="0" w:color="auto"/>
            <w:right w:val="none" w:sz="0" w:space="0" w:color="auto"/>
          </w:divBdr>
        </w:div>
        <w:div w:id="1932467148">
          <w:marLeft w:val="0"/>
          <w:marRight w:val="0"/>
          <w:marTop w:val="0"/>
          <w:marBottom w:val="0"/>
          <w:divBdr>
            <w:top w:val="none" w:sz="0" w:space="0" w:color="auto"/>
            <w:left w:val="none" w:sz="0" w:space="0" w:color="auto"/>
            <w:bottom w:val="none" w:sz="0" w:space="0" w:color="auto"/>
            <w:right w:val="none" w:sz="0" w:space="0" w:color="auto"/>
          </w:divBdr>
        </w:div>
        <w:div w:id="2050912613">
          <w:marLeft w:val="0"/>
          <w:marRight w:val="0"/>
          <w:marTop w:val="0"/>
          <w:marBottom w:val="0"/>
          <w:divBdr>
            <w:top w:val="none" w:sz="0" w:space="0" w:color="auto"/>
            <w:left w:val="none" w:sz="0" w:space="0" w:color="auto"/>
            <w:bottom w:val="none" w:sz="0" w:space="0" w:color="auto"/>
            <w:right w:val="none" w:sz="0" w:space="0" w:color="auto"/>
          </w:divBdr>
        </w:div>
        <w:div w:id="1238006885">
          <w:marLeft w:val="0"/>
          <w:marRight w:val="0"/>
          <w:marTop w:val="0"/>
          <w:marBottom w:val="0"/>
          <w:divBdr>
            <w:top w:val="none" w:sz="0" w:space="0" w:color="auto"/>
            <w:left w:val="none" w:sz="0" w:space="0" w:color="auto"/>
            <w:bottom w:val="none" w:sz="0" w:space="0" w:color="auto"/>
            <w:right w:val="none" w:sz="0" w:space="0" w:color="auto"/>
          </w:divBdr>
        </w:div>
      </w:divsChild>
    </w:div>
    <w:div w:id="1703674705">
      <w:bodyDiv w:val="1"/>
      <w:marLeft w:val="0"/>
      <w:marRight w:val="0"/>
      <w:marTop w:val="0"/>
      <w:marBottom w:val="0"/>
      <w:divBdr>
        <w:top w:val="none" w:sz="0" w:space="0" w:color="auto"/>
        <w:left w:val="none" w:sz="0" w:space="0" w:color="auto"/>
        <w:bottom w:val="none" w:sz="0" w:space="0" w:color="auto"/>
        <w:right w:val="none" w:sz="0" w:space="0" w:color="auto"/>
      </w:divBdr>
      <w:divsChild>
        <w:div w:id="637153346">
          <w:marLeft w:val="0"/>
          <w:marRight w:val="0"/>
          <w:marTop w:val="0"/>
          <w:marBottom w:val="0"/>
          <w:divBdr>
            <w:top w:val="none" w:sz="0" w:space="0" w:color="auto"/>
            <w:left w:val="none" w:sz="0" w:space="0" w:color="auto"/>
            <w:bottom w:val="none" w:sz="0" w:space="0" w:color="auto"/>
            <w:right w:val="none" w:sz="0" w:space="0" w:color="auto"/>
          </w:divBdr>
        </w:div>
      </w:divsChild>
    </w:div>
    <w:div w:id="1749646010">
      <w:bodyDiv w:val="1"/>
      <w:marLeft w:val="0"/>
      <w:marRight w:val="0"/>
      <w:marTop w:val="0"/>
      <w:marBottom w:val="0"/>
      <w:divBdr>
        <w:top w:val="none" w:sz="0" w:space="0" w:color="auto"/>
        <w:left w:val="none" w:sz="0" w:space="0" w:color="auto"/>
        <w:bottom w:val="none" w:sz="0" w:space="0" w:color="auto"/>
        <w:right w:val="none" w:sz="0" w:space="0" w:color="auto"/>
      </w:divBdr>
      <w:divsChild>
        <w:div w:id="2112240440">
          <w:marLeft w:val="0"/>
          <w:marRight w:val="0"/>
          <w:marTop w:val="0"/>
          <w:marBottom w:val="0"/>
          <w:divBdr>
            <w:top w:val="none" w:sz="0" w:space="0" w:color="auto"/>
            <w:left w:val="none" w:sz="0" w:space="0" w:color="auto"/>
            <w:bottom w:val="none" w:sz="0" w:space="0" w:color="auto"/>
            <w:right w:val="none" w:sz="0" w:space="0" w:color="auto"/>
          </w:divBdr>
        </w:div>
        <w:div w:id="1842813282">
          <w:marLeft w:val="0"/>
          <w:marRight w:val="0"/>
          <w:marTop w:val="0"/>
          <w:marBottom w:val="0"/>
          <w:divBdr>
            <w:top w:val="none" w:sz="0" w:space="0" w:color="auto"/>
            <w:left w:val="none" w:sz="0" w:space="0" w:color="auto"/>
            <w:bottom w:val="none" w:sz="0" w:space="0" w:color="auto"/>
            <w:right w:val="none" w:sz="0" w:space="0" w:color="auto"/>
          </w:divBdr>
        </w:div>
        <w:div w:id="1713798225">
          <w:marLeft w:val="0"/>
          <w:marRight w:val="0"/>
          <w:marTop w:val="0"/>
          <w:marBottom w:val="0"/>
          <w:divBdr>
            <w:top w:val="none" w:sz="0" w:space="0" w:color="auto"/>
            <w:left w:val="none" w:sz="0" w:space="0" w:color="auto"/>
            <w:bottom w:val="none" w:sz="0" w:space="0" w:color="auto"/>
            <w:right w:val="none" w:sz="0" w:space="0" w:color="auto"/>
          </w:divBdr>
        </w:div>
      </w:divsChild>
    </w:div>
    <w:div w:id="1763913532">
      <w:bodyDiv w:val="1"/>
      <w:marLeft w:val="0"/>
      <w:marRight w:val="0"/>
      <w:marTop w:val="0"/>
      <w:marBottom w:val="0"/>
      <w:divBdr>
        <w:top w:val="none" w:sz="0" w:space="0" w:color="auto"/>
        <w:left w:val="none" w:sz="0" w:space="0" w:color="auto"/>
        <w:bottom w:val="none" w:sz="0" w:space="0" w:color="auto"/>
        <w:right w:val="none" w:sz="0" w:space="0" w:color="auto"/>
      </w:divBdr>
      <w:divsChild>
        <w:div w:id="831331573">
          <w:marLeft w:val="0"/>
          <w:marRight w:val="0"/>
          <w:marTop w:val="0"/>
          <w:marBottom w:val="0"/>
          <w:divBdr>
            <w:top w:val="none" w:sz="0" w:space="0" w:color="auto"/>
            <w:left w:val="none" w:sz="0" w:space="0" w:color="auto"/>
            <w:bottom w:val="none" w:sz="0" w:space="0" w:color="auto"/>
            <w:right w:val="none" w:sz="0" w:space="0" w:color="auto"/>
          </w:divBdr>
        </w:div>
      </w:divsChild>
    </w:div>
    <w:div w:id="1802723989">
      <w:bodyDiv w:val="1"/>
      <w:marLeft w:val="0"/>
      <w:marRight w:val="0"/>
      <w:marTop w:val="0"/>
      <w:marBottom w:val="0"/>
      <w:divBdr>
        <w:top w:val="none" w:sz="0" w:space="0" w:color="auto"/>
        <w:left w:val="none" w:sz="0" w:space="0" w:color="auto"/>
        <w:bottom w:val="none" w:sz="0" w:space="0" w:color="auto"/>
        <w:right w:val="none" w:sz="0" w:space="0" w:color="auto"/>
      </w:divBdr>
      <w:divsChild>
        <w:div w:id="1793404351">
          <w:marLeft w:val="0"/>
          <w:marRight w:val="0"/>
          <w:marTop w:val="0"/>
          <w:marBottom w:val="0"/>
          <w:divBdr>
            <w:top w:val="none" w:sz="0" w:space="0" w:color="auto"/>
            <w:left w:val="none" w:sz="0" w:space="0" w:color="auto"/>
            <w:bottom w:val="none" w:sz="0" w:space="0" w:color="auto"/>
            <w:right w:val="none" w:sz="0" w:space="0" w:color="auto"/>
          </w:divBdr>
        </w:div>
        <w:div w:id="2112385435">
          <w:marLeft w:val="0"/>
          <w:marRight w:val="0"/>
          <w:marTop w:val="0"/>
          <w:marBottom w:val="0"/>
          <w:divBdr>
            <w:top w:val="none" w:sz="0" w:space="0" w:color="auto"/>
            <w:left w:val="none" w:sz="0" w:space="0" w:color="auto"/>
            <w:bottom w:val="none" w:sz="0" w:space="0" w:color="auto"/>
            <w:right w:val="none" w:sz="0" w:space="0" w:color="auto"/>
          </w:divBdr>
        </w:div>
      </w:divsChild>
    </w:div>
    <w:div w:id="1862475545">
      <w:bodyDiv w:val="1"/>
      <w:marLeft w:val="0"/>
      <w:marRight w:val="0"/>
      <w:marTop w:val="0"/>
      <w:marBottom w:val="0"/>
      <w:divBdr>
        <w:top w:val="none" w:sz="0" w:space="0" w:color="auto"/>
        <w:left w:val="none" w:sz="0" w:space="0" w:color="auto"/>
        <w:bottom w:val="none" w:sz="0" w:space="0" w:color="auto"/>
        <w:right w:val="none" w:sz="0" w:space="0" w:color="auto"/>
      </w:divBdr>
      <w:divsChild>
        <w:div w:id="440879723">
          <w:marLeft w:val="0"/>
          <w:marRight w:val="0"/>
          <w:marTop w:val="0"/>
          <w:marBottom w:val="0"/>
          <w:divBdr>
            <w:top w:val="none" w:sz="0" w:space="0" w:color="auto"/>
            <w:left w:val="none" w:sz="0" w:space="0" w:color="auto"/>
            <w:bottom w:val="none" w:sz="0" w:space="0" w:color="auto"/>
            <w:right w:val="none" w:sz="0" w:space="0" w:color="auto"/>
          </w:divBdr>
        </w:div>
        <w:div w:id="1986816567">
          <w:marLeft w:val="0"/>
          <w:marRight w:val="0"/>
          <w:marTop w:val="0"/>
          <w:marBottom w:val="0"/>
          <w:divBdr>
            <w:top w:val="none" w:sz="0" w:space="0" w:color="auto"/>
            <w:left w:val="none" w:sz="0" w:space="0" w:color="auto"/>
            <w:bottom w:val="none" w:sz="0" w:space="0" w:color="auto"/>
            <w:right w:val="none" w:sz="0" w:space="0" w:color="auto"/>
          </w:divBdr>
        </w:div>
      </w:divsChild>
    </w:div>
    <w:div w:id="1938244974">
      <w:bodyDiv w:val="1"/>
      <w:marLeft w:val="0"/>
      <w:marRight w:val="0"/>
      <w:marTop w:val="0"/>
      <w:marBottom w:val="0"/>
      <w:divBdr>
        <w:top w:val="none" w:sz="0" w:space="0" w:color="auto"/>
        <w:left w:val="none" w:sz="0" w:space="0" w:color="auto"/>
        <w:bottom w:val="none" w:sz="0" w:space="0" w:color="auto"/>
        <w:right w:val="none" w:sz="0" w:space="0" w:color="auto"/>
      </w:divBdr>
    </w:div>
    <w:div w:id="1968854112">
      <w:bodyDiv w:val="1"/>
      <w:marLeft w:val="0"/>
      <w:marRight w:val="0"/>
      <w:marTop w:val="0"/>
      <w:marBottom w:val="0"/>
      <w:divBdr>
        <w:top w:val="none" w:sz="0" w:space="0" w:color="auto"/>
        <w:left w:val="none" w:sz="0" w:space="0" w:color="auto"/>
        <w:bottom w:val="none" w:sz="0" w:space="0" w:color="auto"/>
        <w:right w:val="none" w:sz="0" w:space="0" w:color="auto"/>
      </w:divBdr>
      <w:divsChild>
        <w:div w:id="1135947389">
          <w:marLeft w:val="0"/>
          <w:marRight w:val="0"/>
          <w:marTop w:val="0"/>
          <w:marBottom w:val="0"/>
          <w:divBdr>
            <w:top w:val="none" w:sz="0" w:space="0" w:color="auto"/>
            <w:left w:val="none" w:sz="0" w:space="0" w:color="auto"/>
            <w:bottom w:val="none" w:sz="0" w:space="0" w:color="auto"/>
            <w:right w:val="none" w:sz="0" w:space="0" w:color="auto"/>
          </w:divBdr>
        </w:div>
        <w:div w:id="270672790">
          <w:marLeft w:val="0"/>
          <w:marRight w:val="0"/>
          <w:marTop w:val="0"/>
          <w:marBottom w:val="0"/>
          <w:divBdr>
            <w:top w:val="none" w:sz="0" w:space="0" w:color="auto"/>
            <w:left w:val="none" w:sz="0" w:space="0" w:color="auto"/>
            <w:bottom w:val="none" w:sz="0" w:space="0" w:color="auto"/>
            <w:right w:val="none" w:sz="0" w:space="0" w:color="auto"/>
          </w:divBdr>
        </w:div>
      </w:divsChild>
    </w:div>
    <w:div w:id="2021395133">
      <w:bodyDiv w:val="1"/>
      <w:marLeft w:val="0"/>
      <w:marRight w:val="0"/>
      <w:marTop w:val="0"/>
      <w:marBottom w:val="0"/>
      <w:divBdr>
        <w:top w:val="none" w:sz="0" w:space="0" w:color="auto"/>
        <w:left w:val="none" w:sz="0" w:space="0" w:color="auto"/>
        <w:bottom w:val="none" w:sz="0" w:space="0" w:color="auto"/>
        <w:right w:val="none" w:sz="0" w:space="0" w:color="auto"/>
      </w:divBdr>
      <w:divsChild>
        <w:div w:id="197400060">
          <w:marLeft w:val="0"/>
          <w:marRight w:val="0"/>
          <w:marTop w:val="0"/>
          <w:marBottom w:val="0"/>
          <w:divBdr>
            <w:top w:val="none" w:sz="0" w:space="0" w:color="auto"/>
            <w:left w:val="none" w:sz="0" w:space="0" w:color="auto"/>
            <w:bottom w:val="none" w:sz="0" w:space="0" w:color="auto"/>
            <w:right w:val="none" w:sz="0" w:space="0" w:color="auto"/>
          </w:divBdr>
        </w:div>
      </w:divsChild>
    </w:div>
    <w:div w:id="2038505318">
      <w:bodyDiv w:val="1"/>
      <w:marLeft w:val="0"/>
      <w:marRight w:val="0"/>
      <w:marTop w:val="0"/>
      <w:marBottom w:val="0"/>
      <w:divBdr>
        <w:top w:val="none" w:sz="0" w:space="0" w:color="auto"/>
        <w:left w:val="none" w:sz="0" w:space="0" w:color="auto"/>
        <w:bottom w:val="none" w:sz="0" w:space="0" w:color="auto"/>
        <w:right w:val="none" w:sz="0" w:space="0" w:color="auto"/>
      </w:divBdr>
    </w:div>
    <w:div w:id="2079668393">
      <w:bodyDiv w:val="1"/>
      <w:marLeft w:val="0"/>
      <w:marRight w:val="0"/>
      <w:marTop w:val="0"/>
      <w:marBottom w:val="0"/>
      <w:divBdr>
        <w:top w:val="none" w:sz="0" w:space="0" w:color="auto"/>
        <w:left w:val="none" w:sz="0" w:space="0" w:color="auto"/>
        <w:bottom w:val="none" w:sz="0" w:space="0" w:color="auto"/>
        <w:right w:val="none" w:sz="0" w:space="0" w:color="auto"/>
      </w:divBdr>
    </w:div>
    <w:div w:id="2134596004">
      <w:bodyDiv w:val="1"/>
      <w:marLeft w:val="0"/>
      <w:marRight w:val="0"/>
      <w:marTop w:val="0"/>
      <w:marBottom w:val="0"/>
      <w:divBdr>
        <w:top w:val="none" w:sz="0" w:space="0" w:color="auto"/>
        <w:left w:val="none" w:sz="0" w:space="0" w:color="auto"/>
        <w:bottom w:val="none" w:sz="0" w:space="0" w:color="auto"/>
        <w:right w:val="none" w:sz="0" w:space="0" w:color="auto"/>
      </w:divBdr>
    </w:div>
    <w:div w:id="2140029438">
      <w:bodyDiv w:val="1"/>
      <w:marLeft w:val="0"/>
      <w:marRight w:val="0"/>
      <w:marTop w:val="0"/>
      <w:marBottom w:val="0"/>
      <w:divBdr>
        <w:top w:val="none" w:sz="0" w:space="0" w:color="auto"/>
        <w:left w:val="none" w:sz="0" w:space="0" w:color="auto"/>
        <w:bottom w:val="none" w:sz="0" w:space="0" w:color="auto"/>
        <w:right w:val="none" w:sz="0" w:space="0" w:color="auto"/>
      </w:divBdr>
      <w:divsChild>
        <w:div w:id="2080444031">
          <w:marLeft w:val="0"/>
          <w:marRight w:val="0"/>
          <w:marTop w:val="0"/>
          <w:marBottom w:val="0"/>
          <w:divBdr>
            <w:top w:val="none" w:sz="0" w:space="0" w:color="auto"/>
            <w:left w:val="none" w:sz="0" w:space="0" w:color="auto"/>
            <w:bottom w:val="none" w:sz="0" w:space="0" w:color="auto"/>
            <w:right w:val="none" w:sz="0" w:space="0" w:color="auto"/>
          </w:divBdr>
        </w:div>
        <w:div w:id="828011619">
          <w:marLeft w:val="0"/>
          <w:marRight w:val="0"/>
          <w:marTop w:val="0"/>
          <w:marBottom w:val="0"/>
          <w:divBdr>
            <w:top w:val="none" w:sz="0" w:space="0" w:color="auto"/>
            <w:left w:val="none" w:sz="0" w:space="0" w:color="auto"/>
            <w:bottom w:val="none" w:sz="0" w:space="0" w:color="auto"/>
            <w:right w:val="none" w:sz="0" w:space="0" w:color="auto"/>
          </w:divBdr>
        </w:div>
        <w:div w:id="356279235">
          <w:marLeft w:val="0"/>
          <w:marRight w:val="0"/>
          <w:marTop w:val="0"/>
          <w:marBottom w:val="0"/>
          <w:divBdr>
            <w:top w:val="none" w:sz="0" w:space="0" w:color="auto"/>
            <w:left w:val="none" w:sz="0" w:space="0" w:color="auto"/>
            <w:bottom w:val="none" w:sz="0" w:space="0" w:color="auto"/>
            <w:right w:val="none" w:sz="0" w:space="0" w:color="auto"/>
          </w:divBdr>
        </w:div>
        <w:div w:id="1624270771">
          <w:marLeft w:val="0"/>
          <w:marRight w:val="0"/>
          <w:marTop w:val="0"/>
          <w:marBottom w:val="0"/>
          <w:divBdr>
            <w:top w:val="none" w:sz="0" w:space="0" w:color="auto"/>
            <w:left w:val="none" w:sz="0" w:space="0" w:color="auto"/>
            <w:bottom w:val="none" w:sz="0" w:space="0" w:color="auto"/>
            <w:right w:val="none" w:sz="0" w:space="0" w:color="auto"/>
          </w:divBdr>
        </w:div>
        <w:div w:id="1509826187">
          <w:marLeft w:val="0"/>
          <w:marRight w:val="0"/>
          <w:marTop w:val="0"/>
          <w:marBottom w:val="0"/>
          <w:divBdr>
            <w:top w:val="none" w:sz="0" w:space="0" w:color="auto"/>
            <w:left w:val="none" w:sz="0" w:space="0" w:color="auto"/>
            <w:bottom w:val="none" w:sz="0" w:space="0" w:color="auto"/>
            <w:right w:val="none" w:sz="0" w:space="0" w:color="auto"/>
          </w:divBdr>
        </w:div>
        <w:div w:id="1271356516">
          <w:marLeft w:val="0"/>
          <w:marRight w:val="0"/>
          <w:marTop w:val="0"/>
          <w:marBottom w:val="0"/>
          <w:divBdr>
            <w:top w:val="none" w:sz="0" w:space="0" w:color="auto"/>
            <w:left w:val="none" w:sz="0" w:space="0" w:color="auto"/>
            <w:bottom w:val="none" w:sz="0" w:space="0" w:color="auto"/>
            <w:right w:val="none" w:sz="0" w:space="0" w:color="auto"/>
          </w:divBdr>
        </w:div>
        <w:div w:id="243611423">
          <w:marLeft w:val="0"/>
          <w:marRight w:val="0"/>
          <w:marTop w:val="0"/>
          <w:marBottom w:val="0"/>
          <w:divBdr>
            <w:top w:val="none" w:sz="0" w:space="0" w:color="auto"/>
            <w:left w:val="none" w:sz="0" w:space="0" w:color="auto"/>
            <w:bottom w:val="none" w:sz="0" w:space="0" w:color="auto"/>
            <w:right w:val="none" w:sz="0" w:space="0" w:color="auto"/>
          </w:divBdr>
        </w:div>
        <w:div w:id="9181758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D1EA4.03386400"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cid:image005.png@01DD1EA4.1AEC336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3.pn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cid:image002.png@01DD1EA4.03386400"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tapportals.mk.gov.lv/annotation/0480cd6c-ea0a-4ec4-934b-55f6f6ac224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d73c6baf-9cf2-4cf2-a117-76c67141543a" xsi:nil="true"/>
    <lcf76f155ced4ddcb4097134ff3c332f xmlns="520dbaf5-aacb-4fa5-a9f5-32ab6e55aaf4">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kuments" ma:contentTypeID="0x0101006E0B6348F063F2499901E1858B841C1C" ma:contentTypeVersion="18" ma:contentTypeDescription="Izveidot jaunu dokumentu." ma:contentTypeScope="" ma:versionID="0421e9d8d10c9e36cb601d99b325f299">
  <xsd:schema xmlns:xsd="http://www.w3.org/2001/XMLSchema" xmlns:xs="http://www.w3.org/2001/XMLSchema" xmlns:p="http://schemas.microsoft.com/office/2006/metadata/properties" xmlns:ns2="520dbaf5-aacb-4fa5-a9f5-32ab6e55aaf4" xmlns:ns3="d73c6baf-9cf2-4cf2-a117-76c67141543a" targetNamespace="http://schemas.microsoft.com/office/2006/metadata/properties" ma:root="true" ma:fieldsID="0d476e9b1645fcf05103bb3aa1d6263a" ns2:_="" ns3:_="">
    <xsd:import namespace="520dbaf5-aacb-4fa5-a9f5-32ab6e55aaf4"/>
    <xsd:import namespace="d73c6baf-9cf2-4cf2-a117-76c67141543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0dbaf5-aacb-4fa5-a9f5-32ab6e55aa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ttēlu atzīmes" ma:readOnly="false" ma:fieldId="{5cf76f15-5ced-4ddc-b409-7134ff3c332f}" ma:taxonomyMulti="true" ma:sspId="2d670e09-1a66-4566-9c30-fc6678b8969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73c6baf-9cf2-4cf2-a117-76c67141543a"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TaxCatchAll" ma:index="23" nillable="true" ma:displayName="Taxonomy Catch All Column" ma:hidden="true" ma:list="{a01c3bae-cbd4-435d-9fac-eef906313c13}" ma:internalName="TaxCatchAll" ma:showField="CatchAllData" ma:web="d73c6baf-9cf2-4cf2-a117-76c6714154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3847C1A-88DD-48A7-B3E6-0F21A6675A46}">
  <ds:schemaRefs>
    <ds:schemaRef ds:uri="http://schemas.microsoft.com/office/2006/metadata/properties"/>
    <ds:schemaRef ds:uri="http://schemas.microsoft.com/office/infopath/2007/PartnerControls"/>
    <ds:schemaRef ds:uri="d73c6baf-9cf2-4cf2-a117-76c67141543a"/>
    <ds:schemaRef ds:uri="520dbaf5-aacb-4fa5-a9f5-32ab6e55aaf4"/>
  </ds:schemaRefs>
</ds:datastoreItem>
</file>

<file path=customXml/itemProps2.xml><?xml version="1.0" encoding="utf-8"?>
<ds:datastoreItem xmlns:ds="http://schemas.openxmlformats.org/officeDocument/2006/customXml" ds:itemID="{21C0B3EE-92E3-4EA6-B7A5-7C4DC6FD06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0dbaf5-aacb-4fa5-a9f5-32ab6e55aaf4"/>
    <ds:schemaRef ds:uri="d73c6baf-9cf2-4cf2-a117-76c67141543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19F6F6D-8EB9-4BF3-8D1F-22EB8312775B}">
  <ds:schemaRefs>
    <ds:schemaRef ds:uri="http://schemas.openxmlformats.org/officeDocument/2006/bibliography"/>
  </ds:schemaRefs>
</ds:datastoreItem>
</file>

<file path=customXml/itemProps4.xml><?xml version="1.0" encoding="utf-8"?>
<ds:datastoreItem xmlns:ds="http://schemas.openxmlformats.org/officeDocument/2006/customXml" ds:itemID="{E007E035-65F6-4BDA-86B8-E33C247CEC9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356</TotalTime>
  <Pages>6</Pages>
  <Words>9685</Words>
  <Characters>5522</Characters>
  <Application>Microsoft Office Word</Application>
  <DocSecurity>0</DocSecurity>
  <Lines>46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Katrīna Līcīte</dc:creator>
  <cp:keywords/>
  <dc:description/>
  <cp:lastModifiedBy>Katrīna Līcīte</cp:lastModifiedBy>
  <cp:revision>262</cp:revision>
  <dcterms:created xsi:type="dcterms:W3CDTF">2025-11-27T19:05:00Z</dcterms:created>
  <dcterms:modified xsi:type="dcterms:W3CDTF">2026-07-28T12:36:00Z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0x0101006E0B6348F063F2499901E1858B841C1C</vt:lpwstr>
  </property>
  <property fmtid="{D5CDD505-2E9C-101B-9397-08002B2CF9AE}" pid="3" name="MediaServiceImageTags">
    <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ies>
</file>