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67154E76"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D27618">
        <w:rPr>
          <w:rFonts w:ascii="Times New Roman" w:eastAsia="Times New Roman" w:hAnsi="Times New Roman" w:cs="Times New Roman"/>
          <w:bCs/>
          <w:kern w:val="0"/>
          <w14:ligatures w14:val="none"/>
        </w:rPr>
        <w:t>2</w:t>
      </w:r>
      <w:r w:rsidR="00EF3A93">
        <w:rPr>
          <w:rFonts w:ascii="Times New Roman" w:eastAsia="Times New Roman" w:hAnsi="Times New Roman" w:cs="Times New Roman"/>
          <w:bCs/>
          <w:kern w:val="0"/>
          <w14:ligatures w14:val="none"/>
        </w:rPr>
        <w:t>7</w:t>
      </w:r>
      <w:r w:rsidR="008E4992">
        <w:rPr>
          <w:rFonts w:ascii="Times New Roman" w:eastAsia="Times New Roman" w:hAnsi="Times New Roman" w:cs="Times New Roman"/>
          <w:bCs/>
          <w:kern w:val="0"/>
          <w14:ligatures w14:val="none"/>
        </w:rPr>
        <w:t>.jū</w:t>
      </w:r>
      <w:r w:rsidR="00D27618">
        <w:rPr>
          <w:rFonts w:ascii="Times New Roman" w:eastAsia="Times New Roman" w:hAnsi="Times New Roman" w:cs="Times New Roman"/>
          <w:bCs/>
          <w:kern w:val="0"/>
          <w14:ligatures w14:val="none"/>
        </w:rPr>
        <w:t>l</w:t>
      </w:r>
      <w:r w:rsidR="008E4992">
        <w:rPr>
          <w:rFonts w:ascii="Times New Roman" w:eastAsia="Times New Roman" w:hAnsi="Times New Roman" w:cs="Times New Roman"/>
          <w:bCs/>
          <w:kern w:val="0"/>
          <w14:ligatures w14:val="none"/>
        </w:rPr>
        <w:t>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5A2819F6" w14:textId="667E7102" w:rsidR="00EF3A93" w:rsidRPr="00EF3A93" w:rsidRDefault="00B12160" w:rsidP="00EF3A93">
      <w:pPr>
        <w:spacing w:after="0" w:line="240" w:lineRule="auto"/>
        <w:jc w:val="both"/>
        <w:rPr>
          <w:rFonts w:ascii="Times New Roman"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EF3A93" w:rsidRPr="00EF3A93">
        <w:rPr>
          <w:rFonts w:ascii="Times New Roman" w:hAnsi="Times New Roman" w:cs="Times New Roman"/>
        </w:rPr>
        <w:t xml:space="preserve">BIM prasību 10. pielikumā </w:t>
      </w:r>
      <w:r w:rsidR="00291AA8">
        <w:rPr>
          <w:rFonts w:ascii="Times New Roman" w:hAnsi="Times New Roman" w:cs="Times New Roman"/>
        </w:rPr>
        <w:t>“</w:t>
      </w:r>
      <w:r w:rsidR="00EF3A93" w:rsidRPr="00EF3A93">
        <w:rPr>
          <w:rFonts w:ascii="Times New Roman" w:hAnsi="Times New Roman" w:cs="Times New Roman"/>
        </w:rPr>
        <w:t>Vienotās datu vides lietošanas noteikumi</w:t>
      </w:r>
      <w:r w:rsidR="00291AA8">
        <w:rPr>
          <w:rFonts w:ascii="Times New Roman" w:hAnsi="Times New Roman" w:cs="Times New Roman"/>
        </w:rPr>
        <w:t>”</w:t>
      </w:r>
      <w:r w:rsidR="00EF3A93" w:rsidRPr="00EF3A93">
        <w:rPr>
          <w:rFonts w:ascii="Times New Roman" w:hAnsi="Times New Roman" w:cs="Times New Roman"/>
        </w:rPr>
        <w:t xml:space="preserve"> nav norādīta Vienotās datu vides interneta adrese un izmantotā platforma. Lūdzam sniegt skaidrojumu par šādiem jautājumiem:</w:t>
      </w:r>
    </w:p>
    <w:p w14:paraId="4F78E3E2" w14:textId="25470E8E" w:rsidR="00EF3A93" w:rsidRPr="00EF3A93" w:rsidRDefault="00EF3A93" w:rsidP="00EF3A93">
      <w:pPr>
        <w:pStyle w:val="ListParagraph"/>
        <w:numPr>
          <w:ilvl w:val="0"/>
          <w:numId w:val="18"/>
        </w:numPr>
        <w:spacing w:after="0" w:line="240" w:lineRule="auto"/>
        <w:ind w:left="426"/>
        <w:jc w:val="both"/>
        <w:rPr>
          <w:rFonts w:ascii="Times New Roman" w:hAnsi="Times New Roman" w:cs="Times New Roman"/>
        </w:rPr>
      </w:pPr>
      <w:r w:rsidRPr="00EF3A93">
        <w:rPr>
          <w:rFonts w:ascii="Times New Roman" w:hAnsi="Times New Roman" w:cs="Times New Roman"/>
        </w:rPr>
        <w:t>Kādu Vienotās datu vides (VDV) platformu nodrošinās Pasūtītājs?</w:t>
      </w:r>
    </w:p>
    <w:p w14:paraId="6BCB360E" w14:textId="24FDBAB4" w:rsidR="00EF3A93" w:rsidRPr="00EF3A93" w:rsidRDefault="00EF3A93" w:rsidP="00EF3A93">
      <w:pPr>
        <w:pStyle w:val="ListParagraph"/>
        <w:numPr>
          <w:ilvl w:val="0"/>
          <w:numId w:val="18"/>
        </w:numPr>
        <w:spacing w:after="0" w:line="240" w:lineRule="auto"/>
        <w:ind w:left="426"/>
        <w:jc w:val="both"/>
        <w:rPr>
          <w:rFonts w:ascii="Times New Roman" w:hAnsi="Times New Roman" w:cs="Times New Roman"/>
        </w:rPr>
      </w:pPr>
      <w:r w:rsidRPr="00EF3A93">
        <w:rPr>
          <w:rFonts w:ascii="Times New Roman" w:hAnsi="Times New Roman" w:cs="Times New Roman"/>
        </w:rPr>
        <w:t>Vai platforma nodrošina IFC un BCF datņu apriti, modeļu koordināciju un sadarbību BIM vidē?</w:t>
      </w:r>
    </w:p>
    <w:p w14:paraId="6DE5B8EF" w14:textId="69B04913" w:rsidR="00EF3A93" w:rsidRPr="00EF3A93" w:rsidRDefault="00EF3A93" w:rsidP="00EF3A93">
      <w:pPr>
        <w:pStyle w:val="ListParagraph"/>
        <w:numPr>
          <w:ilvl w:val="0"/>
          <w:numId w:val="18"/>
        </w:numPr>
        <w:spacing w:after="0" w:line="240" w:lineRule="auto"/>
        <w:ind w:left="426"/>
        <w:jc w:val="both"/>
        <w:rPr>
          <w:rFonts w:ascii="Times New Roman" w:hAnsi="Times New Roman" w:cs="Times New Roman"/>
        </w:rPr>
      </w:pPr>
      <w:r w:rsidRPr="00EF3A93">
        <w:rPr>
          <w:rFonts w:ascii="Times New Roman" w:hAnsi="Times New Roman" w:cs="Times New Roman"/>
        </w:rPr>
        <w:t>Vai Izpildītājam VDV izmantošana tiks nodrošināta bez papildu maksas un bez nepieciešamības iegādāties papildu licences?</w:t>
      </w:r>
    </w:p>
    <w:p w14:paraId="63C91184" w14:textId="77777777" w:rsidR="00EF3A93" w:rsidRPr="00EF3A93" w:rsidRDefault="00EF3A93" w:rsidP="00EF3A93">
      <w:pPr>
        <w:spacing w:after="0" w:line="240" w:lineRule="auto"/>
        <w:jc w:val="both"/>
        <w:rPr>
          <w:rFonts w:ascii="Times New Roman" w:hAnsi="Times New Roman" w:cs="Times New Roman"/>
          <w:b/>
          <w:bCs/>
        </w:rPr>
      </w:pPr>
      <w:r w:rsidRPr="00EF3A93">
        <w:rPr>
          <w:rFonts w:ascii="Times New Roman" w:hAnsi="Times New Roman" w:cs="Times New Roman"/>
          <w:b/>
          <w:bCs/>
        </w:rPr>
        <w:t>Atbilde:</w:t>
      </w:r>
    </w:p>
    <w:p w14:paraId="33B1CE45" w14:textId="1E1A9B9B" w:rsidR="00EF3A93" w:rsidRPr="00EF3A93" w:rsidRDefault="00EF3A93" w:rsidP="00EF3A93">
      <w:pPr>
        <w:spacing w:after="0" w:line="240" w:lineRule="auto"/>
        <w:jc w:val="both"/>
        <w:rPr>
          <w:rFonts w:ascii="Times New Roman" w:hAnsi="Times New Roman" w:cs="Times New Roman"/>
        </w:rPr>
      </w:pPr>
      <w:r w:rsidRPr="00EF3A93">
        <w:rPr>
          <w:rFonts w:ascii="Times New Roman" w:hAnsi="Times New Roman" w:cs="Times New Roman"/>
        </w:rPr>
        <w:t>Pasūtītājs nodrošinās Dalux Vienotās datu vides platformu projektēšanas un būvniecības laikā (kā tas ir attiecīgi jau norādīts Tehniskās specifikācijas 2.5.4. un 10.1.12.punktos). Platforma nodrošina visu projekta failu, tai skaitā</w:t>
      </w:r>
      <w:r w:rsidR="00052B7D">
        <w:rPr>
          <w:rFonts w:ascii="Times New Roman" w:hAnsi="Times New Roman" w:cs="Times New Roman"/>
        </w:rPr>
        <w:t>,</w:t>
      </w:r>
      <w:r w:rsidRPr="00EF3A93">
        <w:rPr>
          <w:rFonts w:ascii="Times New Roman" w:hAnsi="Times New Roman" w:cs="Times New Roman"/>
        </w:rPr>
        <w:t xml:space="preserve"> arī IFC failu apriti. Platformā ir iespēja strādāt ar BCF failiem. </w:t>
      </w:r>
    </w:p>
    <w:p w14:paraId="4742F453" w14:textId="77777777" w:rsidR="00EF3A93" w:rsidRPr="00EF3A93" w:rsidRDefault="00EF3A93" w:rsidP="00EF3A93">
      <w:pPr>
        <w:spacing w:after="0" w:line="240" w:lineRule="auto"/>
        <w:jc w:val="both"/>
        <w:rPr>
          <w:rFonts w:ascii="Times New Roman" w:hAnsi="Times New Roman" w:cs="Times New Roman"/>
        </w:rPr>
      </w:pPr>
      <w:r w:rsidRPr="00EF3A93">
        <w:rPr>
          <w:rFonts w:ascii="Times New Roman" w:hAnsi="Times New Roman" w:cs="Times New Roman"/>
        </w:rPr>
        <w:t xml:space="preserve">Vienotā datu vide tiek nodrošināta visiem projekta dalībniekiem, bez lietotāju skaita ierobežojuma, bez papildus maksas. </w:t>
      </w:r>
    </w:p>
    <w:p w14:paraId="6EA3E406" w14:textId="77777777" w:rsidR="00EF3A93" w:rsidRPr="00EF3A93" w:rsidRDefault="00EF3A93" w:rsidP="00EF3A93">
      <w:pPr>
        <w:spacing w:after="0" w:line="240" w:lineRule="auto"/>
        <w:jc w:val="both"/>
        <w:rPr>
          <w:rFonts w:ascii="Times New Roman" w:hAnsi="Times New Roman" w:cs="Times New Roman"/>
        </w:rPr>
      </w:pPr>
      <w:r w:rsidRPr="00EF3A93">
        <w:rPr>
          <w:rFonts w:ascii="Times New Roman" w:hAnsi="Times New Roman" w:cs="Times New Roman"/>
        </w:rPr>
        <w:t xml:space="preserve">Vairāk par vienoto datu vides funkcionalitāti esat aicināti iepazīties Dalux mājaslapā </w:t>
      </w:r>
      <w:hyperlink r:id="rId11" w:history="1">
        <w:r w:rsidRPr="00EF3A93">
          <w:rPr>
            <w:rStyle w:val="Hyperlink"/>
            <w:rFonts w:ascii="Times New Roman" w:hAnsi="Times New Roman" w:cs="Times New Roman"/>
          </w:rPr>
          <w:t>https://academy.dalux.com/courses</w:t>
        </w:r>
      </w:hyperlink>
      <w:r w:rsidRPr="00EF3A93">
        <w:rPr>
          <w:rFonts w:ascii="Times New Roman" w:hAnsi="Times New Roman" w:cs="Times New Roman"/>
        </w:rPr>
        <w:t>.</w:t>
      </w:r>
    </w:p>
    <w:p w14:paraId="206FAC26" w14:textId="77777777" w:rsidR="00EF3A93" w:rsidRPr="00EF3A93" w:rsidRDefault="00EF3A93" w:rsidP="00EF3A93">
      <w:pPr>
        <w:spacing w:after="0" w:line="240" w:lineRule="auto"/>
        <w:jc w:val="both"/>
        <w:rPr>
          <w:rFonts w:ascii="Times New Roman" w:hAnsi="Times New Roman" w:cs="Times New Roman"/>
        </w:rPr>
      </w:pPr>
    </w:p>
    <w:p w14:paraId="662A0CC5" w14:textId="3061F499" w:rsidR="00294855" w:rsidRPr="00294855" w:rsidRDefault="00052B7D" w:rsidP="00294855">
      <w:pPr>
        <w:spacing w:after="0" w:line="240" w:lineRule="auto"/>
        <w:jc w:val="both"/>
        <w:rPr>
          <w:rFonts w:ascii="Times New Roman" w:hAnsi="Times New Roman" w:cs="Times New Roman"/>
        </w:rPr>
      </w:pP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294855" w:rsidRPr="00294855">
        <w:rPr>
          <w:rFonts w:ascii="Times New Roman" w:hAnsi="Times New Roman" w:cs="Times New Roman"/>
        </w:rPr>
        <w:t>Lūdzam precizēt Nolikuma 3.9. punkta noslēdzošo prasību:</w:t>
      </w:r>
    </w:p>
    <w:p w14:paraId="7638C2D2" w14:textId="182CB961" w:rsidR="00294855" w:rsidRPr="00294855" w:rsidRDefault="00294855" w:rsidP="00294855">
      <w:pPr>
        <w:spacing w:after="0" w:line="240" w:lineRule="auto"/>
        <w:jc w:val="both"/>
        <w:rPr>
          <w:rFonts w:ascii="Times New Roman" w:hAnsi="Times New Roman" w:cs="Times New Roman"/>
          <w:i/>
          <w:iCs/>
        </w:rPr>
      </w:pPr>
      <w:r>
        <w:rPr>
          <w:rFonts w:ascii="Times New Roman" w:hAnsi="Times New Roman" w:cs="Times New Roman"/>
          <w:i/>
          <w:iCs/>
        </w:rPr>
        <w:t>“</w:t>
      </w:r>
      <w:r w:rsidRPr="00294855">
        <w:rPr>
          <w:rFonts w:ascii="Times New Roman" w:hAnsi="Times New Roman" w:cs="Times New Roman"/>
          <w:i/>
          <w:iCs/>
        </w:rPr>
        <w:t>Viena un tā pati fiziskā persona nevar tikt nominēta vienai, vairākām vai visām Nolikuma 3.9.punkta 1.-12.apakšpunktā noteiktajām speciālistu pozīcijām.</w:t>
      </w:r>
      <w:r>
        <w:rPr>
          <w:rFonts w:ascii="Times New Roman" w:hAnsi="Times New Roman" w:cs="Times New Roman"/>
          <w:i/>
          <w:iCs/>
        </w:rPr>
        <w:t>”</w:t>
      </w:r>
    </w:p>
    <w:p w14:paraId="7A96E9A6" w14:textId="77777777" w:rsidR="00294855" w:rsidRPr="00294855" w:rsidRDefault="00294855" w:rsidP="004C7F8D">
      <w:pPr>
        <w:spacing w:after="0" w:line="240" w:lineRule="auto"/>
        <w:jc w:val="both"/>
        <w:rPr>
          <w:rFonts w:ascii="Times New Roman" w:hAnsi="Times New Roman" w:cs="Times New Roman"/>
        </w:rPr>
      </w:pPr>
      <w:r w:rsidRPr="00294855">
        <w:rPr>
          <w:rFonts w:ascii="Times New Roman" w:hAnsi="Times New Roman" w:cs="Times New Roman"/>
        </w:rPr>
        <w:t>Vai pareizi saprotam, ka Pasūtītāja prasība ir, ka viena fiziskā persona var tikt nominēta tikai vienai no Nolikuma 3.9. punkta 1.–12. apakšpunktā minētajām speciālistu pozīcijām un nevar vienlaikus ieņemt vairākas speciālistu pozīcijas?</w:t>
      </w:r>
    </w:p>
    <w:p w14:paraId="79D2DE1B" w14:textId="77777777" w:rsidR="004C7F8D" w:rsidRPr="00EF3A93" w:rsidRDefault="004C7F8D" w:rsidP="004C7F8D">
      <w:pPr>
        <w:spacing w:after="0" w:line="240" w:lineRule="auto"/>
        <w:jc w:val="both"/>
        <w:rPr>
          <w:rFonts w:ascii="Times New Roman" w:hAnsi="Times New Roman" w:cs="Times New Roman"/>
          <w:b/>
          <w:bCs/>
        </w:rPr>
      </w:pPr>
      <w:r w:rsidRPr="00EF3A93">
        <w:rPr>
          <w:rFonts w:ascii="Times New Roman" w:hAnsi="Times New Roman" w:cs="Times New Roman"/>
          <w:b/>
          <w:bCs/>
        </w:rPr>
        <w:t>Atbilde:</w:t>
      </w:r>
    </w:p>
    <w:p w14:paraId="0A8E6CC9" w14:textId="3834EBB4" w:rsidR="00294855" w:rsidRPr="00294855" w:rsidRDefault="004C7F8D" w:rsidP="00294855">
      <w:pPr>
        <w:spacing w:line="240" w:lineRule="auto"/>
        <w:jc w:val="both"/>
        <w:rPr>
          <w:rFonts w:ascii="Times New Roman" w:hAnsi="Times New Roman" w:cs="Times New Roman"/>
        </w:rPr>
      </w:pPr>
      <w:r>
        <w:rPr>
          <w:rFonts w:ascii="Times New Roman" w:hAnsi="Times New Roman" w:cs="Times New Roman"/>
        </w:rPr>
        <w:t>Informējam, ka tuvākajās darba dienās tiks veikti grozījumi iepirkuma dokumentācijā, t.sk., nolikuma 3.9.punkta redakcijā. Aicinām sekot līdzi Elektronisko iepirkumu sistēmā pieejamai informācijai.</w:t>
      </w:r>
    </w:p>
    <w:p w14:paraId="0F9CE561" w14:textId="77777777" w:rsidR="00EF3A93" w:rsidRPr="00294855" w:rsidRDefault="00EF3A93" w:rsidP="00294855">
      <w:pPr>
        <w:spacing w:after="0" w:line="240" w:lineRule="auto"/>
        <w:jc w:val="both"/>
        <w:rPr>
          <w:rFonts w:ascii="Times New Roman" w:hAnsi="Times New Roman" w:cs="Times New Roman"/>
        </w:rPr>
      </w:pPr>
    </w:p>
    <w:p w14:paraId="3144F882" w14:textId="77777777" w:rsidR="00DB3760" w:rsidRDefault="00DB3760" w:rsidP="00B954F1">
      <w:pPr>
        <w:spacing w:after="0" w:line="240" w:lineRule="auto"/>
        <w:jc w:val="both"/>
        <w:rPr>
          <w:rFonts w:ascii="Times New Roman" w:hAnsi="Times New Roman" w:cs="Times New Roman"/>
        </w:rPr>
      </w:pPr>
    </w:p>
    <w:p w14:paraId="622713D1" w14:textId="77777777" w:rsidR="00DB3760" w:rsidRDefault="00DB3760" w:rsidP="00B954F1">
      <w:pPr>
        <w:spacing w:after="0" w:line="240" w:lineRule="auto"/>
        <w:jc w:val="both"/>
        <w:rPr>
          <w:rFonts w:ascii="Times New Roman" w:hAnsi="Times New Roman" w:cs="Times New Roman"/>
        </w:rPr>
      </w:pPr>
    </w:p>
    <w:p w14:paraId="1F977784" w14:textId="77777777" w:rsidR="00DB3760" w:rsidRDefault="00DB3760" w:rsidP="00B954F1">
      <w:pPr>
        <w:spacing w:after="0" w:line="240" w:lineRule="auto"/>
        <w:jc w:val="both"/>
        <w:rPr>
          <w:rFonts w:ascii="Times New Roman" w:hAnsi="Times New Roman" w:cs="Times New Roman"/>
        </w:rPr>
      </w:pPr>
    </w:p>
    <w:p w14:paraId="3312DEB4" w14:textId="77777777" w:rsidR="00DB3760" w:rsidRDefault="00DB3760" w:rsidP="00B954F1">
      <w:pPr>
        <w:spacing w:after="0" w:line="240" w:lineRule="auto"/>
        <w:jc w:val="both"/>
        <w:rPr>
          <w:rFonts w:ascii="Times New Roman" w:hAnsi="Times New Roman" w:cs="Times New Roman"/>
        </w:rPr>
      </w:pPr>
    </w:p>
    <w:p w14:paraId="07401007" w14:textId="77777777" w:rsidR="00DB3760" w:rsidRDefault="00DB3760" w:rsidP="00B954F1">
      <w:pPr>
        <w:spacing w:after="0" w:line="240" w:lineRule="auto"/>
        <w:jc w:val="both"/>
        <w:rPr>
          <w:rFonts w:ascii="Times New Roman" w:hAnsi="Times New Roman" w:cs="Times New Roman"/>
        </w:rPr>
      </w:pPr>
    </w:p>
    <w:p w14:paraId="0C21CC46" w14:textId="77777777" w:rsidR="004C7932" w:rsidRDefault="004C7932" w:rsidP="00B954F1">
      <w:pPr>
        <w:spacing w:after="0" w:line="240" w:lineRule="auto"/>
        <w:jc w:val="both"/>
        <w:rPr>
          <w:rFonts w:ascii="Times New Roman" w:hAnsi="Times New Roman" w:cs="Times New Roman"/>
        </w:rPr>
      </w:pPr>
    </w:p>
    <w:sectPr w:rsidR="004C793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39886" w14:textId="77777777" w:rsidR="00AB6A11" w:rsidRDefault="00AB6A11" w:rsidP="009D57DE">
      <w:pPr>
        <w:spacing w:after="0" w:line="240" w:lineRule="auto"/>
      </w:pPr>
      <w:r>
        <w:separator/>
      </w:r>
    </w:p>
  </w:endnote>
  <w:endnote w:type="continuationSeparator" w:id="0">
    <w:p w14:paraId="36D88D24" w14:textId="77777777" w:rsidR="00AB6A11" w:rsidRDefault="00AB6A11"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DD7D4" w14:textId="77777777" w:rsidR="00AB6A11" w:rsidRDefault="00AB6A11" w:rsidP="009D57DE">
      <w:pPr>
        <w:spacing w:after="0" w:line="240" w:lineRule="auto"/>
      </w:pPr>
      <w:r>
        <w:separator/>
      </w:r>
    </w:p>
  </w:footnote>
  <w:footnote w:type="continuationSeparator" w:id="0">
    <w:p w14:paraId="391395E7" w14:textId="77777777" w:rsidR="00AB6A11" w:rsidRDefault="00AB6A11"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1"/>
  </w:num>
  <w:num w:numId="3" w16cid:durableId="436490999">
    <w:abstractNumId w:val="0"/>
  </w:num>
  <w:num w:numId="4" w16cid:durableId="794836641">
    <w:abstractNumId w:val="14"/>
  </w:num>
  <w:num w:numId="5" w16cid:durableId="1711999778">
    <w:abstractNumId w:val="10"/>
  </w:num>
  <w:num w:numId="6" w16cid:durableId="732506965">
    <w:abstractNumId w:val="3"/>
  </w:num>
  <w:num w:numId="7" w16cid:durableId="666521909">
    <w:abstractNumId w:val="4"/>
  </w:num>
  <w:num w:numId="8" w16cid:durableId="789473656">
    <w:abstractNumId w:val="17"/>
  </w:num>
  <w:num w:numId="9" w16cid:durableId="5256723">
    <w:abstractNumId w:val="5"/>
  </w:num>
  <w:num w:numId="10" w16cid:durableId="1108741373">
    <w:abstractNumId w:val="2"/>
  </w:num>
  <w:num w:numId="11" w16cid:durableId="290135646">
    <w:abstractNumId w:val="9"/>
  </w:num>
  <w:num w:numId="12" w16cid:durableId="1010840949">
    <w:abstractNumId w:val="15"/>
  </w:num>
  <w:num w:numId="13" w16cid:durableId="907961875">
    <w:abstractNumId w:val="6"/>
  </w:num>
  <w:num w:numId="14" w16cid:durableId="1201359406">
    <w:abstractNumId w:val="11"/>
  </w:num>
  <w:num w:numId="15" w16cid:durableId="967323068">
    <w:abstractNumId w:val="12"/>
  </w:num>
  <w:num w:numId="16" w16cid:durableId="1940989747">
    <w:abstractNumId w:val="8"/>
  </w:num>
  <w:num w:numId="17" w16cid:durableId="2033989284">
    <w:abstractNumId w:val="7"/>
  </w:num>
  <w:num w:numId="18" w16cid:durableId="61421096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1BE"/>
    <w:rsid w:val="0005516F"/>
    <w:rsid w:val="000573C6"/>
    <w:rsid w:val="00063EE2"/>
    <w:rsid w:val="00065A14"/>
    <w:rsid w:val="000666F0"/>
    <w:rsid w:val="00066AAF"/>
    <w:rsid w:val="00072D71"/>
    <w:rsid w:val="000743EB"/>
    <w:rsid w:val="00082921"/>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1ECA"/>
    <w:rsid w:val="001A787A"/>
    <w:rsid w:val="001C3CF3"/>
    <w:rsid w:val="001C514C"/>
    <w:rsid w:val="001C537C"/>
    <w:rsid w:val="001D5414"/>
    <w:rsid w:val="001D5717"/>
    <w:rsid w:val="001D63F3"/>
    <w:rsid w:val="001E0F66"/>
    <w:rsid w:val="001E1534"/>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6B45"/>
    <w:rsid w:val="002874A4"/>
    <w:rsid w:val="00291AA8"/>
    <w:rsid w:val="00293EF9"/>
    <w:rsid w:val="00294855"/>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43660"/>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D9C"/>
    <w:rsid w:val="003861BB"/>
    <w:rsid w:val="00387981"/>
    <w:rsid w:val="00390320"/>
    <w:rsid w:val="00392667"/>
    <w:rsid w:val="0039287F"/>
    <w:rsid w:val="00394611"/>
    <w:rsid w:val="00395355"/>
    <w:rsid w:val="00397A1D"/>
    <w:rsid w:val="003A0556"/>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4547"/>
    <w:rsid w:val="00400C3F"/>
    <w:rsid w:val="00402E68"/>
    <w:rsid w:val="0040551F"/>
    <w:rsid w:val="0040669D"/>
    <w:rsid w:val="004070F7"/>
    <w:rsid w:val="00411114"/>
    <w:rsid w:val="0041173B"/>
    <w:rsid w:val="00412E35"/>
    <w:rsid w:val="004137F2"/>
    <w:rsid w:val="00415AA9"/>
    <w:rsid w:val="00416944"/>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413AF"/>
    <w:rsid w:val="0064455D"/>
    <w:rsid w:val="00653CA8"/>
    <w:rsid w:val="00654EF5"/>
    <w:rsid w:val="00656135"/>
    <w:rsid w:val="006622C5"/>
    <w:rsid w:val="006634E7"/>
    <w:rsid w:val="006728F7"/>
    <w:rsid w:val="00673DFC"/>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D6D"/>
    <w:rsid w:val="00921B53"/>
    <w:rsid w:val="00921C4F"/>
    <w:rsid w:val="00924244"/>
    <w:rsid w:val="009250D1"/>
    <w:rsid w:val="009250D6"/>
    <w:rsid w:val="009269B9"/>
    <w:rsid w:val="00931DAC"/>
    <w:rsid w:val="00935F8F"/>
    <w:rsid w:val="00937E42"/>
    <w:rsid w:val="009418C5"/>
    <w:rsid w:val="00943FB0"/>
    <w:rsid w:val="0094753A"/>
    <w:rsid w:val="00955096"/>
    <w:rsid w:val="00961E39"/>
    <w:rsid w:val="00963290"/>
    <w:rsid w:val="00964DB9"/>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7164"/>
    <w:rsid w:val="00A32545"/>
    <w:rsid w:val="00A3339E"/>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87E64"/>
    <w:rsid w:val="00A9093A"/>
    <w:rsid w:val="00A90977"/>
    <w:rsid w:val="00A90AC7"/>
    <w:rsid w:val="00A92E5B"/>
    <w:rsid w:val="00A96369"/>
    <w:rsid w:val="00AA14C6"/>
    <w:rsid w:val="00AA7F78"/>
    <w:rsid w:val="00AB1744"/>
    <w:rsid w:val="00AB3CDF"/>
    <w:rsid w:val="00AB68A7"/>
    <w:rsid w:val="00AB6A11"/>
    <w:rsid w:val="00AC150B"/>
    <w:rsid w:val="00AC55EA"/>
    <w:rsid w:val="00AD1EF7"/>
    <w:rsid w:val="00AD2012"/>
    <w:rsid w:val="00AD7246"/>
    <w:rsid w:val="00AE1E24"/>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71D8"/>
    <w:rsid w:val="00C81F74"/>
    <w:rsid w:val="00C82B0A"/>
    <w:rsid w:val="00C83EE1"/>
    <w:rsid w:val="00C861D2"/>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132A"/>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C05F5"/>
    <w:rsid w:val="00ED22E1"/>
    <w:rsid w:val="00EE5AB6"/>
    <w:rsid w:val="00EE75CC"/>
    <w:rsid w:val="00EF3A93"/>
    <w:rsid w:val="00EF4891"/>
    <w:rsid w:val="00EF6A8A"/>
    <w:rsid w:val="00F01A6C"/>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1"/>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
    <w:rsid w:val="009D57DE"/>
    <w:rPr>
      <w:sz w:val="20"/>
      <w:szCs w:val="20"/>
    </w:rPr>
  </w:style>
  <w:style w:type="character" w:styleId="FootnoteReference">
    <w:name w:val="footnote reference"/>
    <w:basedOn w:val="DefaultParagraphFont"/>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1"/>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ademy.dalux.com/cours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0B3EE-92E3-4EA6-B7A5-7C4DC6FD0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4.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Pages>
  <Words>1322</Words>
  <Characters>754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247</cp:revision>
  <dcterms:created xsi:type="dcterms:W3CDTF">2025-11-27T19:05:00Z</dcterms:created>
  <dcterms:modified xsi:type="dcterms:W3CDTF">2026-07-27T16:25:00Z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