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2DDB5" w14:textId="77777777" w:rsidR="00A76454" w:rsidRPr="00A76454" w:rsidRDefault="00A76454" w:rsidP="00A76454">
      <w:pPr>
        <w:spacing w:after="120" w:line="240" w:lineRule="auto"/>
        <w:ind w:right="-143"/>
        <w:jc w:val="center"/>
        <w:rPr>
          <w:rFonts w:ascii="Times New Roman" w:eastAsia="Times New Roman" w:hAnsi="Times New Roman" w:cs="Times New Roman"/>
          <w:bCs/>
          <w:sz w:val="24"/>
          <w:szCs w:val="24"/>
          <w14:ligatures w14:val="none"/>
        </w:rPr>
      </w:pPr>
      <w:r w:rsidRPr="00A76454">
        <w:rPr>
          <w:rFonts w:ascii="Times New Roman" w:eastAsia="Times New Roman" w:hAnsi="Times New Roman" w:cs="Times New Roman"/>
          <w:bCs/>
          <w:sz w:val="24"/>
          <w:szCs w:val="24"/>
          <w14:ligatures w14:val="none"/>
        </w:rPr>
        <w:t>ATKLĀTS KONKURSS</w:t>
      </w:r>
    </w:p>
    <w:p w14:paraId="79705506" w14:textId="413559A1" w:rsidR="00A76454" w:rsidRPr="00A76454" w:rsidRDefault="00A76454" w:rsidP="00A76454">
      <w:pPr>
        <w:spacing w:after="0" w:line="240" w:lineRule="auto"/>
        <w:jc w:val="center"/>
        <w:rPr>
          <w:rFonts w:ascii="Times New Roman" w:eastAsia="Times New Roman" w:hAnsi="Times New Roman" w:cs="Times New Roman"/>
          <w:b/>
          <w:bCs/>
          <w:kern w:val="2"/>
          <w:sz w:val="24"/>
          <w:szCs w:val="24"/>
        </w:rPr>
      </w:pPr>
      <w:r w:rsidRPr="00A76454">
        <w:rPr>
          <w:rFonts w:ascii="Times New Roman" w:eastAsia="Calibri" w:hAnsi="Times New Roman" w:cs="Arial"/>
          <w:b/>
          <w:bCs/>
          <w:kern w:val="2"/>
          <w:sz w:val="24"/>
          <w:szCs w:val="24"/>
          <w:lang w:eastAsia="lv-LV"/>
        </w:rPr>
        <w:t>“</w:t>
      </w:r>
      <w:bookmarkStart w:id="0" w:name="_Hlk202950015"/>
      <w:r w:rsidRPr="00A76454">
        <w:rPr>
          <w:rFonts w:ascii="Times New Roman" w:eastAsia="Times New Roman" w:hAnsi="Times New Roman" w:cs="Times New Roman"/>
          <w:b/>
          <w:bCs/>
          <w:kern w:val="2"/>
          <w:sz w:val="24"/>
          <w:szCs w:val="24"/>
        </w:rPr>
        <w:t>Nekustamā īpašuma Jēkaba ielā 10/12, Rīgā sastāvā ietilpstošo ēku pārbūve Latvijas Republikas Saeimas vajadzībām”</w:t>
      </w:r>
    </w:p>
    <w:p w14:paraId="657AB313" w14:textId="7B014EDD" w:rsidR="00A76454" w:rsidRPr="00A76454" w:rsidRDefault="00A76454" w:rsidP="00A76454">
      <w:pPr>
        <w:spacing w:after="0" w:line="240" w:lineRule="auto"/>
        <w:jc w:val="center"/>
        <w:rPr>
          <w:rFonts w:ascii="Times New Roman" w:eastAsia="Times New Roman" w:hAnsi="Times New Roman" w:cs="Times New Roman"/>
          <w:kern w:val="2"/>
          <w:sz w:val="24"/>
          <w:szCs w:val="24"/>
        </w:rPr>
      </w:pPr>
      <w:r w:rsidRPr="00A76454">
        <w:rPr>
          <w:rFonts w:ascii="Times New Roman" w:eastAsia="Times New Roman" w:hAnsi="Times New Roman" w:cs="Times New Roman"/>
          <w:kern w:val="2"/>
          <w:sz w:val="24"/>
          <w:szCs w:val="24"/>
        </w:rPr>
        <w:t>(identifikācijas Nr.</w:t>
      </w:r>
      <w:r w:rsidRPr="00A76454">
        <w:rPr>
          <w:kern w:val="2"/>
          <w:sz w:val="24"/>
          <w:szCs w:val="24"/>
        </w:rPr>
        <w:t xml:space="preserve"> </w:t>
      </w:r>
      <w:r w:rsidRPr="00A76454">
        <w:rPr>
          <w:rFonts w:ascii="Times New Roman" w:hAnsi="Times New Roman" w:cs="Times New Roman"/>
          <w:kern w:val="2"/>
          <w:sz w:val="24"/>
          <w:szCs w:val="24"/>
        </w:rPr>
        <w:t>VNĪ 2026/7/2-7/AK-42</w:t>
      </w:r>
      <w:r w:rsidRPr="00A76454">
        <w:rPr>
          <w:rFonts w:ascii="Times New Roman" w:eastAsia="Times New Roman" w:hAnsi="Times New Roman" w:cs="Times New Roman"/>
          <w:kern w:val="2"/>
          <w:sz w:val="24"/>
          <w:szCs w:val="24"/>
        </w:rPr>
        <w:t>)</w:t>
      </w:r>
    </w:p>
    <w:bookmarkEnd w:id="0"/>
    <w:p w14:paraId="53BB1902" w14:textId="289010C5" w:rsidR="00A76454" w:rsidRPr="00606FF9" w:rsidRDefault="00A76454" w:rsidP="00A76454">
      <w:pPr>
        <w:spacing w:after="120" w:line="240" w:lineRule="auto"/>
        <w:ind w:right="-143"/>
        <w:jc w:val="center"/>
        <w:rPr>
          <w:rFonts w:ascii="Times New Roman" w:eastAsia="Times New Roman" w:hAnsi="Times New Roman" w:cs="Times New Roman"/>
          <w:bCs/>
          <w:sz w:val="24"/>
          <w:szCs w:val="24"/>
          <w14:ligatures w14:val="none"/>
        </w:rPr>
      </w:pPr>
      <w:r w:rsidRPr="00606FF9">
        <w:rPr>
          <w:rFonts w:ascii="Times New Roman" w:eastAsia="Times New Roman" w:hAnsi="Times New Roman" w:cs="Times New Roman"/>
          <w:bCs/>
          <w:sz w:val="24"/>
          <w:szCs w:val="24"/>
          <w14:ligatures w14:val="none"/>
        </w:rPr>
        <w:t>Iepirkuma komisijas atbilde uz ieinteresēt</w:t>
      </w:r>
      <w:r>
        <w:rPr>
          <w:rFonts w:ascii="Times New Roman" w:eastAsia="Times New Roman" w:hAnsi="Times New Roman" w:cs="Times New Roman"/>
          <w:bCs/>
          <w:sz w:val="24"/>
          <w:szCs w:val="24"/>
          <w14:ligatures w14:val="none"/>
        </w:rPr>
        <w:t>ā</w:t>
      </w:r>
      <w:r w:rsidRPr="00606FF9">
        <w:rPr>
          <w:rFonts w:ascii="Times New Roman" w:eastAsia="Times New Roman" w:hAnsi="Times New Roman" w:cs="Times New Roman"/>
          <w:bCs/>
          <w:sz w:val="24"/>
          <w:szCs w:val="24"/>
          <w14:ligatures w14:val="none"/>
        </w:rPr>
        <w:t xml:space="preserve"> piegādātāj</w:t>
      </w:r>
      <w:r>
        <w:rPr>
          <w:rFonts w:ascii="Times New Roman" w:eastAsia="Times New Roman" w:hAnsi="Times New Roman" w:cs="Times New Roman"/>
          <w:bCs/>
          <w:sz w:val="24"/>
          <w:szCs w:val="24"/>
          <w14:ligatures w14:val="none"/>
        </w:rPr>
        <w:t>a</w:t>
      </w:r>
      <w:r w:rsidRPr="00606FF9">
        <w:rPr>
          <w:rFonts w:ascii="Times New Roman" w:eastAsia="Times New Roman" w:hAnsi="Times New Roman" w:cs="Times New Roman"/>
          <w:bCs/>
          <w:sz w:val="24"/>
          <w:szCs w:val="24"/>
          <w14:ligatures w14:val="none"/>
        </w:rPr>
        <w:t xml:space="preserve"> uzdot</w:t>
      </w:r>
      <w:r>
        <w:rPr>
          <w:rFonts w:ascii="Times New Roman" w:eastAsia="Times New Roman" w:hAnsi="Times New Roman" w:cs="Times New Roman"/>
          <w:bCs/>
          <w:sz w:val="24"/>
          <w:szCs w:val="24"/>
          <w14:ligatures w14:val="none"/>
        </w:rPr>
        <w:t>o</w:t>
      </w:r>
      <w:r w:rsidRPr="00606FF9">
        <w:rPr>
          <w:rFonts w:ascii="Times New Roman" w:eastAsia="Times New Roman" w:hAnsi="Times New Roman" w:cs="Times New Roman"/>
          <w:bCs/>
          <w:sz w:val="24"/>
          <w:szCs w:val="24"/>
          <w14:ligatures w14:val="none"/>
        </w:rPr>
        <w:t xml:space="preserve"> jautājum</w:t>
      </w:r>
      <w:r>
        <w:rPr>
          <w:rFonts w:ascii="Times New Roman" w:eastAsia="Times New Roman" w:hAnsi="Times New Roman" w:cs="Times New Roman"/>
          <w:bCs/>
          <w:sz w:val="24"/>
          <w:szCs w:val="24"/>
          <w14:ligatures w14:val="none"/>
        </w:rPr>
        <w:t>u</w:t>
      </w:r>
    </w:p>
    <w:p w14:paraId="2D54C991" w14:textId="7A1895C7" w:rsidR="00A76454" w:rsidRPr="00A76454" w:rsidRDefault="00A76454" w:rsidP="00A76454">
      <w:pPr>
        <w:spacing w:after="0" w:line="240" w:lineRule="auto"/>
        <w:ind w:right="-143"/>
        <w:jc w:val="center"/>
        <w:rPr>
          <w:rFonts w:ascii="Times New Roman" w:eastAsia="Times New Roman" w:hAnsi="Times New Roman" w:cs="Times New Roman"/>
          <w:bCs/>
          <w:sz w:val="24"/>
          <w:szCs w:val="24"/>
          <w14:ligatures w14:val="none"/>
        </w:rPr>
      </w:pPr>
      <w:r w:rsidRPr="00A76454">
        <w:rPr>
          <w:rFonts w:ascii="Times New Roman" w:eastAsia="Times New Roman" w:hAnsi="Times New Roman" w:cs="Times New Roman"/>
          <w:bCs/>
          <w:sz w:val="24"/>
          <w:szCs w:val="24"/>
          <w14:ligatures w14:val="none"/>
        </w:rPr>
        <w:t>(apstiprināta</w:t>
      </w:r>
      <w:r>
        <w:rPr>
          <w:rFonts w:ascii="Times New Roman" w:eastAsia="Times New Roman" w:hAnsi="Times New Roman" w:cs="Times New Roman"/>
          <w:bCs/>
          <w:sz w:val="24"/>
          <w:szCs w:val="24"/>
          <w14:ligatures w14:val="none"/>
        </w:rPr>
        <w:t xml:space="preserve"> </w:t>
      </w:r>
      <w:r w:rsidRPr="00A76454">
        <w:rPr>
          <w:rFonts w:ascii="Times New Roman" w:eastAsia="Times New Roman" w:hAnsi="Times New Roman" w:cs="Times New Roman"/>
          <w:bCs/>
          <w:sz w:val="24"/>
          <w:szCs w:val="24"/>
          <w14:ligatures w14:val="none"/>
        </w:rPr>
        <w:t xml:space="preserve">iepirkuma komisijas 2026.gada </w:t>
      </w:r>
      <w:r>
        <w:rPr>
          <w:rFonts w:ascii="Times New Roman" w:eastAsia="Times New Roman" w:hAnsi="Times New Roman" w:cs="Times New Roman"/>
          <w:bCs/>
          <w:sz w:val="24"/>
          <w:szCs w:val="24"/>
          <w14:ligatures w14:val="none"/>
        </w:rPr>
        <w:t>14</w:t>
      </w:r>
      <w:r w:rsidRPr="00A76454">
        <w:rPr>
          <w:rFonts w:ascii="Times New Roman" w:eastAsia="Times New Roman" w:hAnsi="Times New Roman" w:cs="Times New Roman"/>
          <w:bCs/>
          <w:sz w:val="24"/>
          <w:szCs w:val="24"/>
          <w14:ligatures w14:val="none"/>
        </w:rPr>
        <w:t>.j</w:t>
      </w:r>
      <w:r>
        <w:rPr>
          <w:rFonts w:ascii="Times New Roman" w:eastAsia="Times New Roman" w:hAnsi="Times New Roman" w:cs="Times New Roman"/>
          <w:bCs/>
          <w:sz w:val="24"/>
          <w:szCs w:val="24"/>
          <w14:ligatures w14:val="none"/>
        </w:rPr>
        <w:t>ūlija</w:t>
      </w:r>
      <w:r w:rsidRPr="00A76454">
        <w:rPr>
          <w:rFonts w:ascii="Times New Roman" w:eastAsia="Times New Roman" w:hAnsi="Times New Roman" w:cs="Times New Roman"/>
          <w:bCs/>
          <w:sz w:val="24"/>
          <w:szCs w:val="24"/>
          <w14:ligatures w14:val="none"/>
        </w:rPr>
        <w:t xml:space="preserve"> sēdē)</w:t>
      </w:r>
    </w:p>
    <w:p w14:paraId="56896C37" w14:textId="77777777" w:rsidR="00CF3B24" w:rsidRPr="0037488E" w:rsidRDefault="00CF3B24" w:rsidP="006D3F0E">
      <w:pPr>
        <w:jc w:val="both"/>
        <w:rPr>
          <w:rFonts w:ascii="Times New Roman" w:hAnsi="Times New Roman" w:cs="Times New Roman"/>
          <w:sz w:val="24"/>
          <w:szCs w:val="24"/>
        </w:rPr>
      </w:pPr>
    </w:p>
    <w:p w14:paraId="124D0337" w14:textId="01F89A3C" w:rsidR="00CF3B24" w:rsidRPr="0037488E" w:rsidRDefault="00A76454" w:rsidP="00A76454">
      <w:pPr>
        <w:jc w:val="both"/>
        <w:rPr>
          <w:rFonts w:ascii="Times New Roman" w:hAnsi="Times New Roman" w:cs="Times New Roman"/>
          <w:sz w:val="24"/>
          <w:szCs w:val="24"/>
        </w:rPr>
      </w:pPr>
      <w:r>
        <w:rPr>
          <w:rFonts w:ascii="Times New Roman" w:hAnsi="Times New Roman" w:cs="Times New Roman"/>
          <w:sz w:val="24"/>
          <w:szCs w:val="24"/>
        </w:rPr>
        <w:t xml:space="preserve">Jautājums: </w:t>
      </w:r>
      <w:r>
        <w:rPr>
          <w:rFonts w:ascii="Times New Roman" w:hAnsi="Times New Roman" w:cs="Times New Roman"/>
          <w:sz w:val="24"/>
          <w:szCs w:val="24"/>
        </w:rPr>
        <w:br/>
      </w:r>
      <w:r w:rsidR="00CF3B24" w:rsidRPr="0037488E">
        <w:rPr>
          <w:rFonts w:ascii="Times New Roman" w:hAnsi="Times New Roman" w:cs="Times New Roman"/>
          <w:sz w:val="24"/>
          <w:szCs w:val="24"/>
        </w:rPr>
        <w:t>Lūdzam precizēt Nolikuma 3.10. un 4.10. punktā noteikto prasību par kompetentās Valsts drošības iestādes atzinumu darbam ar informāciju slepenības pakāpē "DIENESTA VAJADZĪBĀM".</w:t>
      </w:r>
    </w:p>
    <w:p w14:paraId="2F811EF0" w14:textId="77777777" w:rsidR="00CF3B24" w:rsidRPr="0037488E" w:rsidRDefault="00CF3B24" w:rsidP="00A76454">
      <w:pPr>
        <w:jc w:val="both"/>
        <w:rPr>
          <w:rFonts w:ascii="Times New Roman" w:hAnsi="Times New Roman" w:cs="Times New Roman"/>
          <w:sz w:val="24"/>
          <w:szCs w:val="24"/>
        </w:rPr>
      </w:pPr>
      <w:r w:rsidRPr="0037488E">
        <w:rPr>
          <w:rFonts w:ascii="Times New Roman" w:hAnsi="Times New Roman" w:cs="Times New Roman"/>
          <w:sz w:val="24"/>
          <w:szCs w:val="24"/>
        </w:rPr>
        <w:t>Lūdzam skaidrot, kuram iepirkuma dalībniekam vai tā piesaistītajai personai ir jābūt saņēmušai minēto atzinumu – ģenerāluzņēmējam, elektronisko sakaru sistēmu un tīklu darbu veicējam (apakšuzņēmējam), projektēšanas uzņēmumam, konkrētajiem speciālistiem vai visām minētajām personām.</w:t>
      </w:r>
    </w:p>
    <w:p w14:paraId="078C9B62" w14:textId="77777777" w:rsidR="00CF3B24" w:rsidRPr="0037488E" w:rsidRDefault="00CF3B24" w:rsidP="00A76454">
      <w:pPr>
        <w:jc w:val="both"/>
        <w:rPr>
          <w:rFonts w:ascii="Times New Roman" w:hAnsi="Times New Roman" w:cs="Times New Roman"/>
          <w:sz w:val="24"/>
          <w:szCs w:val="24"/>
        </w:rPr>
      </w:pPr>
      <w:r w:rsidRPr="0037488E">
        <w:rPr>
          <w:rFonts w:ascii="Times New Roman" w:hAnsi="Times New Roman" w:cs="Times New Roman"/>
          <w:sz w:val="24"/>
          <w:szCs w:val="24"/>
        </w:rPr>
        <w:t>Tāpat lūdzam precizēt, vai ar Nolikuma 3.10. un 4.10. punktā minēto atzinumu ir domāts kompetentās Valsts drošības iestādes atzinums, kas institūcijai (uzņēmumam) izsniegts saskaņā ar Ministru kabineta 2023. gada 19. decembra noteikumu Nr. 822 84. punktu, vai arī ir nepieciešams cits atzinums vai atļauja.</w:t>
      </w:r>
    </w:p>
    <w:p w14:paraId="70C6CB8B" w14:textId="594835F8" w:rsidR="00CF3B24" w:rsidRPr="0037488E" w:rsidRDefault="00CF3B24" w:rsidP="00A76454">
      <w:pPr>
        <w:jc w:val="both"/>
        <w:rPr>
          <w:rFonts w:ascii="Times New Roman" w:hAnsi="Times New Roman" w:cs="Times New Roman"/>
          <w:sz w:val="24"/>
          <w:szCs w:val="24"/>
        </w:rPr>
      </w:pPr>
      <w:r w:rsidRPr="0037488E">
        <w:rPr>
          <w:rFonts w:ascii="Times New Roman" w:hAnsi="Times New Roman" w:cs="Times New Roman"/>
          <w:sz w:val="24"/>
          <w:szCs w:val="24"/>
        </w:rPr>
        <w:t>Ja minētais atzinums ir jāiesniedz elektronisko sakaru sistēmu un tīklu darbu veicējam, lūdzam precizēt, vai pietiek, ka to ir saņēmis tikai tas saimnieciskās darbības veicējs (apakšuzņēmējs), kurš faktiski veiks attiecīgos darbus</w:t>
      </w:r>
      <w:r w:rsidR="006D3F0E" w:rsidRPr="0037488E">
        <w:rPr>
          <w:rFonts w:ascii="Times New Roman" w:hAnsi="Times New Roman" w:cs="Times New Roman"/>
          <w:sz w:val="24"/>
          <w:szCs w:val="24"/>
        </w:rPr>
        <w:t xml:space="preserve"> (projektēšanu un būvdarbus)</w:t>
      </w:r>
      <w:r w:rsidRPr="0037488E">
        <w:rPr>
          <w:rFonts w:ascii="Times New Roman" w:hAnsi="Times New Roman" w:cs="Times New Roman"/>
          <w:sz w:val="24"/>
          <w:szCs w:val="24"/>
        </w:rPr>
        <w:t>, vai arī atzinumam obligāti jābūt arī ģenerāluzņēmējam.</w:t>
      </w:r>
    </w:p>
    <w:p w14:paraId="4B6DE974" w14:textId="77777777" w:rsidR="008148AB" w:rsidRPr="0037488E" w:rsidRDefault="008148AB" w:rsidP="008148AB">
      <w:pPr>
        <w:jc w:val="both"/>
        <w:rPr>
          <w:rFonts w:ascii="Times New Roman" w:hAnsi="Times New Roman" w:cs="Times New Roman"/>
          <w:sz w:val="24"/>
          <w:szCs w:val="24"/>
        </w:rPr>
      </w:pPr>
    </w:p>
    <w:p w14:paraId="2A7F897B" w14:textId="324F4F89" w:rsidR="008148AB" w:rsidRPr="0037488E" w:rsidRDefault="008148AB" w:rsidP="008148AB">
      <w:pPr>
        <w:jc w:val="both"/>
        <w:rPr>
          <w:rFonts w:ascii="Times New Roman" w:hAnsi="Times New Roman" w:cs="Times New Roman"/>
          <w:b/>
          <w:bCs/>
          <w:sz w:val="24"/>
          <w:szCs w:val="24"/>
        </w:rPr>
      </w:pPr>
      <w:r w:rsidRPr="0037488E">
        <w:rPr>
          <w:rFonts w:ascii="Times New Roman" w:hAnsi="Times New Roman" w:cs="Times New Roman"/>
          <w:b/>
          <w:bCs/>
          <w:sz w:val="24"/>
          <w:szCs w:val="24"/>
        </w:rPr>
        <w:t>Atbilde:</w:t>
      </w:r>
    </w:p>
    <w:p w14:paraId="7050F8ED" w14:textId="0D7FECB2" w:rsidR="008148AB" w:rsidRPr="0037488E" w:rsidRDefault="008148AB" w:rsidP="00194C86">
      <w:pPr>
        <w:pStyle w:val="FootnoteText"/>
        <w:spacing w:after="120" w:line="276" w:lineRule="auto"/>
        <w:contextualSpacing/>
        <w:jc w:val="both"/>
      </w:pPr>
      <w:r w:rsidRPr="0037488E">
        <w:rPr>
          <w:sz w:val="24"/>
          <w:szCs w:val="24"/>
        </w:rPr>
        <w:t xml:space="preserve">Nolikuma 3.10. punktā ir norādīts, ka </w:t>
      </w:r>
      <w:r w:rsidRPr="0037488E">
        <w:rPr>
          <w:b/>
          <w:bCs/>
          <w:sz w:val="24"/>
          <w:szCs w:val="24"/>
        </w:rPr>
        <w:t>Projektētājam un būvdarbu veicējam, kas veiks elektronisko sakaru sistēmu un tīklu darbus</w:t>
      </w:r>
      <w:r w:rsidRPr="0037488E">
        <w:rPr>
          <w:sz w:val="24"/>
          <w:szCs w:val="24"/>
        </w:rPr>
        <w:t xml:space="preserve"> (būvprojekta klasifikācijas pakāpe saskaņā ar Tehniskajā specifikācijā provizoriskajā būvprojekta sastāvā noteikto) ievērojot Ministru kabineta 2023. gada 19. decembra noteikumu Nr. 822 “Valsts noslēpuma, Ziemeļatlantijas līguma organizācijas, Eiropas Savienības un ārvalstu institūciju klasificētās informācijas aizsardzības noteikumi” 84.punktam, ir jābūt saņemtam kompetentās valsts drošības iestādes izsniegtam atzinumam (darbam ar informāciju DIENESTA VAJADZĪBĀM).</w:t>
      </w:r>
      <w:r w:rsidRPr="0037488E">
        <w:t>  </w:t>
      </w:r>
    </w:p>
    <w:p w14:paraId="1E931F2C" w14:textId="77777777" w:rsidR="00572D28" w:rsidRPr="0037488E" w:rsidRDefault="008148AB" w:rsidP="00194C86">
      <w:pPr>
        <w:spacing w:after="120" w:line="276" w:lineRule="auto"/>
        <w:jc w:val="both"/>
        <w:rPr>
          <w:rFonts w:ascii="Times New Roman" w:eastAsia="Times New Roman" w:hAnsi="Times New Roman" w:cs="Times New Roman"/>
          <w:sz w:val="24"/>
          <w:szCs w:val="24"/>
          <w14:ligatures w14:val="none"/>
        </w:rPr>
      </w:pPr>
      <w:r w:rsidRPr="0037488E">
        <w:rPr>
          <w:rFonts w:ascii="Times New Roman" w:hAnsi="Times New Roman" w:cs="Times New Roman"/>
          <w:sz w:val="24"/>
          <w:szCs w:val="24"/>
        </w:rPr>
        <w:t xml:space="preserve">Tehniskajā specifikācijā ir norādītas būvprojekta sadaļas, kuras ir jāizstrādā ar klasifikācijas pakāpi DIENESTA VAJADZĪBĀM. Uzņēmēja pienākums ir nodrošināt, ka attiecīgās sadaļas izstrādā un attiecīgos būvniecības darbus veic/nodrošina </w:t>
      </w:r>
      <w:r w:rsidRPr="0037488E">
        <w:rPr>
          <w:rFonts w:ascii="Times New Roman" w:eastAsia="Times New Roman" w:hAnsi="Times New Roman" w:cs="Times New Roman"/>
          <w:sz w:val="24"/>
          <w:szCs w:val="24"/>
          <w14:ligatures w14:val="none"/>
        </w:rPr>
        <w:t xml:space="preserve">tikai tādi apakšuzņēmēji, kuriem ir saņemts Ministru kabineta 2023. gada 19. decembra noteikumu Nr. 822 “Valsts noslēpuma, Ziemeļatlantijas līguma organizācijas, Eiropas Savienības un ārvalstu institūciju klasificētās informācijas aizsardzības noteikumi” 84.punktā  kompetentās valsts drošības iestādes izsniegts atzinums. </w:t>
      </w:r>
      <w:r w:rsidR="00194C86" w:rsidRPr="0037488E">
        <w:rPr>
          <w:rFonts w:ascii="Times New Roman" w:eastAsia="Times New Roman" w:hAnsi="Times New Roman" w:cs="Times New Roman"/>
          <w:sz w:val="24"/>
          <w:szCs w:val="24"/>
          <w14:ligatures w14:val="none"/>
        </w:rPr>
        <w:t xml:space="preserve">Attiecīgais atzinums tiek izsniegts uzņēmumam nevis konkrētajiem speciālistiem. </w:t>
      </w:r>
    </w:p>
    <w:p w14:paraId="73A069B0" w14:textId="0D1FADC9" w:rsidR="00194C86" w:rsidRPr="0037488E" w:rsidRDefault="00194C86" w:rsidP="00194C86">
      <w:pPr>
        <w:spacing w:after="120" w:line="276" w:lineRule="auto"/>
        <w:jc w:val="both"/>
        <w:rPr>
          <w:rFonts w:ascii="Times New Roman" w:eastAsia="Times New Roman" w:hAnsi="Times New Roman" w:cs="Times New Roman"/>
          <w:sz w:val="24"/>
          <w:szCs w:val="24"/>
          <w14:ligatures w14:val="none"/>
        </w:rPr>
      </w:pPr>
      <w:r w:rsidRPr="0037488E">
        <w:rPr>
          <w:rFonts w:ascii="Times New Roman" w:eastAsia="Times New Roman" w:hAnsi="Times New Roman" w:cs="Times New Roman"/>
          <w:sz w:val="24"/>
          <w:szCs w:val="24"/>
          <w14:ligatures w14:val="none"/>
        </w:rPr>
        <w:lastRenderedPageBreak/>
        <w:t xml:space="preserve">Ja ģenerāluzņēmējam nav Ministru kabineta 2023. gada 19. decembra noteikumu Nr. 822 “Valsts noslēpuma, Ziemeļatlantijas līguma organizācijas, Eiropas Savienības un ārvalstu institūciju klasificētās informācijas aizsardzības noteikumi” 84.punktā  kompetentās valsts drošības iestādes izsniegts atzinums tad nodrošinot līguma izpildi (būvprojekta vadītājs, atbildīgais būvdarbu vadītājs) attiecībā uz drošības prasību ievērošanu ir pakļauts attiecīgajam apakšuzņēmējam, paraksta apliecinājumus par darbu ar informāciju DIENESTA VAJADZĪBĀM un tas </w:t>
      </w:r>
      <w:r w:rsidRPr="0037488E">
        <w:rPr>
          <w:rFonts w:ascii="Times New Roman" w:eastAsia="Times New Roman" w:hAnsi="Times New Roman" w:cs="Times New Roman"/>
          <w:b/>
          <w:bCs/>
          <w:sz w:val="24"/>
          <w:szCs w:val="24"/>
          <w14:ligatures w14:val="none"/>
        </w:rPr>
        <w:t>drīkst iepazīties ar attiecīgo dokumentāciju, bet nedrīkst to radīt</w:t>
      </w:r>
      <w:r w:rsidRPr="0037488E">
        <w:rPr>
          <w:rFonts w:ascii="Times New Roman" w:eastAsia="Times New Roman" w:hAnsi="Times New Roman" w:cs="Times New Roman"/>
          <w:sz w:val="24"/>
          <w:szCs w:val="24"/>
          <w14:ligatures w14:val="none"/>
        </w:rPr>
        <w:t xml:space="preserve">. Attiecīgo sadaļu, piemēram, DOP, BA, AIA, izstrādi, </w:t>
      </w:r>
      <w:r w:rsidRPr="0037488E">
        <w:rPr>
          <w:rFonts w:ascii="Times New Roman" w:eastAsia="Times New Roman" w:hAnsi="Times New Roman" w:cs="Times New Roman"/>
          <w:b/>
          <w:bCs/>
          <w:sz w:val="24"/>
          <w:szCs w:val="24"/>
          <w14:ligatures w14:val="none"/>
        </w:rPr>
        <w:t>kas satur informāciju DIENESTA VAJADZĪBĀM izstrādā tas uzņēmējs</w:t>
      </w:r>
      <w:r w:rsidRPr="0037488E">
        <w:rPr>
          <w:rFonts w:ascii="Times New Roman" w:eastAsia="Times New Roman" w:hAnsi="Times New Roman" w:cs="Times New Roman"/>
          <w:sz w:val="24"/>
          <w:szCs w:val="24"/>
          <w14:ligatures w14:val="none"/>
        </w:rPr>
        <w:t xml:space="preserve">, kuram ir izsniegts Ministru kabineta 2023. gada 19. decembra noteikumu Nr. 822 “Valsts noslēpuma, Ziemeļatlantijas līguma organizācijas, Eiropas Savienības un ārvalstu institūciju klasificētās informācijas aizsardzības noteikumi” 84.punktā  kompetentās valsts drošības iestādes izsniegts atzinums. </w:t>
      </w:r>
    </w:p>
    <w:p w14:paraId="3E009BFF" w14:textId="5D1ACC78" w:rsidR="008518D8" w:rsidRPr="0037488E" w:rsidRDefault="008518D8" w:rsidP="008518D8">
      <w:pPr>
        <w:jc w:val="both"/>
        <w:rPr>
          <w:rFonts w:ascii="Times New Roman" w:hAnsi="Times New Roman" w:cs="Times New Roman"/>
          <w:sz w:val="24"/>
          <w:szCs w:val="24"/>
        </w:rPr>
      </w:pPr>
      <w:r w:rsidRPr="0037488E">
        <w:rPr>
          <w:rFonts w:ascii="Times New Roman" w:hAnsi="Times New Roman" w:cs="Times New Roman"/>
          <w:sz w:val="24"/>
          <w:szCs w:val="24"/>
        </w:rPr>
        <w:t xml:space="preserve">Jebkuram komersantam, kurš līguma izpildes laikā </w:t>
      </w:r>
      <w:r w:rsidRPr="0037488E">
        <w:rPr>
          <w:rFonts w:ascii="Times New Roman" w:hAnsi="Times New Roman" w:cs="Times New Roman"/>
          <w:b/>
          <w:bCs/>
          <w:sz w:val="24"/>
          <w:szCs w:val="24"/>
        </w:rPr>
        <w:t>elektroniski vai fiziski</w:t>
      </w:r>
      <w:r w:rsidRPr="0037488E">
        <w:rPr>
          <w:rFonts w:ascii="Times New Roman" w:hAnsi="Times New Roman" w:cs="Times New Roman"/>
          <w:sz w:val="24"/>
          <w:szCs w:val="24"/>
        </w:rPr>
        <w:t xml:space="preserve"> </w:t>
      </w:r>
      <w:r w:rsidRPr="0037488E">
        <w:rPr>
          <w:rFonts w:ascii="Times New Roman" w:hAnsi="Times New Roman" w:cs="Times New Roman"/>
          <w:b/>
          <w:bCs/>
          <w:sz w:val="24"/>
          <w:szCs w:val="24"/>
        </w:rPr>
        <w:t xml:space="preserve">radīs, apstrādās vai uzglabās </w:t>
      </w:r>
      <w:r w:rsidRPr="0037488E">
        <w:rPr>
          <w:rFonts w:ascii="Times New Roman" w:hAnsi="Times New Roman" w:cs="Times New Roman"/>
          <w:sz w:val="24"/>
          <w:szCs w:val="24"/>
        </w:rPr>
        <w:t xml:space="preserve">DIENESTA VAJADZĪBĀM saturošu informāciju projekta īstenošanai ir jābūt 84. punktā minētajam atzinumam. Ja uzņēmumam vajag </w:t>
      </w:r>
      <w:r w:rsidRPr="0037488E">
        <w:rPr>
          <w:rFonts w:ascii="Times New Roman" w:hAnsi="Times New Roman" w:cs="Times New Roman"/>
          <w:b/>
          <w:bCs/>
          <w:sz w:val="24"/>
          <w:szCs w:val="24"/>
        </w:rPr>
        <w:t>tikai un vienīgi iepazīties ar DIENESTA VAJADZĪBĀM saturošu informāciju, tad atzinums nav jāsaņem</w:t>
      </w:r>
      <w:r w:rsidRPr="0037488E">
        <w:rPr>
          <w:rFonts w:ascii="Times New Roman" w:hAnsi="Times New Roman" w:cs="Times New Roman"/>
          <w:sz w:val="24"/>
          <w:szCs w:val="24"/>
        </w:rPr>
        <w:t xml:space="preserve">. Šo uzņēmumu iesaistītie parakstās un apliecina ievērot informācijas DIENESTA VAJADZĪBĀM aizsardzības prasības. </w:t>
      </w:r>
    </w:p>
    <w:p w14:paraId="5373C557" w14:textId="66C87264" w:rsidR="008518D8" w:rsidRPr="0037488E" w:rsidRDefault="008518D8" w:rsidP="008518D8">
      <w:pPr>
        <w:jc w:val="both"/>
        <w:rPr>
          <w:rFonts w:ascii="Times New Roman" w:hAnsi="Times New Roman" w:cs="Times New Roman"/>
          <w:sz w:val="24"/>
          <w:szCs w:val="24"/>
        </w:rPr>
      </w:pPr>
      <w:r w:rsidRPr="0037488E">
        <w:rPr>
          <w:rFonts w:ascii="Times New Roman" w:hAnsi="Times New Roman" w:cs="Times New Roman"/>
          <w:sz w:val="24"/>
          <w:szCs w:val="24"/>
        </w:rPr>
        <w:t xml:space="preserve">Ģenerāluzņēmējam ir jāsaprot, kuri uzņēmumi </w:t>
      </w:r>
      <w:r w:rsidRPr="0037488E">
        <w:rPr>
          <w:rFonts w:ascii="Times New Roman" w:hAnsi="Times New Roman" w:cs="Times New Roman"/>
          <w:b/>
          <w:bCs/>
          <w:sz w:val="24"/>
          <w:szCs w:val="24"/>
        </w:rPr>
        <w:t>rada, apstrādā un glabā</w:t>
      </w:r>
      <w:r w:rsidRPr="0037488E">
        <w:rPr>
          <w:rFonts w:ascii="Times New Roman" w:hAnsi="Times New Roman" w:cs="Times New Roman"/>
          <w:sz w:val="24"/>
          <w:szCs w:val="24"/>
        </w:rPr>
        <w:t xml:space="preserve"> informāciju DIENESTA VAJADZĪBĀM (uz tiem attiecās MK Nr.822 84. </w:t>
      </w:r>
      <w:proofErr w:type="spellStart"/>
      <w:r w:rsidRPr="0037488E">
        <w:rPr>
          <w:rFonts w:ascii="Times New Roman" w:hAnsi="Times New Roman" w:cs="Times New Roman"/>
          <w:sz w:val="24"/>
          <w:szCs w:val="24"/>
        </w:rPr>
        <w:t>pk</w:t>
      </w:r>
      <w:proofErr w:type="spellEnd"/>
      <w:r w:rsidRPr="0037488E">
        <w:rPr>
          <w:rFonts w:ascii="Times New Roman" w:hAnsi="Times New Roman" w:cs="Times New Roman"/>
          <w:sz w:val="24"/>
          <w:szCs w:val="24"/>
        </w:rPr>
        <w:t>).</w:t>
      </w:r>
    </w:p>
    <w:p w14:paraId="3281D890" w14:textId="77777777" w:rsidR="00194C86" w:rsidRPr="00C06129" w:rsidRDefault="00194C86" w:rsidP="008148AB">
      <w:pPr>
        <w:jc w:val="both"/>
        <w:rPr>
          <w:rFonts w:ascii="Times New Roman" w:hAnsi="Times New Roman" w:cs="Times New Roman"/>
          <w:sz w:val="24"/>
          <w:szCs w:val="24"/>
        </w:rPr>
      </w:pPr>
    </w:p>
    <w:sectPr w:rsidR="00194C86" w:rsidRPr="00C06129" w:rsidSect="00C06129">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BCC"/>
    <w:rsid w:val="00172100"/>
    <w:rsid w:val="00173BCC"/>
    <w:rsid w:val="00194C86"/>
    <w:rsid w:val="002528CE"/>
    <w:rsid w:val="0037488E"/>
    <w:rsid w:val="00394BBC"/>
    <w:rsid w:val="003E79EA"/>
    <w:rsid w:val="003F7AA8"/>
    <w:rsid w:val="004A24A1"/>
    <w:rsid w:val="005407F8"/>
    <w:rsid w:val="00572D28"/>
    <w:rsid w:val="006D3F0E"/>
    <w:rsid w:val="007C4840"/>
    <w:rsid w:val="0080595A"/>
    <w:rsid w:val="008148AB"/>
    <w:rsid w:val="008518D8"/>
    <w:rsid w:val="00A76454"/>
    <w:rsid w:val="00A8242A"/>
    <w:rsid w:val="00AB4AAE"/>
    <w:rsid w:val="00C06129"/>
    <w:rsid w:val="00CA7F8F"/>
    <w:rsid w:val="00CF3B24"/>
    <w:rsid w:val="00E33E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95E0"/>
  <w15:chartTrackingRefBased/>
  <w15:docId w15:val="{F1CD7D30-11BE-4F0F-81A4-1D818922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BCC"/>
    <w:rPr>
      <w:rFonts w:eastAsiaTheme="majorEastAsia" w:cstheme="majorBidi"/>
      <w:color w:val="272727" w:themeColor="text1" w:themeTint="D8"/>
    </w:rPr>
  </w:style>
  <w:style w:type="paragraph" w:styleId="Title">
    <w:name w:val="Title"/>
    <w:basedOn w:val="Normal"/>
    <w:next w:val="Normal"/>
    <w:link w:val="TitleChar"/>
    <w:uiPriority w:val="10"/>
    <w:qFormat/>
    <w:rsid w:val="00173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BCC"/>
    <w:pPr>
      <w:spacing w:before="160"/>
      <w:jc w:val="center"/>
    </w:pPr>
    <w:rPr>
      <w:i/>
      <w:iCs/>
      <w:color w:val="404040" w:themeColor="text1" w:themeTint="BF"/>
    </w:rPr>
  </w:style>
  <w:style w:type="character" w:customStyle="1" w:styleId="QuoteChar">
    <w:name w:val="Quote Char"/>
    <w:basedOn w:val="DefaultParagraphFont"/>
    <w:link w:val="Quote"/>
    <w:uiPriority w:val="29"/>
    <w:rsid w:val="00173BCC"/>
    <w:rPr>
      <w:i/>
      <w:iCs/>
      <w:color w:val="404040" w:themeColor="text1" w:themeTint="BF"/>
    </w:rPr>
  </w:style>
  <w:style w:type="paragraph" w:styleId="ListParagraph">
    <w:name w:val="List Paragraph"/>
    <w:basedOn w:val="Normal"/>
    <w:uiPriority w:val="34"/>
    <w:qFormat/>
    <w:rsid w:val="00173BCC"/>
    <w:pPr>
      <w:ind w:left="720"/>
      <w:contextualSpacing/>
    </w:pPr>
  </w:style>
  <w:style w:type="character" w:styleId="IntenseEmphasis">
    <w:name w:val="Intense Emphasis"/>
    <w:basedOn w:val="DefaultParagraphFont"/>
    <w:uiPriority w:val="21"/>
    <w:qFormat/>
    <w:rsid w:val="00173BCC"/>
    <w:rPr>
      <w:i/>
      <w:iCs/>
      <w:color w:val="0F4761" w:themeColor="accent1" w:themeShade="BF"/>
    </w:rPr>
  </w:style>
  <w:style w:type="paragraph" w:styleId="IntenseQuote">
    <w:name w:val="Intense Quote"/>
    <w:basedOn w:val="Normal"/>
    <w:next w:val="Normal"/>
    <w:link w:val="IntenseQuoteChar"/>
    <w:uiPriority w:val="30"/>
    <w:qFormat/>
    <w:rsid w:val="00173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BCC"/>
    <w:rPr>
      <w:i/>
      <w:iCs/>
      <w:color w:val="0F4761" w:themeColor="accent1" w:themeShade="BF"/>
    </w:rPr>
  </w:style>
  <w:style w:type="character" w:styleId="IntenseReference">
    <w:name w:val="Intense Reference"/>
    <w:basedOn w:val="DefaultParagraphFont"/>
    <w:uiPriority w:val="32"/>
    <w:qFormat/>
    <w:rsid w:val="00173BCC"/>
    <w:rPr>
      <w:b/>
      <w:bCs/>
      <w:smallCaps/>
      <w:color w:val="0F4761" w:themeColor="accent1" w:themeShade="BF"/>
      <w:spacing w:val="5"/>
    </w:rPr>
  </w:style>
  <w:style w:type="paragraph" w:styleId="FootnoteText">
    <w:name w:val="footnote text"/>
    <w:basedOn w:val="Normal"/>
    <w:link w:val="FootnoteTextChar"/>
    <w:uiPriority w:val="99"/>
    <w:rsid w:val="008148AB"/>
    <w:pPr>
      <w:spacing w:after="0" w:line="240" w:lineRule="auto"/>
    </w:pPr>
    <w:rPr>
      <w:rFonts w:ascii="Times New Roman" w:eastAsia="Times New Roman" w:hAnsi="Times New Roman" w:cs="Times New Roman"/>
      <w:sz w:val="20"/>
      <w:szCs w:val="20"/>
      <w14:ligatures w14:val="none"/>
    </w:rPr>
  </w:style>
  <w:style w:type="character" w:customStyle="1" w:styleId="FootnoteTextChar">
    <w:name w:val="Footnote Text Char"/>
    <w:basedOn w:val="DefaultParagraphFont"/>
    <w:link w:val="FootnoteText"/>
    <w:uiPriority w:val="99"/>
    <w:rsid w:val="008148AB"/>
    <w:rPr>
      <w:rFonts w:ascii="Times New Roman" w:eastAsia="Times New Roman" w:hAnsi="Times New Roman"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2712</Words>
  <Characters>1547</Characters>
  <Application>Microsoft Office Word</Application>
  <DocSecurity>4</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Ivanova</dc:creator>
  <cp:keywords/>
  <dc:description/>
  <cp:lastModifiedBy>Paula Ozoliņa</cp:lastModifiedBy>
  <cp:revision>2</cp:revision>
  <dcterms:created xsi:type="dcterms:W3CDTF">2026-07-14T06:00:00Z</dcterms:created>
  <dcterms:modified xsi:type="dcterms:W3CDTF">2026-07-14T06:00:00Z</dcterms:modified>
</cp:coreProperties>
</file>